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0EE0" w:rsidRDefault="00F93539" w:rsidP="002F0EE0">
      <w:pPr>
        <w:keepNext/>
        <w:spacing w:line="280" w:lineRule="atLeast"/>
        <w:outlineLvl w:val="0"/>
        <w:rPr>
          <w:rFonts w:ascii="David" w:hAnsi="David"/>
          <w:b/>
          <w:bCs/>
          <w:u w:val="single"/>
          <w:rtl/>
        </w:rPr>
      </w:pPr>
      <w:r>
        <w:rPr>
          <w:rFonts w:ascii="David" w:hAnsi="David" w:hint="cs"/>
          <w:b/>
          <w:bCs/>
          <w:u w:val="single"/>
          <w:rtl/>
        </w:rPr>
        <w:t>בבית המשפט ה</w:t>
      </w:r>
      <w:r w:rsidR="002F0EE0">
        <w:rPr>
          <w:rFonts w:ascii="David" w:hAnsi="David" w:hint="cs"/>
          <w:b/>
          <w:bCs/>
          <w:u w:val="single"/>
          <w:rtl/>
        </w:rPr>
        <w:t>מחוזי בירושלים</w:t>
      </w:r>
    </w:p>
    <w:p w:rsidR="00F93539" w:rsidRDefault="002F0EE0" w:rsidP="002F0EE0">
      <w:pPr>
        <w:keepNext/>
        <w:spacing w:line="280" w:lineRule="atLeast"/>
        <w:outlineLvl w:val="0"/>
        <w:rPr>
          <w:rFonts w:ascii="David" w:hAnsi="David"/>
          <w:b/>
          <w:bCs/>
          <w:u w:val="single"/>
        </w:rPr>
      </w:pPr>
      <w:r>
        <w:rPr>
          <w:rFonts w:ascii="David" w:hAnsi="David" w:hint="cs"/>
          <w:b/>
          <w:bCs/>
          <w:u w:val="single"/>
          <w:rtl/>
        </w:rPr>
        <w:t>בשבתו כבית משפט לעניינים מנהליים</w:t>
      </w:r>
      <w:r w:rsidR="00F93539">
        <w:rPr>
          <w:rFonts w:ascii="David" w:hAnsi="David" w:hint="cs"/>
          <w:u w:val="single"/>
          <w:rtl/>
        </w:rPr>
        <w:t xml:space="preserve"> </w:t>
      </w:r>
      <w:r w:rsidR="00F93539">
        <w:rPr>
          <w:rFonts w:ascii="David" w:hAnsi="David" w:hint="cs"/>
          <w:rtl/>
        </w:rPr>
        <w:tab/>
      </w:r>
      <w:r w:rsidR="00F93539">
        <w:rPr>
          <w:rFonts w:ascii="David" w:hAnsi="David" w:hint="cs"/>
          <w:rtl/>
        </w:rPr>
        <w:tab/>
      </w:r>
      <w:r w:rsidR="00F93539">
        <w:rPr>
          <w:rFonts w:ascii="David" w:hAnsi="David" w:hint="cs"/>
          <w:rtl/>
        </w:rPr>
        <w:tab/>
      </w:r>
      <w:r>
        <w:rPr>
          <w:rFonts w:ascii="David" w:hAnsi="David"/>
          <w:rtl/>
        </w:rPr>
        <w:tab/>
      </w:r>
      <w:r>
        <w:rPr>
          <w:rFonts w:ascii="David" w:hAnsi="David"/>
          <w:rtl/>
        </w:rPr>
        <w:tab/>
      </w:r>
      <w:r>
        <w:rPr>
          <w:rFonts w:ascii="David" w:hAnsi="David"/>
          <w:rtl/>
        </w:rPr>
        <w:tab/>
      </w:r>
      <w:r>
        <w:rPr>
          <w:rFonts w:ascii="David" w:hAnsi="David" w:hint="cs"/>
          <w:b/>
          <w:bCs/>
          <w:u w:val="single"/>
          <w:rtl/>
        </w:rPr>
        <w:t>עת"מ</w:t>
      </w:r>
      <w:r w:rsidR="00F93539">
        <w:rPr>
          <w:rFonts w:ascii="David" w:hAnsi="David" w:hint="cs"/>
          <w:b/>
          <w:bCs/>
          <w:u w:val="single"/>
          <w:rtl/>
        </w:rPr>
        <w:t xml:space="preserve"> 18/ </w:t>
      </w:r>
    </w:p>
    <w:p w:rsidR="0094634A" w:rsidRDefault="00F93539" w:rsidP="004F53B7">
      <w:pPr>
        <w:spacing w:line="280" w:lineRule="atLeast"/>
        <w:rPr>
          <w:rFonts w:ascii="David" w:hAnsi="David"/>
          <w:b/>
          <w:bCs/>
          <w:rtl/>
        </w:rPr>
      </w:pPr>
      <w:r>
        <w:rPr>
          <w:rFonts w:ascii="David" w:hAnsi="David" w:hint="cs"/>
          <w:b/>
          <w:bCs/>
          <w:rtl/>
        </w:rPr>
        <w:tab/>
      </w:r>
      <w:r>
        <w:rPr>
          <w:rFonts w:ascii="David" w:hAnsi="David" w:hint="cs"/>
          <w:b/>
          <w:bCs/>
          <w:rtl/>
        </w:rPr>
        <w:tab/>
      </w:r>
      <w:r>
        <w:rPr>
          <w:rFonts w:ascii="David" w:hAnsi="David" w:hint="cs"/>
          <w:b/>
          <w:bCs/>
          <w:rtl/>
        </w:rPr>
        <w:tab/>
      </w:r>
    </w:p>
    <w:p w:rsidR="00F93539" w:rsidRDefault="00F93539" w:rsidP="004F53B7">
      <w:pPr>
        <w:spacing w:line="280" w:lineRule="atLeast"/>
        <w:rPr>
          <w:rFonts w:ascii="David" w:hAnsi="David"/>
          <w:b/>
          <w:bCs/>
          <w:rtl/>
        </w:rPr>
      </w:pPr>
      <w:r>
        <w:rPr>
          <w:rFonts w:ascii="David" w:hAnsi="David" w:hint="cs"/>
          <w:b/>
          <w:bCs/>
          <w:rtl/>
        </w:rPr>
        <w:tab/>
      </w:r>
    </w:p>
    <w:p w:rsidR="00F93539" w:rsidRDefault="00F93539" w:rsidP="004F53B7">
      <w:pPr>
        <w:keepNext/>
        <w:spacing w:line="280" w:lineRule="atLeast"/>
        <w:ind w:right="2192"/>
        <w:outlineLvl w:val="2"/>
        <w:rPr>
          <w:rFonts w:ascii="David" w:hAnsi="David"/>
          <w:b/>
          <w:bCs/>
        </w:rPr>
      </w:pPr>
      <w:r>
        <w:rPr>
          <w:rFonts w:hint="cs"/>
          <w:b/>
          <w:bCs/>
          <w:rtl/>
        </w:rPr>
        <w:t xml:space="preserve">                                   </w:t>
      </w:r>
      <w:r>
        <w:rPr>
          <w:rFonts w:ascii="David" w:hAnsi="David" w:hint="cs"/>
          <w:b/>
          <w:bCs/>
          <w:rtl/>
        </w:rPr>
        <w:t>רגבים, ע.ר. 580460319</w:t>
      </w:r>
    </w:p>
    <w:p w:rsidR="00F93539" w:rsidRDefault="00F93539" w:rsidP="004F53B7">
      <w:pPr>
        <w:tabs>
          <w:tab w:val="right" w:pos="1276"/>
        </w:tabs>
        <w:bidi w:val="0"/>
        <w:spacing w:line="280" w:lineRule="atLeast"/>
        <w:ind w:left="1276"/>
        <w:jc w:val="right"/>
        <w:rPr>
          <w:rFonts w:ascii="Calibri" w:hAnsi="Calibri"/>
        </w:rPr>
      </w:pPr>
      <w:r>
        <w:rPr>
          <w:rFonts w:ascii="David" w:hAnsi="David" w:hint="cs"/>
          <w:rtl/>
        </w:rPr>
        <w:tab/>
        <w:t xml:space="preserve">                                   ע"י ב"כ עוה"ד אבי סגל ו/או יעל סינמון ו/או דוד סגל       </w:t>
      </w:r>
    </w:p>
    <w:p w:rsidR="00F93539" w:rsidRDefault="00F93539" w:rsidP="004F53B7">
      <w:pPr>
        <w:bidi w:val="0"/>
        <w:spacing w:line="280" w:lineRule="atLeast"/>
        <w:ind w:left="1440" w:right="1826" w:firstLine="720"/>
        <w:jc w:val="right"/>
      </w:pPr>
      <w:r>
        <w:rPr>
          <w:rFonts w:ascii="David" w:hAnsi="David" w:hint="cs"/>
          <w:rtl/>
        </w:rPr>
        <w:t xml:space="preserve"> מרחוב טורא 32א, ימין משה, ירושלים, 9410232</w:t>
      </w:r>
    </w:p>
    <w:p w:rsidR="00F93539" w:rsidRDefault="00F93539" w:rsidP="004F53B7">
      <w:pPr>
        <w:bidi w:val="0"/>
        <w:spacing w:line="280" w:lineRule="atLeast"/>
        <w:ind w:left="1440" w:right="1826" w:firstLine="720"/>
        <w:jc w:val="right"/>
        <w:rPr>
          <w:rFonts w:ascii="David" w:hAnsi="David"/>
        </w:rPr>
      </w:pPr>
      <w:r>
        <w:rPr>
          <w:rFonts w:ascii="David" w:hAnsi="David" w:hint="cs"/>
          <w:rtl/>
        </w:rPr>
        <w:t xml:space="preserve"> טל: 6333793- 02; פקס: 6333795- 02</w:t>
      </w:r>
    </w:p>
    <w:p w:rsidR="00F93539" w:rsidRDefault="00F93539" w:rsidP="004F53B7">
      <w:pPr>
        <w:bidi w:val="0"/>
        <w:spacing w:line="280" w:lineRule="atLeast"/>
        <w:ind w:left="720" w:right="1826"/>
        <w:jc w:val="right"/>
        <w:rPr>
          <w:rtl/>
        </w:rPr>
      </w:pPr>
      <w:r>
        <w:rPr>
          <w:rFonts w:ascii="David" w:hAnsi="David" w:hint="cs"/>
          <w:b/>
          <w:bCs/>
          <w:u w:val="single"/>
          <w:rtl/>
        </w:rPr>
        <w:t>העותרת</w:t>
      </w:r>
      <w:r>
        <w:rPr>
          <w:sz w:val="28"/>
          <w:szCs w:val="28"/>
        </w:rPr>
        <w:tab/>
        <w:t xml:space="preserve">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p>
    <w:p w:rsidR="00F93539" w:rsidRDefault="00F93539" w:rsidP="004F53B7">
      <w:pPr>
        <w:keepNext/>
        <w:spacing w:line="280" w:lineRule="atLeast"/>
        <w:ind w:left="1408" w:right="1408" w:firstLine="1472"/>
        <w:jc w:val="both"/>
        <w:outlineLvl w:val="2"/>
        <w:rPr>
          <w:rFonts w:ascii="David" w:hAnsi="David"/>
          <w:b/>
          <w:bCs/>
          <w:sz w:val="36"/>
          <w:szCs w:val="36"/>
        </w:rPr>
      </w:pPr>
      <w:r>
        <w:rPr>
          <w:rFonts w:ascii="David" w:hAnsi="David" w:hint="cs"/>
          <w:b/>
          <w:bCs/>
          <w:sz w:val="36"/>
          <w:szCs w:val="36"/>
          <w:rtl/>
        </w:rPr>
        <w:t>נ ג ד</w:t>
      </w:r>
    </w:p>
    <w:p w:rsidR="00F93539" w:rsidRDefault="00F93539" w:rsidP="004F53B7">
      <w:pPr>
        <w:keepNext/>
        <w:spacing w:line="280" w:lineRule="atLeast"/>
        <w:ind w:left="1800" w:right="1800"/>
        <w:outlineLvl w:val="2"/>
        <w:rPr>
          <w:rFonts w:ascii="David" w:hAnsi="David"/>
          <w:b/>
          <w:bCs/>
          <w:rtl/>
        </w:rPr>
      </w:pPr>
    </w:p>
    <w:p w:rsidR="00F93539" w:rsidRDefault="00F93539" w:rsidP="002F0EE0">
      <w:pPr>
        <w:keepNext/>
        <w:numPr>
          <w:ilvl w:val="0"/>
          <w:numId w:val="1"/>
        </w:numPr>
        <w:spacing w:line="280" w:lineRule="atLeast"/>
        <w:ind w:right="1800" w:hanging="298"/>
        <w:outlineLvl w:val="2"/>
        <w:rPr>
          <w:rFonts w:ascii="David" w:hAnsi="David"/>
          <w:b/>
          <w:bCs/>
        </w:rPr>
      </w:pPr>
      <w:r>
        <w:rPr>
          <w:rFonts w:ascii="David" w:hAnsi="David" w:hint="cs"/>
          <w:b/>
          <w:bCs/>
          <w:rtl/>
        </w:rPr>
        <w:t xml:space="preserve">שר הביטחון, מר </w:t>
      </w:r>
      <w:r w:rsidR="002F0EE0">
        <w:rPr>
          <w:rFonts w:ascii="David" w:hAnsi="David" w:hint="cs"/>
          <w:b/>
          <w:bCs/>
          <w:rtl/>
        </w:rPr>
        <w:t>בנימין נתניהו</w:t>
      </w:r>
    </w:p>
    <w:p w:rsidR="00F93539" w:rsidRDefault="00F93539" w:rsidP="002F0EE0">
      <w:pPr>
        <w:keepNext/>
        <w:numPr>
          <w:ilvl w:val="0"/>
          <w:numId w:val="1"/>
        </w:numPr>
        <w:spacing w:line="280" w:lineRule="atLeast"/>
        <w:ind w:right="1800" w:hanging="298"/>
        <w:outlineLvl w:val="2"/>
        <w:rPr>
          <w:rFonts w:ascii="David" w:hAnsi="David"/>
          <w:b/>
          <w:bCs/>
        </w:rPr>
      </w:pPr>
      <w:r>
        <w:rPr>
          <w:rFonts w:ascii="David" w:hAnsi="David" w:hint="cs"/>
          <w:b/>
          <w:bCs/>
          <w:rtl/>
        </w:rPr>
        <w:t xml:space="preserve">אלוף פיקוד המרכז, אלוף </w:t>
      </w:r>
      <w:r w:rsidR="002F0EE0">
        <w:rPr>
          <w:rFonts w:ascii="David" w:hAnsi="David" w:hint="cs"/>
          <w:b/>
          <w:bCs/>
          <w:rtl/>
        </w:rPr>
        <w:t>נדב פדן</w:t>
      </w:r>
    </w:p>
    <w:p w:rsidR="00F93539" w:rsidRDefault="00F93539" w:rsidP="004F53B7">
      <w:pPr>
        <w:keepNext/>
        <w:numPr>
          <w:ilvl w:val="0"/>
          <w:numId w:val="1"/>
        </w:numPr>
        <w:spacing w:line="280" w:lineRule="atLeast"/>
        <w:ind w:right="1800" w:hanging="298"/>
        <w:outlineLvl w:val="2"/>
        <w:rPr>
          <w:rFonts w:ascii="David" w:hAnsi="David"/>
          <w:b/>
          <w:bCs/>
        </w:rPr>
      </w:pPr>
      <w:r>
        <w:rPr>
          <w:rFonts w:ascii="David" w:hAnsi="David" w:hint="cs"/>
          <w:b/>
          <w:bCs/>
          <w:rtl/>
        </w:rPr>
        <w:t>ראש המנהל האזרחי, תא"ל אחוות בן חור</w:t>
      </w:r>
    </w:p>
    <w:p w:rsidR="002F0EE0" w:rsidRPr="00866842" w:rsidRDefault="002F0EE0" w:rsidP="002F0EE0">
      <w:pPr>
        <w:pStyle w:val="a7"/>
        <w:keepNext/>
        <w:spacing w:line="280" w:lineRule="atLeast"/>
        <w:ind w:left="1800" w:right="1800"/>
        <w:outlineLvl w:val="2"/>
        <w:rPr>
          <w:rFonts w:ascii="David" w:hAnsi="David"/>
          <w:b/>
          <w:bCs/>
        </w:rPr>
      </w:pPr>
      <w:r w:rsidRPr="00866842">
        <w:rPr>
          <w:rFonts w:ascii="David" w:hAnsi="David" w:hint="cs"/>
          <w:rtl/>
        </w:rPr>
        <w:t xml:space="preserve">כולם באמצעות פרקליטות </w:t>
      </w:r>
      <w:r>
        <w:rPr>
          <w:rFonts w:ascii="David" w:hAnsi="David" w:hint="cs"/>
          <w:rtl/>
        </w:rPr>
        <w:t>מחוז ירושלים</w:t>
      </w:r>
    </w:p>
    <w:p w:rsidR="00F93539" w:rsidRDefault="002F0EE0" w:rsidP="002F0EE0">
      <w:pPr>
        <w:pStyle w:val="a7"/>
        <w:keepNext/>
        <w:spacing w:line="280" w:lineRule="atLeast"/>
        <w:ind w:left="1800" w:right="1800"/>
        <w:outlineLvl w:val="2"/>
        <w:rPr>
          <w:rFonts w:ascii="David" w:hAnsi="David"/>
          <w:rtl/>
        </w:rPr>
      </w:pPr>
      <w:r w:rsidRPr="002F0EE0">
        <w:rPr>
          <w:rFonts w:ascii="David" w:hAnsi="David" w:hint="cs"/>
          <w:rtl/>
        </w:rPr>
        <w:t>רח'</w:t>
      </w:r>
      <w:r>
        <w:rPr>
          <w:rFonts w:hint="cs"/>
          <w:rtl/>
        </w:rPr>
        <w:t xml:space="preserve"> מח"ל 7, ירושלים</w:t>
      </w:r>
    </w:p>
    <w:p w:rsidR="002F0EE0" w:rsidRPr="002F0EE0" w:rsidRDefault="002F0EE0" w:rsidP="002F0EE0">
      <w:pPr>
        <w:pStyle w:val="a7"/>
        <w:keepNext/>
        <w:spacing w:line="280" w:lineRule="atLeast"/>
        <w:ind w:left="1800" w:right="1800"/>
        <w:outlineLvl w:val="2"/>
        <w:rPr>
          <w:rFonts w:ascii="David" w:hAnsi="David"/>
          <w:rtl/>
        </w:rPr>
      </w:pPr>
    </w:p>
    <w:p w:rsidR="00F93539" w:rsidRDefault="00DB23F7" w:rsidP="004F53B7">
      <w:pPr>
        <w:pStyle w:val="a7"/>
        <w:keepNext/>
        <w:numPr>
          <w:ilvl w:val="0"/>
          <w:numId w:val="1"/>
        </w:numPr>
        <w:spacing w:line="280" w:lineRule="atLeast"/>
        <w:ind w:right="1800"/>
        <w:outlineLvl w:val="2"/>
        <w:rPr>
          <w:rFonts w:ascii="David" w:hAnsi="David"/>
          <w:b/>
          <w:bCs/>
        </w:rPr>
      </w:pPr>
      <w:r>
        <w:rPr>
          <w:rFonts w:ascii="David" w:hAnsi="David" w:hint="cs"/>
          <w:b/>
          <w:bCs/>
          <w:rtl/>
        </w:rPr>
        <w:t>עבד אל חלים עלי סלים בטאט</w:t>
      </w:r>
    </w:p>
    <w:p w:rsidR="00DB23F7" w:rsidRDefault="00040019" w:rsidP="004F53B7">
      <w:pPr>
        <w:pStyle w:val="a7"/>
        <w:keepNext/>
        <w:numPr>
          <w:ilvl w:val="0"/>
          <w:numId w:val="1"/>
        </w:numPr>
        <w:spacing w:line="280" w:lineRule="atLeast"/>
        <w:ind w:right="1800"/>
        <w:outlineLvl w:val="2"/>
        <w:rPr>
          <w:rFonts w:ascii="David" w:hAnsi="David"/>
          <w:b/>
          <w:bCs/>
        </w:rPr>
      </w:pPr>
      <w:r>
        <w:rPr>
          <w:rFonts w:ascii="David" w:hAnsi="David" w:hint="cs"/>
          <w:b/>
          <w:bCs/>
          <w:rtl/>
        </w:rPr>
        <w:t>מוחמד עבד אל חלים עלי בטאט</w:t>
      </w:r>
    </w:p>
    <w:p w:rsidR="00040019" w:rsidRDefault="00040019" w:rsidP="004F53B7">
      <w:pPr>
        <w:pStyle w:val="a7"/>
        <w:keepNext/>
        <w:numPr>
          <w:ilvl w:val="0"/>
          <w:numId w:val="1"/>
        </w:numPr>
        <w:spacing w:line="280" w:lineRule="atLeast"/>
        <w:ind w:right="1800"/>
        <w:outlineLvl w:val="2"/>
        <w:rPr>
          <w:rFonts w:ascii="David" w:hAnsi="David"/>
          <w:b/>
          <w:bCs/>
        </w:rPr>
      </w:pPr>
      <w:r>
        <w:rPr>
          <w:rFonts w:ascii="David" w:hAnsi="David" w:hint="cs"/>
          <w:b/>
          <w:bCs/>
          <w:rtl/>
        </w:rPr>
        <w:t>רבחי אחמד עבד אל כרים אל בטאט</w:t>
      </w:r>
    </w:p>
    <w:p w:rsidR="00040019" w:rsidRDefault="00040019" w:rsidP="004F53B7">
      <w:pPr>
        <w:pStyle w:val="a7"/>
        <w:keepNext/>
        <w:numPr>
          <w:ilvl w:val="0"/>
          <w:numId w:val="1"/>
        </w:numPr>
        <w:spacing w:line="280" w:lineRule="atLeast"/>
        <w:ind w:right="1800"/>
        <w:outlineLvl w:val="2"/>
        <w:rPr>
          <w:rFonts w:ascii="David" w:hAnsi="David"/>
          <w:b/>
          <w:bCs/>
        </w:rPr>
      </w:pPr>
      <w:r>
        <w:rPr>
          <w:rFonts w:ascii="David" w:hAnsi="David" w:hint="cs"/>
          <w:b/>
          <w:bCs/>
          <w:rtl/>
        </w:rPr>
        <w:t>עיסא אחמד עבד אלכרים אל בטאט</w:t>
      </w:r>
    </w:p>
    <w:p w:rsidR="00040019" w:rsidRDefault="00040019" w:rsidP="004F53B7">
      <w:pPr>
        <w:pStyle w:val="a7"/>
        <w:keepNext/>
        <w:numPr>
          <w:ilvl w:val="0"/>
          <w:numId w:val="1"/>
        </w:numPr>
        <w:spacing w:line="280" w:lineRule="atLeast"/>
        <w:ind w:right="1800"/>
        <w:outlineLvl w:val="2"/>
        <w:rPr>
          <w:rFonts w:ascii="David" w:hAnsi="David"/>
          <w:b/>
          <w:bCs/>
        </w:rPr>
      </w:pPr>
      <w:r>
        <w:rPr>
          <w:rFonts w:ascii="David" w:hAnsi="David" w:hint="cs"/>
          <w:b/>
          <w:bCs/>
          <w:rtl/>
        </w:rPr>
        <w:t>מלחם חמד מוסטפא ח'דיראת</w:t>
      </w:r>
    </w:p>
    <w:p w:rsidR="00040019" w:rsidRDefault="00040019" w:rsidP="004F53B7">
      <w:pPr>
        <w:pStyle w:val="a7"/>
        <w:keepNext/>
        <w:numPr>
          <w:ilvl w:val="0"/>
          <w:numId w:val="1"/>
        </w:numPr>
        <w:spacing w:line="280" w:lineRule="atLeast"/>
        <w:ind w:right="1800"/>
        <w:outlineLvl w:val="2"/>
        <w:rPr>
          <w:rFonts w:ascii="David" w:hAnsi="David"/>
          <w:b/>
          <w:bCs/>
        </w:rPr>
      </w:pPr>
      <w:r>
        <w:rPr>
          <w:rFonts w:ascii="David" w:hAnsi="David" w:hint="cs"/>
          <w:b/>
          <w:bCs/>
          <w:rtl/>
        </w:rPr>
        <w:t>מרים סאלם ח'דיראת</w:t>
      </w:r>
    </w:p>
    <w:p w:rsidR="00040019" w:rsidRDefault="00040019" w:rsidP="004F53B7">
      <w:pPr>
        <w:pStyle w:val="a7"/>
        <w:keepNext/>
        <w:numPr>
          <w:ilvl w:val="0"/>
          <w:numId w:val="1"/>
        </w:numPr>
        <w:spacing w:line="280" w:lineRule="atLeast"/>
        <w:ind w:right="1800"/>
        <w:outlineLvl w:val="2"/>
        <w:rPr>
          <w:rFonts w:ascii="David" w:hAnsi="David"/>
          <w:b/>
          <w:bCs/>
        </w:rPr>
      </w:pPr>
      <w:r>
        <w:rPr>
          <w:rFonts w:ascii="David" w:hAnsi="David" w:hint="cs"/>
          <w:b/>
          <w:bCs/>
          <w:rtl/>
        </w:rPr>
        <w:t>שפיק סלימאן עבד אלפתאח אל-טל</w:t>
      </w:r>
    </w:p>
    <w:p w:rsidR="00040019" w:rsidRDefault="00040019" w:rsidP="004F53B7">
      <w:pPr>
        <w:pStyle w:val="a7"/>
        <w:keepNext/>
        <w:numPr>
          <w:ilvl w:val="0"/>
          <w:numId w:val="1"/>
        </w:numPr>
        <w:spacing w:line="280" w:lineRule="atLeast"/>
        <w:ind w:right="1800"/>
        <w:outlineLvl w:val="2"/>
        <w:rPr>
          <w:rFonts w:ascii="David" w:hAnsi="David"/>
          <w:b/>
          <w:bCs/>
        </w:rPr>
      </w:pPr>
      <w:r>
        <w:rPr>
          <w:rFonts w:ascii="David" w:hAnsi="David" w:hint="cs"/>
          <w:b/>
          <w:bCs/>
          <w:rtl/>
        </w:rPr>
        <w:t>אחמד עאמר אסמעיל אל-טל</w:t>
      </w:r>
    </w:p>
    <w:p w:rsidR="00040019" w:rsidRDefault="00040019" w:rsidP="00040019">
      <w:pPr>
        <w:pStyle w:val="a7"/>
        <w:keepNext/>
        <w:numPr>
          <w:ilvl w:val="0"/>
          <w:numId w:val="1"/>
        </w:numPr>
        <w:spacing w:line="280" w:lineRule="atLeast"/>
        <w:ind w:right="1800"/>
        <w:outlineLvl w:val="2"/>
        <w:rPr>
          <w:rFonts w:ascii="David" w:hAnsi="David"/>
          <w:b/>
          <w:bCs/>
        </w:rPr>
      </w:pPr>
      <w:r>
        <w:rPr>
          <w:rFonts w:ascii="David" w:hAnsi="David" w:hint="cs"/>
          <w:b/>
          <w:bCs/>
          <w:rtl/>
        </w:rPr>
        <w:t>פארס חאסן סמאמרה</w:t>
      </w:r>
    </w:p>
    <w:p w:rsidR="00040019" w:rsidRDefault="00040019" w:rsidP="004F53B7">
      <w:pPr>
        <w:pStyle w:val="a7"/>
        <w:keepNext/>
        <w:numPr>
          <w:ilvl w:val="0"/>
          <w:numId w:val="1"/>
        </w:numPr>
        <w:spacing w:line="280" w:lineRule="atLeast"/>
        <w:ind w:right="1800"/>
        <w:outlineLvl w:val="2"/>
        <w:rPr>
          <w:rFonts w:ascii="David" w:hAnsi="David"/>
          <w:b/>
          <w:bCs/>
        </w:rPr>
      </w:pPr>
      <w:r>
        <w:rPr>
          <w:rFonts w:ascii="David" w:hAnsi="David" w:hint="cs"/>
          <w:b/>
          <w:bCs/>
          <w:rtl/>
        </w:rPr>
        <w:t>באג'ס סלימאן אל-טל</w:t>
      </w:r>
    </w:p>
    <w:p w:rsidR="00040019" w:rsidRDefault="00040019" w:rsidP="004F53B7">
      <w:pPr>
        <w:pStyle w:val="a7"/>
        <w:keepNext/>
        <w:numPr>
          <w:ilvl w:val="0"/>
          <w:numId w:val="1"/>
        </w:numPr>
        <w:spacing w:line="280" w:lineRule="atLeast"/>
        <w:ind w:right="1800"/>
        <w:outlineLvl w:val="2"/>
        <w:rPr>
          <w:rFonts w:ascii="David" w:hAnsi="David"/>
          <w:b/>
          <w:bCs/>
        </w:rPr>
      </w:pPr>
      <w:r>
        <w:rPr>
          <w:rFonts w:ascii="David" w:hAnsi="David" w:hint="cs"/>
          <w:b/>
          <w:bCs/>
          <w:rtl/>
        </w:rPr>
        <w:t>שאפיק סלימאן עבד אל פתאח אל-טל</w:t>
      </w:r>
    </w:p>
    <w:p w:rsidR="00040019" w:rsidRDefault="00040019" w:rsidP="004F53B7">
      <w:pPr>
        <w:pStyle w:val="a7"/>
        <w:keepNext/>
        <w:numPr>
          <w:ilvl w:val="0"/>
          <w:numId w:val="1"/>
        </w:numPr>
        <w:spacing w:line="280" w:lineRule="atLeast"/>
        <w:ind w:right="1800"/>
        <w:outlineLvl w:val="2"/>
        <w:rPr>
          <w:rFonts w:ascii="David" w:hAnsi="David"/>
          <w:b/>
          <w:bCs/>
        </w:rPr>
      </w:pPr>
      <w:r>
        <w:rPr>
          <w:rFonts w:ascii="David" w:hAnsi="David" w:hint="cs"/>
          <w:b/>
          <w:bCs/>
          <w:rtl/>
        </w:rPr>
        <w:t>שפיק מלחם</w:t>
      </w:r>
    </w:p>
    <w:p w:rsidR="00F93539" w:rsidRDefault="00DB23F7" w:rsidP="00040019">
      <w:pPr>
        <w:pStyle w:val="a7"/>
        <w:keepNext/>
        <w:spacing w:line="280" w:lineRule="atLeast"/>
        <w:ind w:left="1800" w:right="1800"/>
        <w:outlineLvl w:val="2"/>
        <w:rPr>
          <w:rFonts w:ascii="David" w:hAnsi="David"/>
          <w:rtl/>
        </w:rPr>
      </w:pPr>
      <w:r>
        <w:rPr>
          <w:rFonts w:ascii="David" w:hAnsi="David" w:hint="cs"/>
          <w:rtl/>
        </w:rPr>
        <w:t xml:space="preserve">ע"י ב"כ עוה"ד </w:t>
      </w:r>
      <w:r w:rsidR="00040019">
        <w:rPr>
          <w:rFonts w:ascii="David" w:hAnsi="David" w:hint="cs"/>
          <w:rtl/>
        </w:rPr>
        <w:t>שרונה אליהו חי</w:t>
      </w:r>
      <w:r>
        <w:rPr>
          <w:rFonts w:ascii="David" w:hAnsi="David" w:hint="cs"/>
          <w:rtl/>
        </w:rPr>
        <w:t xml:space="preserve"> ואח'</w:t>
      </w:r>
    </w:p>
    <w:p w:rsidR="00DB23F7" w:rsidRDefault="00DB23F7" w:rsidP="004F53B7">
      <w:pPr>
        <w:pStyle w:val="a7"/>
        <w:keepNext/>
        <w:spacing w:line="280" w:lineRule="atLeast"/>
        <w:ind w:left="1800" w:right="1800"/>
        <w:outlineLvl w:val="2"/>
        <w:rPr>
          <w:rFonts w:ascii="David" w:hAnsi="David"/>
          <w:rtl/>
        </w:rPr>
      </w:pPr>
      <w:r>
        <w:rPr>
          <w:rFonts w:ascii="David" w:hAnsi="David" w:hint="cs"/>
          <w:rtl/>
        </w:rPr>
        <w:t>האגודה לזכויות האזרח בישראל</w:t>
      </w:r>
    </w:p>
    <w:p w:rsidR="00040019" w:rsidRDefault="00040019" w:rsidP="004F53B7">
      <w:pPr>
        <w:pStyle w:val="a7"/>
        <w:keepNext/>
        <w:spacing w:line="280" w:lineRule="atLeast"/>
        <w:ind w:left="1800" w:right="1800"/>
        <w:outlineLvl w:val="2"/>
        <w:rPr>
          <w:rFonts w:ascii="David" w:hAnsi="David"/>
          <w:rtl/>
        </w:rPr>
      </w:pPr>
      <w:r>
        <w:rPr>
          <w:rFonts w:ascii="David" w:hAnsi="David" w:hint="cs"/>
          <w:rtl/>
        </w:rPr>
        <w:t>רח' נחלת בנימין 75, תל אביב 65154</w:t>
      </w:r>
    </w:p>
    <w:p w:rsidR="00DB23F7" w:rsidRPr="00323103" w:rsidRDefault="00DB23F7" w:rsidP="00040019">
      <w:pPr>
        <w:pStyle w:val="a7"/>
        <w:keepNext/>
        <w:spacing w:line="280" w:lineRule="atLeast"/>
        <w:ind w:left="1800" w:right="1800"/>
        <w:outlineLvl w:val="2"/>
        <w:rPr>
          <w:rFonts w:ascii="David" w:hAnsi="David"/>
          <w:rtl/>
        </w:rPr>
      </w:pPr>
      <w:r>
        <w:rPr>
          <w:rFonts w:ascii="David" w:hAnsi="David" w:hint="cs"/>
          <w:rtl/>
        </w:rPr>
        <w:t xml:space="preserve">טל: </w:t>
      </w:r>
      <w:r w:rsidR="00040019">
        <w:rPr>
          <w:rFonts w:ascii="David" w:hAnsi="David" w:hint="cs"/>
          <w:rtl/>
        </w:rPr>
        <w:t>5608185- 03</w:t>
      </w:r>
      <w:r>
        <w:rPr>
          <w:rFonts w:ascii="David" w:hAnsi="David" w:hint="cs"/>
          <w:rtl/>
        </w:rPr>
        <w:t xml:space="preserve">; פקס: </w:t>
      </w:r>
      <w:r w:rsidR="00040019">
        <w:rPr>
          <w:rFonts w:ascii="David" w:hAnsi="David" w:hint="cs"/>
          <w:rtl/>
        </w:rPr>
        <w:t>5608165- 03</w:t>
      </w:r>
    </w:p>
    <w:p w:rsidR="00F93539" w:rsidRPr="00323103" w:rsidRDefault="00F93539" w:rsidP="004F53B7">
      <w:pPr>
        <w:keepNext/>
        <w:spacing w:line="280" w:lineRule="atLeast"/>
        <w:outlineLvl w:val="2"/>
        <w:rPr>
          <w:rFonts w:ascii="David" w:hAnsi="David"/>
        </w:rPr>
      </w:pPr>
      <w:r w:rsidRPr="00323103">
        <w:rPr>
          <w:rFonts w:ascii="David" w:hAnsi="David"/>
          <w:rtl/>
        </w:rPr>
        <w:tab/>
      </w:r>
      <w:r w:rsidRPr="00323103">
        <w:rPr>
          <w:rFonts w:ascii="David" w:hAnsi="David"/>
          <w:rtl/>
        </w:rPr>
        <w:tab/>
      </w:r>
      <w:r w:rsidRPr="00323103">
        <w:rPr>
          <w:rFonts w:ascii="David" w:hAnsi="David"/>
          <w:rtl/>
        </w:rPr>
        <w:tab/>
      </w:r>
      <w:r w:rsidRPr="00323103">
        <w:rPr>
          <w:rFonts w:ascii="David" w:hAnsi="David"/>
          <w:rtl/>
        </w:rPr>
        <w:tab/>
      </w:r>
      <w:r w:rsidRPr="00323103">
        <w:rPr>
          <w:rFonts w:ascii="David" w:hAnsi="David"/>
          <w:rtl/>
        </w:rPr>
        <w:tab/>
      </w:r>
      <w:r w:rsidRPr="00323103">
        <w:rPr>
          <w:rFonts w:ascii="David" w:hAnsi="David"/>
          <w:rtl/>
        </w:rPr>
        <w:tab/>
      </w:r>
      <w:r w:rsidRPr="00323103">
        <w:rPr>
          <w:rFonts w:ascii="David" w:hAnsi="David"/>
          <w:rtl/>
        </w:rPr>
        <w:tab/>
      </w:r>
      <w:r w:rsidRPr="00323103">
        <w:rPr>
          <w:rFonts w:ascii="David" w:hAnsi="David"/>
          <w:rtl/>
        </w:rPr>
        <w:tab/>
      </w:r>
      <w:r w:rsidRPr="00323103">
        <w:rPr>
          <w:rFonts w:ascii="David" w:hAnsi="David"/>
          <w:rtl/>
        </w:rPr>
        <w:tab/>
      </w:r>
      <w:r w:rsidRPr="00323103">
        <w:rPr>
          <w:rFonts w:ascii="David" w:hAnsi="David" w:hint="cs"/>
          <w:rtl/>
        </w:rPr>
        <w:t xml:space="preserve">    </w:t>
      </w:r>
      <w:r w:rsidRPr="00323103">
        <w:rPr>
          <w:rFonts w:ascii="David" w:hAnsi="David" w:hint="cs"/>
          <w:b/>
          <w:bCs/>
          <w:u w:val="single"/>
          <w:rtl/>
        </w:rPr>
        <w:t>המשיבים</w:t>
      </w:r>
    </w:p>
    <w:p w:rsidR="00F93539" w:rsidRDefault="00F93539" w:rsidP="004F53B7">
      <w:pPr>
        <w:keepNext/>
        <w:spacing w:line="280" w:lineRule="atLeast"/>
        <w:outlineLvl w:val="4"/>
        <w:rPr>
          <w:rFonts w:ascii="David" w:hAnsi="David"/>
          <w:b/>
          <w:bCs/>
          <w:u w:val="single"/>
          <w:rtl/>
        </w:rPr>
      </w:pPr>
    </w:p>
    <w:p w:rsidR="00F93539" w:rsidRDefault="00F93539" w:rsidP="004F53B7">
      <w:pPr>
        <w:keepNext/>
        <w:spacing w:line="280" w:lineRule="atLeast"/>
        <w:outlineLvl w:val="4"/>
        <w:rPr>
          <w:rFonts w:ascii="David" w:hAnsi="David"/>
          <w:b/>
          <w:bCs/>
          <w:u w:val="single"/>
          <w:rtl/>
        </w:rPr>
      </w:pPr>
    </w:p>
    <w:p w:rsidR="00F93539" w:rsidRDefault="00F93539" w:rsidP="004F53B7">
      <w:pPr>
        <w:keepNext/>
        <w:spacing w:line="280" w:lineRule="atLeast"/>
        <w:jc w:val="center"/>
        <w:outlineLvl w:val="4"/>
        <w:rPr>
          <w:rFonts w:ascii="David" w:hAnsi="David"/>
          <w:b/>
          <w:bCs/>
          <w:sz w:val="44"/>
          <w:szCs w:val="44"/>
          <w:u w:val="single"/>
          <w:rtl/>
        </w:rPr>
      </w:pPr>
      <w:bookmarkStart w:id="0" w:name="PsakDin"/>
      <w:r>
        <w:rPr>
          <w:rFonts w:ascii="David" w:hAnsi="David" w:hint="cs"/>
          <w:b/>
          <w:bCs/>
          <w:sz w:val="44"/>
          <w:szCs w:val="44"/>
          <w:u w:val="single"/>
          <w:rtl/>
        </w:rPr>
        <w:t xml:space="preserve">עתירה למתן צו על תנאי </w:t>
      </w:r>
      <w:bookmarkEnd w:id="0"/>
      <w:r>
        <w:rPr>
          <w:rFonts w:ascii="David" w:hAnsi="David" w:hint="cs"/>
          <w:b/>
          <w:bCs/>
          <w:sz w:val="44"/>
          <w:szCs w:val="44"/>
          <w:u w:val="single"/>
          <w:rtl/>
        </w:rPr>
        <w:t>צו ביניים וצו ארעי</w:t>
      </w:r>
    </w:p>
    <w:p w:rsidR="00F93539" w:rsidRDefault="00F93539" w:rsidP="004F53B7">
      <w:pPr>
        <w:spacing w:line="280" w:lineRule="atLeast"/>
        <w:jc w:val="both"/>
        <w:rPr>
          <w:b/>
          <w:bCs/>
          <w:rtl/>
        </w:rPr>
      </w:pPr>
    </w:p>
    <w:p w:rsidR="00F93539" w:rsidRDefault="00F93539" w:rsidP="002F0EE0">
      <w:pPr>
        <w:spacing w:line="280" w:lineRule="atLeast"/>
        <w:jc w:val="both"/>
        <w:rPr>
          <w:b/>
          <w:bCs/>
          <w:rtl/>
        </w:rPr>
      </w:pPr>
      <w:r>
        <w:rPr>
          <w:rFonts w:hint="cs"/>
          <w:b/>
          <w:bCs/>
          <w:rtl/>
        </w:rPr>
        <w:t xml:space="preserve">זוהי עתירה למתן צו על תנאי לפיה יתבקש בית המשפט הנכבד להורות למשיבים 1-3 לנמק מדוע אינם נוקטים בכל הפעולות הנדרשות </w:t>
      </w:r>
      <w:r w:rsidR="00F365C5">
        <w:rPr>
          <w:rFonts w:hint="cs"/>
          <w:b/>
          <w:bCs/>
          <w:rtl/>
        </w:rPr>
        <w:t xml:space="preserve">לשם </w:t>
      </w:r>
      <w:r>
        <w:rPr>
          <w:rFonts w:hint="cs"/>
          <w:b/>
          <w:bCs/>
          <w:rtl/>
        </w:rPr>
        <w:t>הוצאה ומימוש של צווי הפסקת עבודה והריסה ביחס למבנה בית ספר</w:t>
      </w:r>
      <w:r w:rsidR="00F365C5">
        <w:rPr>
          <w:rFonts w:hint="cs"/>
          <w:b/>
          <w:bCs/>
          <w:rtl/>
        </w:rPr>
        <w:t>, אשר הוקם ללא כל היתר ובניגוד לכל דין</w:t>
      </w:r>
      <w:r w:rsidR="002F0EE0">
        <w:rPr>
          <w:rFonts w:hint="cs"/>
          <w:b/>
          <w:bCs/>
          <w:rtl/>
        </w:rPr>
        <w:t xml:space="preserve"> באתר ארכיאולוגי מוכרז "ח'רבת זנוטא" שבדרום הר חברון</w:t>
      </w:r>
      <w:r w:rsidR="00F365C5">
        <w:rPr>
          <w:rFonts w:hint="cs"/>
          <w:b/>
          <w:bCs/>
          <w:rtl/>
        </w:rPr>
        <w:t>.</w:t>
      </w:r>
      <w:r w:rsidRPr="005A1883">
        <w:rPr>
          <w:rFonts w:hint="cs"/>
          <w:b/>
          <w:bCs/>
          <w:rtl/>
        </w:rPr>
        <w:t xml:space="preserve"> </w:t>
      </w:r>
    </w:p>
    <w:p w:rsidR="00F93539" w:rsidRDefault="00F93539" w:rsidP="004F53B7">
      <w:pPr>
        <w:spacing w:line="280" w:lineRule="atLeast"/>
        <w:jc w:val="both"/>
        <w:rPr>
          <w:b/>
          <w:bCs/>
          <w:rtl/>
        </w:rPr>
      </w:pPr>
    </w:p>
    <w:p w:rsidR="00F93539" w:rsidRPr="00323103" w:rsidRDefault="00F93539" w:rsidP="00040019">
      <w:pPr>
        <w:spacing w:after="240" w:line="280" w:lineRule="atLeast"/>
        <w:jc w:val="both"/>
        <w:rPr>
          <w:b/>
          <w:bCs/>
          <w:rtl/>
        </w:rPr>
      </w:pPr>
      <w:r>
        <w:rPr>
          <w:rFonts w:hint="cs"/>
          <w:b/>
          <w:bCs/>
          <w:rtl/>
        </w:rPr>
        <w:t>כן יתבקש בית המשפט הנכבד להורות למשיב</w:t>
      </w:r>
      <w:r w:rsidR="00F365C5">
        <w:rPr>
          <w:rFonts w:hint="cs"/>
          <w:b/>
          <w:bCs/>
          <w:rtl/>
        </w:rPr>
        <w:t xml:space="preserve">ים </w:t>
      </w:r>
      <w:r w:rsidR="00040019">
        <w:rPr>
          <w:rFonts w:hint="cs"/>
          <w:b/>
          <w:bCs/>
          <w:rtl/>
        </w:rPr>
        <w:t>4-15</w:t>
      </w:r>
      <w:r>
        <w:rPr>
          <w:rFonts w:hint="cs"/>
          <w:b/>
          <w:bCs/>
          <w:rtl/>
        </w:rPr>
        <w:t xml:space="preserve"> ו/או למי מטעמ</w:t>
      </w:r>
      <w:r w:rsidR="00F365C5">
        <w:rPr>
          <w:rFonts w:hint="cs"/>
          <w:b/>
          <w:bCs/>
          <w:rtl/>
        </w:rPr>
        <w:t>ם</w:t>
      </w:r>
      <w:r>
        <w:rPr>
          <w:rFonts w:hint="cs"/>
          <w:b/>
          <w:bCs/>
          <w:rtl/>
        </w:rPr>
        <w:t xml:space="preserve"> לנמק מדוע לא ימנע</w:t>
      </w:r>
      <w:r w:rsidR="008116D7">
        <w:rPr>
          <w:rFonts w:hint="cs"/>
          <w:b/>
          <w:bCs/>
          <w:rtl/>
        </w:rPr>
        <w:t>ו</w:t>
      </w:r>
      <w:r>
        <w:rPr>
          <w:rFonts w:hint="cs"/>
          <w:b/>
          <w:bCs/>
          <w:rtl/>
        </w:rPr>
        <w:t xml:space="preserve"> מביצוע כל פעולת בניה </w:t>
      </w:r>
      <w:r w:rsidR="002F0EE0">
        <w:rPr>
          <w:rFonts w:hint="cs"/>
          <w:b/>
          <w:bCs/>
          <w:rtl/>
        </w:rPr>
        <w:t>ו/</w:t>
      </w:r>
      <w:r>
        <w:rPr>
          <w:rFonts w:hint="cs"/>
          <w:b/>
          <w:bCs/>
          <w:rtl/>
        </w:rPr>
        <w:t>או כל פעולה אחרת המסייעת לבניית מבנה בית הספר הבלתי חוקי, כמפורט בגוף העתירה, בעצמ</w:t>
      </w:r>
      <w:r w:rsidR="008116D7">
        <w:rPr>
          <w:rFonts w:hint="cs"/>
          <w:b/>
          <w:bCs/>
          <w:rtl/>
        </w:rPr>
        <w:t>ם</w:t>
      </w:r>
      <w:r>
        <w:rPr>
          <w:rFonts w:hint="cs"/>
          <w:b/>
          <w:bCs/>
          <w:rtl/>
        </w:rPr>
        <w:t xml:space="preserve"> או באמצעות אחרים, במישרין או בעקיפין, ובכלל זאת מדוע לא ימנע</w:t>
      </w:r>
      <w:r w:rsidR="008116D7">
        <w:rPr>
          <w:rFonts w:hint="cs"/>
          <w:b/>
          <w:bCs/>
          <w:rtl/>
        </w:rPr>
        <w:t>ו</w:t>
      </w:r>
      <w:r>
        <w:rPr>
          <w:rFonts w:hint="cs"/>
          <w:b/>
          <w:bCs/>
          <w:rtl/>
        </w:rPr>
        <w:t xml:space="preserve"> מחיבור המבנה הבלתי חוקי לתשתיות מים וחשמל ככל וזה טורם חובר. וכן, מדוע לא </w:t>
      </w:r>
      <w:r>
        <w:rPr>
          <w:rFonts w:hint="cs"/>
          <w:b/>
          <w:bCs/>
          <w:rtl/>
        </w:rPr>
        <w:lastRenderedPageBreak/>
        <w:t>ימנע מביצוע כל פעולה משפטית לגבי מבנה בית הספר הבלתי חוקי, ובכלל זאת, מכירה, השכרה, הענקת זכויות מכל מין וסוג ש</w:t>
      </w:r>
      <w:r w:rsidR="008116D7">
        <w:rPr>
          <w:rFonts w:hint="cs"/>
          <w:b/>
          <w:bCs/>
          <w:rtl/>
        </w:rPr>
        <w:t>הוא, בין בתמורה ובין שלא בתמורה.</w:t>
      </w:r>
    </w:p>
    <w:p w:rsidR="00F93539" w:rsidRDefault="00F93539" w:rsidP="002E1556">
      <w:pPr>
        <w:spacing w:line="280" w:lineRule="atLeast"/>
        <w:jc w:val="both"/>
        <w:rPr>
          <w:b/>
          <w:bCs/>
          <w:rtl/>
        </w:rPr>
      </w:pPr>
      <w:r>
        <w:rPr>
          <w:rFonts w:hint="cs"/>
          <w:b/>
          <w:bCs/>
          <w:rtl/>
        </w:rPr>
        <w:t xml:space="preserve">זוהי גם עתירה למתן </w:t>
      </w:r>
      <w:r w:rsidRPr="00324977">
        <w:rPr>
          <w:rFonts w:hint="cs"/>
          <w:b/>
          <w:bCs/>
          <w:rtl/>
        </w:rPr>
        <w:t>צו ביניים במסגרתה יתבקש בית המשפט הנכבד להורות למשיב</w:t>
      </w:r>
      <w:r w:rsidR="008116D7">
        <w:rPr>
          <w:rFonts w:hint="cs"/>
          <w:b/>
          <w:bCs/>
          <w:rtl/>
        </w:rPr>
        <w:t xml:space="preserve">ים </w:t>
      </w:r>
      <w:r w:rsidR="00040019">
        <w:rPr>
          <w:rFonts w:hint="cs"/>
          <w:b/>
          <w:bCs/>
          <w:rtl/>
        </w:rPr>
        <w:t xml:space="preserve">4-15 </w:t>
      </w:r>
      <w:r>
        <w:rPr>
          <w:rFonts w:hint="cs"/>
          <w:b/>
          <w:bCs/>
          <w:rtl/>
        </w:rPr>
        <w:t xml:space="preserve"> </w:t>
      </w:r>
      <w:r w:rsidRPr="00324977">
        <w:rPr>
          <w:rFonts w:hint="cs"/>
          <w:b/>
          <w:bCs/>
          <w:rtl/>
        </w:rPr>
        <w:t>ו/או למי מטעמ</w:t>
      </w:r>
      <w:r w:rsidR="008116D7">
        <w:rPr>
          <w:rFonts w:hint="cs"/>
          <w:b/>
          <w:bCs/>
          <w:rtl/>
        </w:rPr>
        <w:t xml:space="preserve">ם, </w:t>
      </w:r>
      <w:r w:rsidRPr="003A0430">
        <w:rPr>
          <w:rFonts w:hint="cs"/>
          <w:b/>
          <w:bCs/>
          <w:rtl/>
        </w:rPr>
        <w:t>המבצע</w:t>
      </w:r>
      <w:r w:rsidR="008116D7">
        <w:rPr>
          <w:rFonts w:hint="cs"/>
          <w:b/>
          <w:bCs/>
          <w:rtl/>
        </w:rPr>
        <w:t>ים</w:t>
      </w:r>
      <w:r w:rsidRPr="003A0430">
        <w:rPr>
          <w:rFonts w:hint="cs"/>
          <w:b/>
          <w:bCs/>
          <w:rtl/>
        </w:rPr>
        <w:t xml:space="preserve"> את העבודות הבלתי חוקיות במקום</w:t>
      </w:r>
      <w:r>
        <w:rPr>
          <w:rFonts w:hint="cs"/>
          <w:b/>
          <w:bCs/>
          <w:rtl/>
        </w:rPr>
        <w:t>,</w:t>
      </w:r>
      <w:r w:rsidRPr="003A0430">
        <w:rPr>
          <w:rFonts w:hint="cs"/>
          <w:b/>
          <w:bCs/>
          <w:rtl/>
        </w:rPr>
        <w:t xml:space="preserve"> </w:t>
      </w:r>
      <w:r w:rsidR="00B918E2">
        <w:rPr>
          <w:rFonts w:hint="cs"/>
          <w:b/>
          <w:bCs/>
          <w:rtl/>
        </w:rPr>
        <w:t xml:space="preserve">להימנע </w:t>
      </w:r>
      <w:r w:rsidR="002E1556">
        <w:rPr>
          <w:rFonts w:hint="cs"/>
          <w:b/>
          <w:bCs/>
          <w:rtl/>
        </w:rPr>
        <w:t>מהמשך ביצוע העבודות הבלתי חוקיות לסלילת הדרך והנחת המצעים, והכל עד למתן פסק דין סופי בעתירה זו.</w:t>
      </w:r>
      <w:r>
        <w:rPr>
          <w:rFonts w:hint="cs"/>
          <w:b/>
          <w:bCs/>
          <w:rtl/>
        </w:rPr>
        <w:t xml:space="preserve"> </w:t>
      </w:r>
    </w:p>
    <w:p w:rsidR="00F93539" w:rsidRDefault="00F93539" w:rsidP="004F53B7">
      <w:pPr>
        <w:spacing w:line="280" w:lineRule="atLeast"/>
        <w:jc w:val="both"/>
        <w:rPr>
          <w:b/>
          <w:bCs/>
          <w:rtl/>
        </w:rPr>
      </w:pPr>
    </w:p>
    <w:p w:rsidR="00F93539" w:rsidRDefault="00F93539" w:rsidP="002E1556">
      <w:pPr>
        <w:spacing w:after="240" w:line="280" w:lineRule="atLeast"/>
        <w:jc w:val="both"/>
        <w:rPr>
          <w:b/>
          <w:bCs/>
          <w:rtl/>
        </w:rPr>
      </w:pPr>
      <w:r w:rsidRPr="003A0430">
        <w:rPr>
          <w:rFonts w:hint="cs"/>
          <w:b/>
          <w:bCs/>
          <w:rtl/>
        </w:rPr>
        <w:t>לאור העובדה ש</w:t>
      </w:r>
      <w:r w:rsidR="008116D7">
        <w:rPr>
          <w:rFonts w:hint="cs"/>
          <w:b/>
          <w:bCs/>
          <w:rtl/>
        </w:rPr>
        <w:t xml:space="preserve">בכוונת </w:t>
      </w:r>
      <w:r w:rsidRPr="003A0430">
        <w:rPr>
          <w:rFonts w:hint="cs"/>
          <w:b/>
          <w:bCs/>
          <w:rtl/>
        </w:rPr>
        <w:t>המשיב</w:t>
      </w:r>
      <w:r w:rsidR="008116D7">
        <w:rPr>
          <w:rFonts w:hint="cs"/>
          <w:b/>
          <w:bCs/>
          <w:rtl/>
        </w:rPr>
        <w:t>ים</w:t>
      </w:r>
      <w:r w:rsidR="00040019">
        <w:rPr>
          <w:rFonts w:hint="cs"/>
          <w:b/>
          <w:bCs/>
          <w:rtl/>
        </w:rPr>
        <w:t xml:space="preserve"> 4-15 </w:t>
      </w:r>
      <w:r w:rsidRPr="003A0430">
        <w:rPr>
          <w:rFonts w:hint="cs"/>
          <w:b/>
          <w:bCs/>
          <w:rtl/>
        </w:rPr>
        <w:t>ו/או מי מטעמ</w:t>
      </w:r>
      <w:r w:rsidR="008116D7">
        <w:rPr>
          <w:rFonts w:hint="cs"/>
          <w:b/>
          <w:bCs/>
          <w:rtl/>
        </w:rPr>
        <w:t>ם</w:t>
      </w:r>
      <w:r w:rsidRPr="003A0430">
        <w:rPr>
          <w:rFonts w:hint="cs"/>
          <w:b/>
          <w:bCs/>
          <w:rtl/>
        </w:rPr>
        <w:t xml:space="preserve">, </w:t>
      </w:r>
      <w:r w:rsidR="008116D7">
        <w:rPr>
          <w:rFonts w:hint="cs"/>
          <w:b/>
          <w:bCs/>
          <w:rtl/>
        </w:rPr>
        <w:t>ל</w:t>
      </w:r>
      <w:r w:rsidR="002E1556">
        <w:rPr>
          <w:rFonts w:hint="cs"/>
          <w:b/>
          <w:bCs/>
          <w:rtl/>
        </w:rPr>
        <w:t xml:space="preserve">סלול את הכביש </w:t>
      </w:r>
      <w:r w:rsidR="008116D7">
        <w:rPr>
          <w:rFonts w:hint="cs"/>
          <w:b/>
          <w:bCs/>
          <w:rtl/>
        </w:rPr>
        <w:t>בימים הקרובים ממש</w:t>
      </w:r>
      <w:r w:rsidRPr="003A0430">
        <w:rPr>
          <w:rFonts w:hint="cs"/>
          <w:b/>
          <w:bCs/>
          <w:rtl/>
        </w:rPr>
        <w:t xml:space="preserve">, תוך </w:t>
      </w:r>
      <w:r w:rsidR="008116D7">
        <w:rPr>
          <w:rFonts w:hint="cs"/>
          <w:b/>
          <w:bCs/>
          <w:rtl/>
        </w:rPr>
        <w:t xml:space="preserve">קביעת עובדות בשטח, </w:t>
      </w:r>
      <w:r w:rsidRPr="003A0430">
        <w:rPr>
          <w:rFonts w:hint="cs"/>
          <w:b/>
          <w:bCs/>
          <w:rtl/>
        </w:rPr>
        <w:t>יתבקש בית המשפט הנכבד להוציא מלפניו בדחיפות צו ארעי כנגד המשיב</w:t>
      </w:r>
      <w:r w:rsidR="008116D7">
        <w:rPr>
          <w:rFonts w:hint="cs"/>
          <w:b/>
          <w:bCs/>
          <w:rtl/>
        </w:rPr>
        <w:t>ים ו/או מי מטעמם המורה להם</w:t>
      </w:r>
      <w:r w:rsidRPr="003A0430">
        <w:rPr>
          <w:rFonts w:hint="cs"/>
          <w:b/>
          <w:bCs/>
          <w:rtl/>
        </w:rPr>
        <w:t xml:space="preserve"> </w:t>
      </w:r>
      <w:r w:rsidR="008116D7">
        <w:rPr>
          <w:rFonts w:hint="cs"/>
          <w:b/>
          <w:bCs/>
          <w:rtl/>
        </w:rPr>
        <w:t xml:space="preserve">להימנע </w:t>
      </w:r>
      <w:r w:rsidR="002E1556">
        <w:rPr>
          <w:rFonts w:hint="cs"/>
          <w:b/>
          <w:bCs/>
          <w:rtl/>
        </w:rPr>
        <w:t>מהמשך ביצוע העבודות הבלתי חוקיות המתבצעות על ידם לשם</w:t>
      </w:r>
      <w:r w:rsidR="007D2088">
        <w:rPr>
          <w:rFonts w:hint="cs"/>
          <w:b/>
          <w:bCs/>
          <w:rtl/>
        </w:rPr>
        <w:t xml:space="preserve"> סלילת הדרך והנחת המצעים, </w:t>
      </w:r>
      <w:r w:rsidRPr="003A0430">
        <w:rPr>
          <w:rFonts w:hint="cs"/>
          <w:b/>
          <w:bCs/>
          <w:rtl/>
        </w:rPr>
        <w:t>וזאת עד למתן הכרעה בבקשה למתן צו ביניים כמבוקש.</w:t>
      </w:r>
    </w:p>
    <w:p w:rsidR="00F93539" w:rsidRDefault="00F93539" w:rsidP="004F53B7">
      <w:pPr>
        <w:spacing w:line="280" w:lineRule="atLeast"/>
        <w:jc w:val="both"/>
        <w:rPr>
          <w:b/>
          <w:bCs/>
          <w:sz w:val="28"/>
          <w:szCs w:val="28"/>
          <w:u w:val="single"/>
          <w:rtl/>
        </w:rPr>
      </w:pPr>
    </w:p>
    <w:p w:rsidR="00F93539" w:rsidRDefault="00F93539" w:rsidP="004F53B7">
      <w:pPr>
        <w:spacing w:line="280" w:lineRule="atLeast"/>
        <w:jc w:val="both"/>
        <w:rPr>
          <w:b/>
          <w:bCs/>
          <w:sz w:val="28"/>
          <w:szCs w:val="28"/>
          <w:u w:val="single"/>
          <w:rtl/>
        </w:rPr>
      </w:pPr>
      <w:r>
        <w:rPr>
          <w:rFonts w:hint="cs"/>
          <w:b/>
          <w:bCs/>
          <w:sz w:val="28"/>
          <w:szCs w:val="28"/>
          <w:u w:val="single"/>
          <w:rtl/>
        </w:rPr>
        <w:t>ואלו נימוקי העתירה:</w:t>
      </w:r>
    </w:p>
    <w:p w:rsidR="00F93539" w:rsidRDefault="00F93539" w:rsidP="004F53B7">
      <w:pPr>
        <w:spacing w:line="280" w:lineRule="atLeast"/>
        <w:rPr>
          <w:rtl/>
        </w:rPr>
      </w:pPr>
    </w:p>
    <w:p w:rsidR="00F93539" w:rsidRDefault="00F93539" w:rsidP="004F53B7">
      <w:pPr>
        <w:numPr>
          <w:ilvl w:val="0"/>
          <w:numId w:val="2"/>
        </w:numPr>
        <w:tabs>
          <w:tab w:val="num" w:pos="566"/>
        </w:tabs>
        <w:spacing w:line="280" w:lineRule="atLeast"/>
        <w:ind w:left="566" w:right="1080" w:hanging="540"/>
        <w:jc w:val="both"/>
        <w:rPr>
          <w:b/>
          <w:bCs/>
          <w:sz w:val="28"/>
          <w:szCs w:val="28"/>
          <w:rtl/>
        </w:rPr>
      </w:pPr>
      <w:r>
        <w:rPr>
          <w:rFonts w:hint="cs"/>
          <w:b/>
          <w:bCs/>
          <w:sz w:val="28"/>
          <w:szCs w:val="28"/>
          <w:rtl/>
        </w:rPr>
        <w:t>מבוא – כללי:</w:t>
      </w:r>
    </w:p>
    <w:p w:rsidR="00F93539" w:rsidRDefault="00F93539" w:rsidP="004F53B7">
      <w:pPr>
        <w:spacing w:line="280" w:lineRule="atLeast"/>
      </w:pPr>
    </w:p>
    <w:p w:rsidR="00F93539" w:rsidRDefault="00F93539" w:rsidP="004F53B7">
      <w:pPr>
        <w:spacing w:line="280" w:lineRule="atLeast"/>
        <w:ind w:left="26"/>
        <w:jc w:val="both"/>
        <w:rPr>
          <w:b/>
          <w:bCs/>
          <w:rtl/>
        </w:rPr>
      </w:pPr>
      <w:r>
        <w:rPr>
          <w:rFonts w:hint="cs"/>
          <w:b/>
          <w:bCs/>
          <w:rtl/>
        </w:rPr>
        <w:t>עניינה של עתירה זו, במעשיהם ובמחדליהם של המשיבים 1-3  (להלן: "המשיבים"). המשיבים פועלים בניגוד לדין ותוך חריגה ניכרת מכל אמת מידה מקובלת של התנהגות ציבורית ומנהל תקין</w:t>
      </w:r>
      <w:r>
        <w:rPr>
          <w:rFonts w:hint="cs"/>
          <w:rtl/>
        </w:rPr>
        <w:t xml:space="preserve">, </w:t>
      </w:r>
      <w:r>
        <w:rPr>
          <w:rFonts w:hint="cs"/>
          <w:b/>
          <w:bCs/>
          <w:rtl/>
        </w:rPr>
        <w:t>תוך התעלמות מוחלטת מחובתם לאכוף את דיני התכנון והבנייה וכל דין אחר החל באזור.</w:t>
      </w:r>
    </w:p>
    <w:p w:rsidR="00F93539" w:rsidRDefault="00F93539" w:rsidP="004F53B7">
      <w:pPr>
        <w:spacing w:line="280" w:lineRule="atLeast"/>
        <w:ind w:left="26"/>
        <w:jc w:val="both"/>
        <w:rPr>
          <w:rtl/>
        </w:rPr>
      </w:pPr>
    </w:p>
    <w:p w:rsidR="00F93539" w:rsidRDefault="00F93539" w:rsidP="002F0EE0">
      <w:pPr>
        <w:spacing w:line="280" w:lineRule="atLeast"/>
        <w:ind w:left="26"/>
        <w:jc w:val="both"/>
        <w:rPr>
          <w:b/>
          <w:bCs/>
          <w:rtl/>
        </w:rPr>
      </w:pPr>
      <w:r>
        <w:rPr>
          <w:rFonts w:hint="cs"/>
          <w:b/>
          <w:bCs/>
          <w:rtl/>
        </w:rPr>
        <w:t xml:space="preserve">למען הסדר הטוב יובהר, כי עתירה זו מוגשת </w:t>
      </w:r>
      <w:r w:rsidR="00DB23F7">
        <w:rPr>
          <w:rFonts w:hint="cs"/>
          <w:b/>
          <w:bCs/>
          <w:rtl/>
        </w:rPr>
        <w:t xml:space="preserve">ע"י העותרת בבהילות לאור הצורך למנוע את אכלוס מבנה בית הספר הבלתי חוקי בתלמידים, </w:t>
      </w:r>
      <w:r>
        <w:rPr>
          <w:rFonts w:hint="cs"/>
          <w:b/>
          <w:bCs/>
          <w:rtl/>
        </w:rPr>
        <w:t xml:space="preserve">רק לאחר שהעותרת מיצתה את יתר ההליכים שעמדו לרשותה, ובכלל זה פניות חוזרות ונשנות שנעשו למשיבים </w:t>
      </w:r>
      <w:r>
        <w:rPr>
          <w:rFonts w:hint="cs"/>
          <w:b/>
          <w:bCs/>
          <w:u w:val="single"/>
          <w:rtl/>
        </w:rPr>
        <w:t xml:space="preserve">ושנענו </w:t>
      </w:r>
      <w:r w:rsidRPr="00AA5FFC">
        <w:rPr>
          <w:rFonts w:hint="cs"/>
          <w:b/>
          <w:bCs/>
          <w:u w:val="single"/>
          <w:rtl/>
        </w:rPr>
        <w:t>ריקם</w:t>
      </w:r>
      <w:r w:rsidR="002F0EE0">
        <w:rPr>
          <w:rFonts w:hint="cs"/>
          <w:b/>
          <w:bCs/>
          <w:u w:val="single"/>
          <w:rtl/>
        </w:rPr>
        <w:t xml:space="preserve"> ו/או באופן לאקוני בלבד</w:t>
      </w:r>
      <w:r>
        <w:rPr>
          <w:rFonts w:hint="cs"/>
          <w:b/>
          <w:bCs/>
          <w:rtl/>
        </w:rPr>
        <w:t xml:space="preserve">.  </w:t>
      </w:r>
    </w:p>
    <w:p w:rsidR="00F93539" w:rsidRDefault="00F93539" w:rsidP="004F53B7">
      <w:pPr>
        <w:spacing w:line="280" w:lineRule="atLeast"/>
        <w:jc w:val="both"/>
        <w:rPr>
          <w:rtl/>
        </w:rPr>
      </w:pPr>
    </w:p>
    <w:p w:rsidR="00F93539" w:rsidRDefault="00F93539" w:rsidP="004F53B7">
      <w:pPr>
        <w:keepNext/>
        <w:spacing w:line="280" w:lineRule="atLeast"/>
        <w:ind w:left="26"/>
        <w:jc w:val="both"/>
        <w:outlineLvl w:val="0"/>
        <w:rPr>
          <w:rFonts w:ascii="David" w:hAnsi="David"/>
          <w:b/>
          <w:bCs/>
          <w:rtl/>
        </w:rPr>
      </w:pPr>
      <w:r>
        <w:rPr>
          <w:rFonts w:ascii="David" w:hAnsi="David" w:hint="cs"/>
          <w:b/>
          <w:bCs/>
          <w:rtl/>
        </w:rPr>
        <w:t xml:space="preserve">בנסיבות אלו, ומשפניותיה של העותרת לא זכו </w:t>
      </w:r>
      <w:r w:rsidRPr="00AA5FFC">
        <w:rPr>
          <w:rFonts w:ascii="David" w:hAnsi="David" w:hint="cs"/>
          <w:b/>
          <w:bCs/>
          <w:rtl/>
        </w:rPr>
        <w:t>לכלל מענה ו/או למענה חלקי בלבד,</w:t>
      </w:r>
      <w:r>
        <w:rPr>
          <w:rFonts w:ascii="David" w:hAnsi="David" w:hint="cs"/>
          <w:b/>
          <w:bCs/>
          <w:rtl/>
        </w:rPr>
        <w:t xml:space="preserve"> ושעה </w:t>
      </w:r>
      <w:r>
        <w:rPr>
          <w:rFonts w:hint="cs"/>
          <w:b/>
          <w:bCs/>
          <w:rtl/>
        </w:rPr>
        <w:t>שמדיניות אי המעש של הרשויות בכל הנוגע לעבירות הבניה הביאה למצב שבאזור זה אין דין ואין דיין ואיש הישר בעיניו יעשה</w:t>
      </w:r>
      <w:r>
        <w:rPr>
          <w:rFonts w:ascii="David" w:hAnsi="David" w:hint="cs"/>
          <w:b/>
          <w:bCs/>
          <w:rtl/>
        </w:rPr>
        <w:t>, לא נותרה בידי העותרת כל ברירה, מלבד לפנות לבית המשפט הנכבד בגדרי עתירה זו.</w:t>
      </w:r>
    </w:p>
    <w:p w:rsidR="00F93539" w:rsidRDefault="00F93539" w:rsidP="004F53B7">
      <w:pPr>
        <w:keepNext/>
        <w:spacing w:line="280" w:lineRule="atLeast"/>
        <w:ind w:left="26"/>
        <w:jc w:val="both"/>
        <w:outlineLvl w:val="0"/>
        <w:rPr>
          <w:rFonts w:ascii="David" w:hAnsi="David"/>
          <w:b/>
          <w:bCs/>
          <w:rtl/>
        </w:rPr>
      </w:pPr>
    </w:p>
    <w:p w:rsidR="00F93539" w:rsidRDefault="00F93539" w:rsidP="004F53B7">
      <w:pPr>
        <w:keepNext/>
        <w:spacing w:line="280" w:lineRule="atLeast"/>
        <w:ind w:left="26"/>
        <w:jc w:val="both"/>
        <w:outlineLvl w:val="0"/>
        <w:rPr>
          <w:rFonts w:ascii="David" w:hAnsi="David"/>
          <w:b/>
          <w:bCs/>
          <w:rtl/>
        </w:rPr>
      </w:pPr>
      <w:r>
        <w:rPr>
          <w:rFonts w:ascii="David" w:hAnsi="David" w:hint="cs"/>
          <w:b/>
          <w:bCs/>
          <w:rtl/>
        </w:rPr>
        <w:t xml:space="preserve">העותרת תבקש להביא לתשומת לב בית המשפט הנכבד את העובדה כי המשיבים עשו להם לנוהג שלא לענות עניינית ו/או בכלל לפניות העותרת, זאת בניגוד להוראותיו הברורות של הדין, וכי רק לאחר שהעותרת נאלצת להגיש את עתירותיה, נחפזים המשיבים לפעול בעניין ולהגיש לבית המשפט הנכבד את תגובתם בהתאם. העותרת סבורה כי מן הראוי יהיה שבית המשפט הנכבד יתן משקל לעובדה זו בעת פסיקת ההוצאות בסיום ההליך.  </w:t>
      </w:r>
    </w:p>
    <w:p w:rsidR="00F93539" w:rsidRDefault="00F93539" w:rsidP="004F53B7">
      <w:pPr>
        <w:spacing w:line="280" w:lineRule="atLeast"/>
        <w:jc w:val="both"/>
        <w:rPr>
          <w:b/>
          <w:bCs/>
          <w:sz w:val="28"/>
          <w:szCs w:val="28"/>
          <w:rtl/>
        </w:rPr>
      </w:pPr>
    </w:p>
    <w:p w:rsidR="00F93539" w:rsidRDefault="00F93539" w:rsidP="004F53B7">
      <w:pPr>
        <w:numPr>
          <w:ilvl w:val="0"/>
          <w:numId w:val="2"/>
        </w:numPr>
        <w:tabs>
          <w:tab w:val="num" w:pos="566"/>
        </w:tabs>
        <w:spacing w:line="280" w:lineRule="atLeast"/>
        <w:ind w:left="566" w:hanging="540"/>
        <w:jc w:val="both"/>
        <w:rPr>
          <w:b/>
          <w:bCs/>
          <w:sz w:val="28"/>
          <w:szCs w:val="28"/>
        </w:rPr>
      </w:pPr>
      <w:r>
        <w:rPr>
          <w:rFonts w:hint="cs"/>
          <w:b/>
          <w:bCs/>
          <w:sz w:val="28"/>
          <w:szCs w:val="28"/>
          <w:rtl/>
        </w:rPr>
        <w:t>הצדדים לעתירה:</w:t>
      </w:r>
    </w:p>
    <w:p w:rsidR="00F93539" w:rsidRDefault="00F93539" w:rsidP="004F53B7">
      <w:pPr>
        <w:spacing w:line="280" w:lineRule="atLeast"/>
      </w:pPr>
    </w:p>
    <w:p w:rsidR="00F93539" w:rsidRDefault="00F93539" w:rsidP="004F53B7">
      <w:pPr>
        <w:numPr>
          <w:ilvl w:val="0"/>
          <w:numId w:val="3"/>
        </w:numPr>
        <w:spacing w:line="280" w:lineRule="atLeast"/>
        <w:jc w:val="both"/>
        <w:rPr>
          <w:rtl/>
        </w:rPr>
      </w:pPr>
      <w:r>
        <w:rPr>
          <w:rFonts w:hint="cs"/>
          <w:rtl/>
        </w:rPr>
        <w:t>העותרת הינה תנועה ציבורית, אשר שמה לה למטרה, בין היתר, לבדוק ולבקר את פעולת הרשויות המנהליות בדרך טיפולן בנושאי מדיניות קרקעית וסביבתית כך שיפעלו בהתאם לחוק ולכללי מנהל תקין.</w:t>
      </w:r>
    </w:p>
    <w:p w:rsidR="00F93539" w:rsidRDefault="00F93539" w:rsidP="004F53B7">
      <w:pPr>
        <w:spacing w:line="280" w:lineRule="atLeast"/>
        <w:ind w:left="716"/>
        <w:jc w:val="both"/>
      </w:pPr>
    </w:p>
    <w:p w:rsidR="00F93539" w:rsidRDefault="00F93539" w:rsidP="004F53B7">
      <w:pPr>
        <w:numPr>
          <w:ilvl w:val="0"/>
          <w:numId w:val="3"/>
        </w:numPr>
        <w:spacing w:line="280" w:lineRule="atLeast"/>
        <w:jc w:val="both"/>
      </w:pPr>
      <w:r>
        <w:rPr>
          <w:rFonts w:hint="cs"/>
          <w:rtl/>
        </w:rPr>
        <w:t xml:space="preserve">משיב מס' 1 הינו שר הביטחון של מדינת ישראל אשר מתוקף סמכותו מופקד הוא בין השאר על המנהל האזרחי ביו"ש, על השמירה על הביטחון ביו"ש, ועל שמירת החוק באזור ובכלל זה אכיפת דיני התכנון והבניה וכל דין אחר. </w:t>
      </w:r>
    </w:p>
    <w:p w:rsidR="00F93539" w:rsidRDefault="00F93539" w:rsidP="004F53B7">
      <w:pPr>
        <w:spacing w:line="280" w:lineRule="atLeast"/>
        <w:jc w:val="both"/>
      </w:pPr>
    </w:p>
    <w:p w:rsidR="00F93539" w:rsidRDefault="00F93539" w:rsidP="004F53B7">
      <w:pPr>
        <w:numPr>
          <w:ilvl w:val="0"/>
          <w:numId w:val="3"/>
        </w:numPr>
        <w:spacing w:line="280" w:lineRule="atLeast"/>
        <w:jc w:val="both"/>
      </w:pPr>
      <w:r>
        <w:rPr>
          <w:rFonts w:hint="cs"/>
          <w:rtl/>
        </w:rPr>
        <w:lastRenderedPageBreak/>
        <w:t>משיב מס' 2 הינו מפקד כוחות צה"ל ביו"ש ובידו מצויות כל סמכויות החקיקה והניהול באזור.</w:t>
      </w:r>
    </w:p>
    <w:p w:rsidR="00F93539" w:rsidRDefault="00F93539" w:rsidP="004F53B7">
      <w:pPr>
        <w:spacing w:line="280" w:lineRule="atLeast"/>
        <w:jc w:val="both"/>
      </w:pPr>
    </w:p>
    <w:p w:rsidR="00F93539" w:rsidRDefault="00F93539" w:rsidP="004F53B7">
      <w:pPr>
        <w:numPr>
          <w:ilvl w:val="0"/>
          <w:numId w:val="3"/>
        </w:numPr>
        <w:spacing w:line="280" w:lineRule="atLeast"/>
        <w:jc w:val="both"/>
      </w:pPr>
      <w:r>
        <w:rPr>
          <w:rFonts w:hint="cs"/>
          <w:rtl/>
        </w:rPr>
        <w:t>משיב מס' 3 הינו ראש המנהל האזרחי אשר בידו מצויות סמכויות ניהול החיים האזרחיים ביו"ש, ובכלל זה בסמכותו ומחובתו לאכוף את חוקי התכנון והבניה החלים באזור.</w:t>
      </w:r>
    </w:p>
    <w:p w:rsidR="00F93539" w:rsidRDefault="00F93539" w:rsidP="004F53B7">
      <w:pPr>
        <w:pStyle w:val="a7"/>
        <w:spacing w:line="280" w:lineRule="atLeast"/>
        <w:rPr>
          <w:rtl/>
        </w:rPr>
      </w:pPr>
    </w:p>
    <w:p w:rsidR="00F93539" w:rsidRDefault="00F93539" w:rsidP="00040019">
      <w:pPr>
        <w:numPr>
          <w:ilvl w:val="0"/>
          <w:numId w:val="3"/>
        </w:numPr>
        <w:spacing w:line="280" w:lineRule="atLeast"/>
        <w:jc w:val="both"/>
      </w:pPr>
      <w:r>
        <w:rPr>
          <w:rFonts w:hint="cs"/>
          <w:rtl/>
        </w:rPr>
        <w:t>משיב</w:t>
      </w:r>
      <w:r w:rsidR="00DB23F7">
        <w:rPr>
          <w:rFonts w:hint="cs"/>
          <w:rtl/>
        </w:rPr>
        <w:t xml:space="preserve">ים מס' </w:t>
      </w:r>
      <w:r w:rsidR="00040019" w:rsidRPr="00040019">
        <w:rPr>
          <w:rFonts w:hint="cs"/>
          <w:rtl/>
        </w:rPr>
        <w:t xml:space="preserve">4-15 </w:t>
      </w:r>
      <w:r w:rsidR="00DB23F7">
        <w:rPr>
          <w:rFonts w:hint="cs"/>
          <w:rtl/>
        </w:rPr>
        <w:t>הינם המחזיקים במבנה בית הספר הבלתי חוקי והם ו/או מי מטעמם</w:t>
      </w:r>
      <w:r>
        <w:rPr>
          <w:rFonts w:hint="cs"/>
          <w:rtl/>
        </w:rPr>
        <w:t xml:space="preserve"> ממשי</w:t>
      </w:r>
      <w:r w:rsidR="00FF1C54">
        <w:rPr>
          <w:rFonts w:hint="cs"/>
          <w:rtl/>
        </w:rPr>
        <w:t>כים</w:t>
      </w:r>
      <w:r>
        <w:rPr>
          <w:rFonts w:hint="cs"/>
          <w:rtl/>
        </w:rPr>
        <w:t xml:space="preserve"> בימים אלו בבניית המבנה הבלתי חוקי.</w:t>
      </w:r>
      <w:r w:rsidR="00040019">
        <w:rPr>
          <w:rFonts w:hint="cs"/>
          <w:rtl/>
        </w:rPr>
        <w:t xml:space="preserve"> </w:t>
      </w:r>
    </w:p>
    <w:p w:rsidR="00F93539" w:rsidRPr="007F1CDC" w:rsidRDefault="00F93539" w:rsidP="004F53B7">
      <w:pPr>
        <w:spacing w:line="280" w:lineRule="atLeast"/>
        <w:jc w:val="both"/>
        <w:rPr>
          <w:b/>
          <w:bCs/>
          <w:sz w:val="28"/>
          <w:szCs w:val="28"/>
        </w:rPr>
      </w:pPr>
    </w:p>
    <w:p w:rsidR="00F93539" w:rsidRDefault="00F93539" w:rsidP="004F53B7">
      <w:pPr>
        <w:pStyle w:val="a7"/>
        <w:numPr>
          <w:ilvl w:val="0"/>
          <w:numId w:val="2"/>
        </w:numPr>
        <w:tabs>
          <w:tab w:val="num" w:pos="651"/>
        </w:tabs>
        <w:spacing w:line="280" w:lineRule="atLeast"/>
        <w:ind w:left="651" w:right="1080" w:hanging="567"/>
        <w:rPr>
          <w:b/>
          <w:bCs/>
          <w:sz w:val="28"/>
          <w:szCs w:val="28"/>
          <w:rtl/>
        </w:rPr>
      </w:pPr>
      <w:r>
        <w:rPr>
          <w:rFonts w:hint="cs"/>
          <w:b/>
          <w:bCs/>
          <w:sz w:val="28"/>
          <w:szCs w:val="28"/>
          <w:rtl/>
        </w:rPr>
        <w:t>העובדות:</w:t>
      </w:r>
    </w:p>
    <w:p w:rsidR="00F93539" w:rsidRDefault="00F93539" w:rsidP="004F53B7">
      <w:pPr>
        <w:spacing w:line="280" w:lineRule="atLeast"/>
        <w:rPr>
          <w:rtl/>
        </w:rPr>
      </w:pPr>
    </w:p>
    <w:p w:rsidR="0043063B" w:rsidRDefault="00F93539" w:rsidP="004F53B7">
      <w:pPr>
        <w:pStyle w:val="a7"/>
        <w:numPr>
          <w:ilvl w:val="0"/>
          <w:numId w:val="3"/>
        </w:numPr>
        <w:spacing w:line="280" w:lineRule="atLeast"/>
        <w:jc w:val="both"/>
      </w:pPr>
      <w:r>
        <w:rPr>
          <w:rFonts w:hint="cs"/>
          <w:rtl/>
        </w:rPr>
        <w:t>ב</w:t>
      </w:r>
      <w:r w:rsidR="0043063B">
        <w:rPr>
          <w:rFonts w:hint="cs"/>
          <w:rtl/>
        </w:rPr>
        <w:t xml:space="preserve">אזור דרום הר חברון ישנו אתר ארכיאולוגי מוכרז הקרוי "ח'רבת זנוטה", בו נמצאו ממצאים מהתקופה ההלניסטית, הרומית, הביזנטית, מתקופת ימי הביניים ומהתקופה הרומאית (להלן: </w:t>
      </w:r>
      <w:r w:rsidR="0043063B" w:rsidRPr="0043063B">
        <w:rPr>
          <w:rFonts w:hint="cs"/>
          <w:b/>
          <w:bCs/>
          <w:rtl/>
        </w:rPr>
        <w:t>"האתר הארכיאולוגי"</w:t>
      </w:r>
      <w:r w:rsidR="0043063B">
        <w:rPr>
          <w:rFonts w:hint="cs"/>
          <w:rtl/>
        </w:rPr>
        <w:t xml:space="preserve"> ו/או </w:t>
      </w:r>
      <w:r w:rsidR="0043063B" w:rsidRPr="0043063B">
        <w:rPr>
          <w:rFonts w:hint="cs"/>
          <w:b/>
          <w:bCs/>
          <w:rtl/>
        </w:rPr>
        <w:t>"ח'רבת זנוטה"</w:t>
      </w:r>
      <w:r w:rsidR="0043063B">
        <w:rPr>
          <w:rFonts w:hint="cs"/>
          <w:rtl/>
        </w:rPr>
        <w:t>).</w:t>
      </w:r>
    </w:p>
    <w:p w:rsidR="0043063B" w:rsidRDefault="0043063B" w:rsidP="004F53B7">
      <w:pPr>
        <w:pStyle w:val="a7"/>
        <w:spacing w:line="280" w:lineRule="atLeast"/>
        <w:ind w:left="716"/>
        <w:jc w:val="both"/>
      </w:pPr>
    </w:p>
    <w:p w:rsidR="00D64A28" w:rsidRDefault="00D64A28" w:rsidP="004F53B7">
      <w:pPr>
        <w:pStyle w:val="a7"/>
        <w:numPr>
          <w:ilvl w:val="0"/>
          <w:numId w:val="3"/>
        </w:numPr>
        <w:spacing w:line="280" w:lineRule="atLeast"/>
        <w:jc w:val="both"/>
      </w:pPr>
      <w:r>
        <w:rPr>
          <w:rFonts w:hint="cs"/>
          <w:rtl/>
        </w:rPr>
        <w:t xml:space="preserve">האתר הארכיאולוגי ממוקם בשטחי </w:t>
      </w:r>
      <w:r>
        <w:rPr>
          <w:rFonts w:hint="cs"/>
        </w:rPr>
        <w:t>C</w:t>
      </w:r>
      <w:r>
        <w:rPr>
          <w:rFonts w:hint="cs"/>
          <w:rtl/>
        </w:rPr>
        <w:t xml:space="preserve"> אשר בשליטה ישראלית, אזרחית וביטחונית מלאה.</w:t>
      </w:r>
    </w:p>
    <w:p w:rsidR="00D64A28" w:rsidRDefault="00D64A28" w:rsidP="004F53B7">
      <w:pPr>
        <w:pStyle w:val="a7"/>
        <w:spacing w:line="280" w:lineRule="atLeast"/>
        <w:rPr>
          <w:rtl/>
        </w:rPr>
      </w:pPr>
    </w:p>
    <w:p w:rsidR="0043063B" w:rsidRDefault="0043063B" w:rsidP="002F0EE0">
      <w:pPr>
        <w:pStyle w:val="a7"/>
        <w:numPr>
          <w:ilvl w:val="0"/>
          <w:numId w:val="3"/>
        </w:numPr>
        <w:spacing w:line="280" w:lineRule="atLeast"/>
        <w:jc w:val="both"/>
      </w:pPr>
      <w:r>
        <w:rPr>
          <w:rFonts w:hint="cs"/>
          <w:rtl/>
        </w:rPr>
        <w:t xml:space="preserve">במהלך השנים האחרונות פלשו המשיבים </w:t>
      </w:r>
      <w:r w:rsidR="00040019" w:rsidRPr="00040019">
        <w:rPr>
          <w:rFonts w:hint="cs"/>
          <w:rtl/>
        </w:rPr>
        <w:t>4-15</w:t>
      </w:r>
      <w:r w:rsidR="00040019">
        <w:rPr>
          <w:rFonts w:hint="cs"/>
          <w:rtl/>
        </w:rPr>
        <w:t xml:space="preserve"> ובני משפחתם</w:t>
      </w:r>
      <w:r>
        <w:rPr>
          <w:rFonts w:hint="cs"/>
          <w:rtl/>
        </w:rPr>
        <w:t xml:space="preserve">, תושבים </w:t>
      </w:r>
      <w:r w:rsidR="002F0EE0">
        <w:rPr>
          <w:rFonts w:hint="cs"/>
          <w:rtl/>
        </w:rPr>
        <w:t>ערבים</w:t>
      </w:r>
      <w:r>
        <w:rPr>
          <w:rFonts w:hint="cs"/>
          <w:rtl/>
        </w:rPr>
        <w:t xml:space="preserve"> מ</w:t>
      </w:r>
      <w:r w:rsidR="00D64A28">
        <w:rPr>
          <w:rFonts w:hint="cs"/>
          <w:rtl/>
        </w:rPr>
        <w:t xml:space="preserve">הכפר </w:t>
      </w:r>
      <w:r>
        <w:rPr>
          <w:rFonts w:hint="cs"/>
          <w:rtl/>
        </w:rPr>
        <w:t xml:space="preserve">דהריה, לתחומי האתר הארכיאולוגי והקימו בתוך תחומי האתר מבנים רבים, ללא היתרים ובניגוד לכל דין, תוך הרס העתיקות </w:t>
      </w:r>
      <w:r w:rsidR="00FF1C54">
        <w:rPr>
          <w:rFonts w:hint="cs"/>
          <w:rtl/>
        </w:rPr>
        <w:t xml:space="preserve">הנמצאות </w:t>
      </w:r>
      <w:r>
        <w:rPr>
          <w:rFonts w:hint="cs"/>
          <w:rtl/>
        </w:rPr>
        <w:t xml:space="preserve">שם (להלן: </w:t>
      </w:r>
      <w:r w:rsidRPr="0043063B">
        <w:rPr>
          <w:rFonts w:hint="cs"/>
          <w:b/>
          <w:bCs/>
          <w:rtl/>
        </w:rPr>
        <w:t>"המאחז הבלתי חוקי"</w:t>
      </w:r>
      <w:r>
        <w:rPr>
          <w:rFonts w:hint="cs"/>
          <w:rtl/>
        </w:rPr>
        <w:t>).</w:t>
      </w:r>
    </w:p>
    <w:p w:rsidR="0043063B" w:rsidRDefault="0043063B" w:rsidP="004F53B7">
      <w:pPr>
        <w:pStyle w:val="a7"/>
        <w:spacing w:line="280" w:lineRule="atLeast"/>
        <w:rPr>
          <w:rtl/>
        </w:rPr>
      </w:pPr>
    </w:p>
    <w:p w:rsidR="0043063B" w:rsidRDefault="0043063B" w:rsidP="002F0EE0">
      <w:pPr>
        <w:pStyle w:val="a7"/>
        <w:numPr>
          <w:ilvl w:val="0"/>
          <w:numId w:val="3"/>
        </w:numPr>
        <w:spacing w:line="280" w:lineRule="atLeast"/>
        <w:jc w:val="both"/>
      </w:pPr>
      <w:r>
        <w:rPr>
          <w:rFonts w:hint="cs"/>
          <w:rtl/>
        </w:rPr>
        <w:t>בשנת 2007 הגישו עברייני הבניה ה</w:t>
      </w:r>
      <w:r w:rsidR="002F0EE0">
        <w:rPr>
          <w:rFonts w:hint="cs"/>
          <w:rtl/>
        </w:rPr>
        <w:t>ערבים</w:t>
      </w:r>
      <w:r>
        <w:rPr>
          <w:rFonts w:hint="cs"/>
          <w:rtl/>
        </w:rPr>
        <w:t xml:space="preserve">, הלוא הם המשיבים </w:t>
      </w:r>
      <w:r w:rsidR="00040019" w:rsidRPr="00040019">
        <w:rPr>
          <w:rFonts w:hint="cs"/>
          <w:rtl/>
        </w:rPr>
        <w:t>4-15</w:t>
      </w:r>
      <w:r>
        <w:rPr>
          <w:rFonts w:hint="cs"/>
          <w:rtl/>
        </w:rPr>
        <w:t xml:space="preserve">, עתירה לבית המשפט העליון בשבתו כבית דין גבוה לצדק, במסגרת בג"ץ 9715/07 </w:t>
      </w:r>
      <w:r w:rsidRPr="00FF1C54">
        <w:rPr>
          <w:rFonts w:hint="cs"/>
          <w:b/>
          <w:bCs/>
          <w:rtl/>
        </w:rPr>
        <w:t>עבד אל חלים סלים בטאט ואח' נ' ועדת המשנה לפיקוח על הבניה ואח'</w:t>
      </w:r>
      <w:r>
        <w:rPr>
          <w:rFonts w:hint="cs"/>
          <w:rtl/>
        </w:rPr>
        <w:t xml:space="preserve">, שעניינה היה, בין היתר, במניעת הריסת מבני המאחז הבלתי חוקים שנבנו שלא כדין בח'רבת זנוטה (להלן: </w:t>
      </w:r>
      <w:r w:rsidRPr="0043063B">
        <w:rPr>
          <w:rFonts w:hint="cs"/>
          <w:b/>
          <w:bCs/>
          <w:rtl/>
        </w:rPr>
        <w:t>"עתירת המשיבים"</w:t>
      </w:r>
      <w:r>
        <w:rPr>
          <w:rFonts w:hint="cs"/>
          <w:rtl/>
        </w:rPr>
        <w:t>).</w:t>
      </w:r>
    </w:p>
    <w:p w:rsidR="0043063B" w:rsidRDefault="0043063B" w:rsidP="004F53B7">
      <w:pPr>
        <w:pStyle w:val="a7"/>
        <w:spacing w:line="280" w:lineRule="atLeast"/>
        <w:rPr>
          <w:rtl/>
        </w:rPr>
      </w:pPr>
    </w:p>
    <w:p w:rsidR="0043063B" w:rsidRPr="0043063B" w:rsidRDefault="0043063B" w:rsidP="004F53B7">
      <w:pPr>
        <w:pStyle w:val="a7"/>
        <w:spacing w:line="280" w:lineRule="atLeast"/>
        <w:ind w:left="716"/>
        <w:jc w:val="both"/>
        <w:rPr>
          <w:b/>
          <w:bCs/>
        </w:rPr>
      </w:pPr>
      <w:r w:rsidRPr="0043063B">
        <w:rPr>
          <w:rFonts w:hint="cs"/>
          <w:b/>
          <w:bCs/>
          <w:rtl/>
        </w:rPr>
        <w:t xml:space="preserve">מצ"ב העתק כתב העתירה (ללא הנספחים), ומסומן </w:t>
      </w:r>
      <w:r w:rsidRPr="0043063B">
        <w:rPr>
          <w:rFonts w:hint="cs"/>
          <w:b/>
          <w:bCs/>
          <w:u w:val="single"/>
          <w:rtl/>
        </w:rPr>
        <w:t>כנספח א'</w:t>
      </w:r>
      <w:r w:rsidRPr="0043063B">
        <w:rPr>
          <w:rFonts w:hint="cs"/>
          <w:b/>
          <w:bCs/>
          <w:rtl/>
        </w:rPr>
        <w:t xml:space="preserve">.  </w:t>
      </w:r>
    </w:p>
    <w:p w:rsidR="0043063B" w:rsidRDefault="0043063B" w:rsidP="004F53B7">
      <w:pPr>
        <w:pStyle w:val="a7"/>
        <w:spacing w:line="280" w:lineRule="atLeast"/>
        <w:ind w:left="716"/>
        <w:jc w:val="both"/>
      </w:pPr>
    </w:p>
    <w:p w:rsidR="00E14670" w:rsidRDefault="00E14670" w:rsidP="004F53B7">
      <w:pPr>
        <w:pStyle w:val="a7"/>
        <w:numPr>
          <w:ilvl w:val="0"/>
          <w:numId w:val="3"/>
        </w:numPr>
        <w:spacing w:line="280" w:lineRule="atLeast"/>
        <w:jc w:val="both"/>
      </w:pPr>
      <w:r>
        <w:rPr>
          <w:rFonts w:hint="cs"/>
          <w:rtl/>
        </w:rPr>
        <w:t xml:space="preserve">במסגרת תגובת המדינה לבקשת המשיבים למתן צו ביניים, ציינה היא את חוסר תום לבם והיעדר ניקיון כפם של המשיבים, אשר בנשימה אחת מחד מפרים צווים שיפוטים ומאידך מבקשים חסינות מפני הריסת אותם מבנים בלתי חוקיים. </w:t>
      </w:r>
    </w:p>
    <w:p w:rsidR="00E14670" w:rsidRDefault="00E14670" w:rsidP="004F53B7">
      <w:pPr>
        <w:pStyle w:val="a7"/>
        <w:spacing w:line="280" w:lineRule="atLeast"/>
        <w:ind w:left="716"/>
        <w:jc w:val="both"/>
      </w:pPr>
    </w:p>
    <w:p w:rsidR="00E14670" w:rsidRDefault="00E14670" w:rsidP="004F53B7">
      <w:pPr>
        <w:pStyle w:val="a7"/>
        <w:numPr>
          <w:ilvl w:val="0"/>
          <w:numId w:val="3"/>
        </w:numPr>
        <w:spacing w:line="280" w:lineRule="atLeast"/>
        <w:jc w:val="both"/>
      </w:pPr>
      <w:r>
        <w:rPr>
          <w:rFonts w:hint="cs"/>
          <w:rtl/>
        </w:rPr>
        <w:t xml:space="preserve">ובלשון המדינה: </w:t>
      </w:r>
    </w:p>
    <w:p w:rsidR="00E14670" w:rsidRDefault="00E14670" w:rsidP="004F53B7">
      <w:pPr>
        <w:pStyle w:val="a7"/>
        <w:spacing w:line="280" w:lineRule="atLeast"/>
        <w:rPr>
          <w:rtl/>
        </w:rPr>
      </w:pPr>
    </w:p>
    <w:p w:rsidR="00E14670" w:rsidRDefault="00E14670" w:rsidP="004F53B7">
      <w:pPr>
        <w:pStyle w:val="a7"/>
        <w:spacing w:line="280" w:lineRule="atLeast"/>
        <w:ind w:left="716"/>
        <w:jc w:val="both"/>
      </w:pPr>
      <w:r w:rsidRPr="00E14670">
        <w:rPr>
          <w:noProof/>
          <w:rtl/>
          <w:lang w:eastAsia="en-US"/>
        </w:rPr>
        <w:lastRenderedPageBreak/>
        <w:drawing>
          <wp:inline distT="0" distB="0" distL="0" distR="0">
            <wp:extent cx="5273675" cy="3057525"/>
            <wp:effectExtent l="0" t="0" r="3175" b="9525"/>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7658" cy="3059834"/>
                    </a:xfrm>
                    <a:prstGeom prst="rect">
                      <a:avLst/>
                    </a:prstGeom>
                    <a:noFill/>
                    <a:ln>
                      <a:noFill/>
                    </a:ln>
                  </pic:spPr>
                </pic:pic>
              </a:graphicData>
            </a:graphic>
          </wp:inline>
        </w:drawing>
      </w:r>
    </w:p>
    <w:p w:rsidR="00E14670" w:rsidRDefault="00E14670" w:rsidP="004F53B7">
      <w:pPr>
        <w:pStyle w:val="a7"/>
        <w:spacing w:line="280" w:lineRule="atLeast"/>
        <w:rPr>
          <w:rtl/>
        </w:rPr>
      </w:pPr>
    </w:p>
    <w:p w:rsidR="00E14670" w:rsidRPr="00E14670" w:rsidRDefault="00E14670" w:rsidP="004F53B7">
      <w:pPr>
        <w:pStyle w:val="a7"/>
        <w:spacing w:line="280" w:lineRule="atLeast"/>
        <w:ind w:left="716"/>
        <w:jc w:val="both"/>
        <w:rPr>
          <w:b/>
          <w:bCs/>
          <w:rtl/>
        </w:rPr>
      </w:pPr>
      <w:r w:rsidRPr="00E14670">
        <w:rPr>
          <w:rFonts w:hint="cs"/>
          <w:b/>
          <w:bCs/>
          <w:rtl/>
        </w:rPr>
        <w:t xml:space="preserve">מצ"ב העתק תגובת המדינה לבקשה למתן צו ביניים, ומסומן </w:t>
      </w:r>
      <w:r w:rsidRPr="00E14670">
        <w:rPr>
          <w:rFonts w:hint="cs"/>
          <w:b/>
          <w:bCs/>
          <w:u w:val="single"/>
          <w:rtl/>
        </w:rPr>
        <w:t>כנספח ב'</w:t>
      </w:r>
      <w:r w:rsidRPr="00E14670">
        <w:rPr>
          <w:rFonts w:hint="cs"/>
          <w:b/>
          <w:bCs/>
          <w:rtl/>
        </w:rPr>
        <w:t xml:space="preserve">. </w:t>
      </w:r>
    </w:p>
    <w:p w:rsidR="00E14670" w:rsidRDefault="00E14670" w:rsidP="004F53B7">
      <w:pPr>
        <w:pStyle w:val="a7"/>
        <w:spacing w:line="280" w:lineRule="atLeast"/>
        <w:ind w:left="716"/>
        <w:jc w:val="both"/>
      </w:pPr>
    </w:p>
    <w:p w:rsidR="0043063B" w:rsidRDefault="00E14670" w:rsidP="00040019">
      <w:pPr>
        <w:pStyle w:val="a7"/>
        <w:numPr>
          <w:ilvl w:val="0"/>
          <w:numId w:val="3"/>
        </w:numPr>
        <w:spacing w:line="280" w:lineRule="atLeast"/>
        <w:jc w:val="both"/>
      </w:pPr>
      <w:r>
        <w:rPr>
          <w:rFonts w:hint="cs"/>
          <w:rtl/>
        </w:rPr>
        <w:t xml:space="preserve">המדינה חזרה על דבריה אלו אף במסגרת </w:t>
      </w:r>
      <w:r w:rsidR="0043063B">
        <w:rPr>
          <w:rFonts w:hint="cs"/>
          <w:rtl/>
        </w:rPr>
        <w:t>תצהיר תשובת</w:t>
      </w:r>
      <w:r>
        <w:rPr>
          <w:rFonts w:hint="cs"/>
          <w:rtl/>
        </w:rPr>
        <w:t>ה</w:t>
      </w:r>
      <w:r w:rsidR="0043063B">
        <w:rPr>
          <w:rFonts w:hint="cs"/>
          <w:rtl/>
        </w:rPr>
        <w:t xml:space="preserve"> לעתירת המשיבים</w:t>
      </w:r>
      <w:r>
        <w:rPr>
          <w:rFonts w:hint="cs"/>
          <w:rtl/>
        </w:rPr>
        <w:t>, במסגרתו שבה</w:t>
      </w:r>
      <w:r w:rsidR="0043063B">
        <w:rPr>
          <w:rFonts w:hint="cs"/>
          <w:rtl/>
        </w:rPr>
        <w:t xml:space="preserve"> </w:t>
      </w:r>
      <w:r>
        <w:rPr>
          <w:rFonts w:hint="cs"/>
          <w:rtl/>
        </w:rPr>
        <w:t>ו</w:t>
      </w:r>
      <w:r w:rsidR="0043063B">
        <w:rPr>
          <w:rFonts w:hint="cs"/>
          <w:rtl/>
        </w:rPr>
        <w:t>ציינה כי אין חולק כי המבנים כו</w:t>
      </w:r>
      <w:r w:rsidR="003A5BA1">
        <w:rPr>
          <w:rFonts w:hint="cs"/>
          <w:rtl/>
        </w:rPr>
        <w:t xml:space="preserve">לם נבנו ללא כל היתר, וכן ציינה כי אף לאחר הגשת העתירה המשיכו המשיבים </w:t>
      </w:r>
      <w:r w:rsidR="00040019" w:rsidRPr="00040019">
        <w:rPr>
          <w:rFonts w:hint="cs"/>
          <w:rtl/>
        </w:rPr>
        <w:t>4-15</w:t>
      </w:r>
      <w:r w:rsidR="003A5BA1">
        <w:rPr>
          <w:rFonts w:hint="cs"/>
          <w:rtl/>
        </w:rPr>
        <w:t xml:space="preserve"> בבניית המבנים הבלתי חוקיים, תוך הפרת צווים שיפוטיים וצווים מנהליים</w:t>
      </w:r>
      <w:r w:rsidR="00463067">
        <w:rPr>
          <w:rFonts w:hint="cs"/>
          <w:rtl/>
        </w:rPr>
        <w:t xml:space="preserve"> שניתנו בעניינם</w:t>
      </w:r>
      <w:r w:rsidR="003A5BA1">
        <w:rPr>
          <w:rFonts w:hint="cs"/>
          <w:rtl/>
        </w:rPr>
        <w:t>.</w:t>
      </w:r>
    </w:p>
    <w:p w:rsidR="003A5BA1" w:rsidRDefault="003A5BA1" w:rsidP="004F53B7">
      <w:pPr>
        <w:pStyle w:val="a7"/>
        <w:spacing w:line="280" w:lineRule="atLeast"/>
        <w:ind w:left="716"/>
        <w:jc w:val="both"/>
      </w:pPr>
    </w:p>
    <w:p w:rsidR="003A5BA1" w:rsidRPr="003A5BA1" w:rsidRDefault="003A5BA1" w:rsidP="004F53B7">
      <w:pPr>
        <w:pStyle w:val="a7"/>
        <w:spacing w:line="280" w:lineRule="atLeast"/>
        <w:ind w:left="716"/>
        <w:jc w:val="both"/>
        <w:rPr>
          <w:b/>
          <w:bCs/>
        </w:rPr>
      </w:pPr>
      <w:r w:rsidRPr="003A5BA1">
        <w:rPr>
          <w:rFonts w:hint="cs"/>
          <w:b/>
          <w:bCs/>
          <w:rtl/>
        </w:rPr>
        <w:t xml:space="preserve">מצ"ב העתק תצהיר תשובת המדינה לעתירת המשיבים, ומסומן </w:t>
      </w:r>
      <w:r w:rsidRPr="003A5BA1">
        <w:rPr>
          <w:rFonts w:hint="cs"/>
          <w:b/>
          <w:bCs/>
          <w:u w:val="single"/>
          <w:rtl/>
        </w:rPr>
        <w:t xml:space="preserve">כנספח </w:t>
      </w:r>
      <w:r w:rsidR="00E14670">
        <w:rPr>
          <w:rFonts w:hint="cs"/>
          <w:b/>
          <w:bCs/>
          <w:u w:val="single"/>
          <w:rtl/>
        </w:rPr>
        <w:t>ג</w:t>
      </w:r>
      <w:r w:rsidRPr="003A5BA1">
        <w:rPr>
          <w:rFonts w:hint="cs"/>
          <w:b/>
          <w:bCs/>
          <w:u w:val="single"/>
          <w:rtl/>
        </w:rPr>
        <w:t>'</w:t>
      </w:r>
      <w:r w:rsidRPr="003A5BA1">
        <w:rPr>
          <w:rFonts w:hint="cs"/>
          <w:b/>
          <w:bCs/>
          <w:rtl/>
        </w:rPr>
        <w:t>.</w:t>
      </w:r>
    </w:p>
    <w:p w:rsidR="003A5BA1" w:rsidRDefault="003A5BA1" w:rsidP="004F53B7">
      <w:pPr>
        <w:pStyle w:val="a7"/>
        <w:spacing w:line="280" w:lineRule="atLeast"/>
        <w:rPr>
          <w:rtl/>
        </w:rPr>
      </w:pPr>
    </w:p>
    <w:p w:rsidR="003A5BA1" w:rsidRDefault="003A5BA1" w:rsidP="004F53B7">
      <w:pPr>
        <w:pStyle w:val="a7"/>
        <w:numPr>
          <w:ilvl w:val="0"/>
          <w:numId w:val="3"/>
        </w:numPr>
        <w:spacing w:line="280" w:lineRule="atLeast"/>
        <w:jc w:val="both"/>
      </w:pPr>
      <w:r>
        <w:rPr>
          <w:rFonts w:hint="cs"/>
          <w:rtl/>
        </w:rPr>
        <w:t xml:space="preserve">ביום 17.1.2017 הגישה המדינה הודעה מטעמה במסגרת עתירת המשיבים לעיל, לפיה הודיעה כי בכוונת המדינה לבחון מחדש את עקרון צמידות הדופן ביחס למאחז הבלתי חוקי, וכי עד לקבלת החלטה מעודכנת באשר לאפשרות להסדיר את המאחז הבלתי חוקי, לא ייאכפו צווי ההריסה מושא העתירה, למעט ביחס למבנים שהוקמו ממש על גבי ממצאים ארכיאולוגיים, </w:t>
      </w:r>
      <w:r w:rsidRPr="00463067">
        <w:rPr>
          <w:rFonts w:hint="cs"/>
          <w:b/>
          <w:bCs/>
          <w:sz w:val="26"/>
          <w:szCs w:val="26"/>
          <w:u w:val="single"/>
          <w:rtl/>
        </w:rPr>
        <w:t>בכפוף לכך שלא תתקיים בניה נוספת בתחומי המאחז הבלתי חוקי, וכן לא ייערך שינוי באכלוס המבנים במתחם זה</w:t>
      </w:r>
      <w:r>
        <w:rPr>
          <w:rFonts w:hint="cs"/>
          <w:rtl/>
        </w:rPr>
        <w:t>.</w:t>
      </w:r>
    </w:p>
    <w:p w:rsidR="003A5BA1" w:rsidRDefault="003A5BA1" w:rsidP="004F53B7">
      <w:pPr>
        <w:pStyle w:val="a7"/>
        <w:spacing w:line="280" w:lineRule="atLeast"/>
        <w:ind w:left="716"/>
        <w:jc w:val="both"/>
        <w:rPr>
          <w:rtl/>
        </w:rPr>
      </w:pPr>
    </w:p>
    <w:p w:rsidR="003A5BA1" w:rsidRPr="003A5BA1" w:rsidRDefault="003A5BA1" w:rsidP="004F53B7">
      <w:pPr>
        <w:pStyle w:val="a7"/>
        <w:spacing w:line="280" w:lineRule="atLeast"/>
        <w:ind w:left="716"/>
        <w:jc w:val="both"/>
        <w:rPr>
          <w:b/>
          <w:bCs/>
          <w:rtl/>
        </w:rPr>
      </w:pPr>
      <w:r w:rsidRPr="003A5BA1">
        <w:rPr>
          <w:rFonts w:hint="cs"/>
          <w:b/>
          <w:bCs/>
          <w:rtl/>
        </w:rPr>
        <w:t xml:space="preserve">מצ"ב העתק הודעת המדינה מיום 17.1.2017, ומסומן </w:t>
      </w:r>
      <w:r w:rsidRPr="003A5BA1">
        <w:rPr>
          <w:rFonts w:hint="cs"/>
          <w:b/>
          <w:bCs/>
          <w:u w:val="single"/>
          <w:rtl/>
        </w:rPr>
        <w:t xml:space="preserve">כנספח </w:t>
      </w:r>
      <w:r w:rsidR="00E14670">
        <w:rPr>
          <w:rFonts w:hint="cs"/>
          <w:b/>
          <w:bCs/>
          <w:u w:val="single"/>
          <w:rtl/>
        </w:rPr>
        <w:t>ד</w:t>
      </w:r>
      <w:r w:rsidRPr="003A5BA1">
        <w:rPr>
          <w:rFonts w:hint="cs"/>
          <w:b/>
          <w:bCs/>
          <w:u w:val="single"/>
          <w:rtl/>
        </w:rPr>
        <w:t>'</w:t>
      </w:r>
      <w:r w:rsidRPr="003A5BA1">
        <w:rPr>
          <w:rFonts w:hint="cs"/>
          <w:b/>
          <w:bCs/>
          <w:rtl/>
        </w:rPr>
        <w:t>.</w:t>
      </w:r>
    </w:p>
    <w:p w:rsidR="003A5BA1" w:rsidRDefault="003A5BA1" w:rsidP="004F53B7">
      <w:pPr>
        <w:pStyle w:val="a7"/>
        <w:spacing w:line="280" w:lineRule="atLeast"/>
        <w:ind w:left="716"/>
        <w:jc w:val="both"/>
      </w:pPr>
    </w:p>
    <w:p w:rsidR="003A5BA1" w:rsidRDefault="003A5BA1" w:rsidP="004F53B7">
      <w:pPr>
        <w:pStyle w:val="a7"/>
        <w:numPr>
          <w:ilvl w:val="0"/>
          <w:numId w:val="3"/>
        </w:numPr>
        <w:spacing w:line="280" w:lineRule="atLeast"/>
        <w:jc w:val="both"/>
      </w:pPr>
      <w:r>
        <w:rPr>
          <w:rFonts w:hint="cs"/>
          <w:rtl/>
        </w:rPr>
        <w:t xml:space="preserve">ביום 27.9.2017 ניתן פסק דין במסגרת עתירת המשיבים, לפיו </w:t>
      </w:r>
      <w:r w:rsidR="00E14670">
        <w:rPr>
          <w:rFonts w:hint="cs"/>
          <w:rtl/>
        </w:rPr>
        <w:t xml:space="preserve">נמחקה עתירת המשיבים, תוך שבית המשפט הנכבד </w:t>
      </w:r>
      <w:r>
        <w:rPr>
          <w:rFonts w:hint="cs"/>
          <w:rtl/>
        </w:rPr>
        <w:t>קבע כדלקמן:</w:t>
      </w:r>
    </w:p>
    <w:p w:rsidR="003A5BA1" w:rsidRDefault="003A5BA1" w:rsidP="004F53B7">
      <w:pPr>
        <w:pStyle w:val="a7"/>
        <w:spacing w:line="280" w:lineRule="atLeast"/>
        <w:ind w:left="716"/>
        <w:jc w:val="both"/>
        <w:rPr>
          <w:rtl/>
        </w:rPr>
      </w:pPr>
    </w:p>
    <w:p w:rsidR="005F2FBE" w:rsidRPr="005F2FBE" w:rsidRDefault="003A5BA1" w:rsidP="004F53B7">
      <w:pPr>
        <w:pStyle w:val="a7"/>
        <w:spacing w:line="280" w:lineRule="atLeast"/>
        <w:ind w:left="1440" w:right="709"/>
        <w:jc w:val="both"/>
        <w:rPr>
          <w:b/>
          <w:bCs/>
          <w:rtl/>
        </w:rPr>
      </w:pPr>
      <w:r w:rsidRPr="005F2FBE">
        <w:rPr>
          <w:rFonts w:hint="cs"/>
          <w:b/>
          <w:bCs/>
          <w:rtl/>
        </w:rPr>
        <w:t>"ב</w:t>
      </w:r>
      <w:r w:rsidR="00E14670" w:rsidRPr="005F2FBE">
        <w:rPr>
          <w:rFonts w:hint="cs"/>
          <w:b/>
          <w:bCs/>
          <w:rtl/>
        </w:rPr>
        <w:t>עקבות שיח ושיג, ובהמשך לאמור בהודעת המדינה</w:t>
      </w:r>
      <w:r w:rsidR="005F2FBE" w:rsidRPr="005F2FBE">
        <w:rPr>
          <w:rFonts w:hint="cs"/>
          <w:b/>
          <w:bCs/>
          <w:rtl/>
        </w:rPr>
        <w:t xml:space="preserve"> מובהר כי הצווים נושא העתירה לא יאכפו עד להכרעה בדבר האפשרות להסדיר את המקבץ באזור; זאת בכפוף לכך שלא תתקיים בניה נוספת במתחם".</w:t>
      </w:r>
      <w:r w:rsidR="005F2FBE">
        <w:rPr>
          <w:rFonts w:hint="cs"/>
          <w:b/>
          <w:bCs/>
          <w:rtl/>
        </w:rPr>
        <w:t xml:space="preserve"> </w:t>
      </w:r>
      <w:r w:rsidR="005F2FBE" w:rsidRPr="005F2FBE">
        <w:rPr>
          <w:rFonts w:hint="cs"/>
          <w:rtl/>
        </w:rPr>
        <w:t>(להלן:</w:t>
      </w:r>
      <w:r w:rsidR="005F2FBE">
        <w:rPr>
          <w:rFonts w:hint="cs"/>
          <w:b/>
          <w:bCs/>
          <w:rtl/>
        </w:rPr>
        <w:t xml:space="preserve"> "פסק הדין"</w:t>
      </w:r>
      <w:r w:rsidR="005F2FBE" w:rsidRPr="005F2FBE">
        <w:rPr>
          <w:rFonts w:hint="cs"/>
          <w:rtl/>
        </w:rPr>
        <w:t>).</w:t>
      </w:r>
    </w:p>
    <w:p w:rsidR="003A5BA1" w:rsidRPr="003A5BA1" w:rsidRDefault="003A5BA1" w:rsidP="004F53B7">
      <w:pPr>
        <w:pStyle w:val="a7"/>
        <w:spacing w:line="280" w:lineRule="atLeast"/>
        <w:ind w:left="716"/>
        <w:jc w:val="both"/>
      </w:pPr>
    </w:p>
    <w:p w:rsidR="002F0EE0" w:rsidRPr="002F0EE0" w:rsidRDefault="002F0EE0" w:rsidP="002F0EE0">
      <w:pPr>
        <w:pStyle w:val="a7"/>
        <w:spacing w:line="280" w:lineRule="atLeast"/>
        <w:ind w:left="716"/>
        <w:jc w:val="both"/>
        <w:rPr>
          <w:b/>
          <w:bCs/>
          <w:rtl/>
        </w:rPr>
      </w:pPr>
      <w:r w:rsidRPr="002F0EE0">
        <w:rPr>
          <w:rFonts w:hint="cs"/>
          <w:b/>
          <w:bCs/>
          <w:rtl/>
        </w:rPr>
        <w:t xml:space="preserve">מצ"ב העתק פסק הדין בבג"ץ 9715/07, ומסומן </w:t>
      </w:r>
      <w:r w:rsidRPr="002F0EE0">
        <w:rPr>
          <w:rFonts w:hint="cs"/>
          <w:b/>
          <w:bCs/>
          <w:u w:val="single"/>
          <w:rtl/>
        </w:rPr>
        <w:t>כנספח ה'</w:t>
      </w:r>
      <w:r w:rsidRPr="002F0EE0">
        <w:rPr>
          <w:rFonts w:hint="cs"/>
          <w:b/>
          <w:bCs/>
          <w:rtl/>
        </w:rPr>
        <w:t>.</w:t>
      </w:r>
    </w:p>
    <w:p w:rsidR="002F0EE0" w:rsidRDefault="002F0EE0" w:rsidP="002F0EE0">
      <w:pPr>
        <w:pStyle w:val="a7"/>
        <w:spacing w:line="280" w:lineRule="atLeast"/>
        <w:ind w:left="716"/>
        <w:jc w:val="both"/>
      </w:pPr>
    </w:p>
    <w:p w:rsidR="003A5BA1" w:rsidRDefault="005F2FBE" w:rsidP="004F53B7">
      <w:pPr>
        <w:pStyle w:val="a7"/>
        <w:numPr>
          <w:ilvl w:val="0"/>
          <w:numId w:val="3"/>
        </w:numPr>
        <w:spacing w:line="280" w:lineRule="atLeast"/>
        <w:jc w:val="both"/>
      </w:pPr>
      <w:r>
        <w:rPr>
          <w:rFonts w:hint="cs"/>
          <w:rtl/>
        </w:rPr>
        <w:t>ו</w:t>
      </w:r>
      <w:r w:rsidR="0087000A">
        <w:rPr>
          <w:rFonts w:hint="cs"/>
          <w:rtl/>
        </w:rPr>
        <w:t xml:space="preserve">דוק'. </w:t>
      </w:r>
      <w:r>
        <w:rPr>
          <w:rFonts w:hint="cs"/>
          <w:rtl/>
        </w:rPr>
        <w:t>עתירת המשיבים נמחקה, תוך שהמדינה התחייבה שלא לנקוט בהליכי פיקוח ואכיפה כנגד המבנים הבלתי חוקיים הבנויים במאחז</w:t>
      </w:r>
      <w:r w:rsidR="00463067">
        <w:rPr>
          <w:rFonts w:hint="cs"/>
          <w:rtl/>
        </w:rPr>
        <w:t>,</w:t>
      </w:r>
      <w:r>
        <w:rPr>
          <w:rFonts w:hint="cs"/>
          <w:rtl/>
        </w:rPr>
        <w:t xml:space="preserve"> טרם ההכרעה באפשרות הסדרת </w:t>
      </w:r>
      <w:r>
        <w:rPr>
          <w:rFonts w:hint="cs"/>
          <w:rtl/>
        </w:rPr>
        <w:lastRenderedPageBreak/>
        <w:t>המאחז הבלתי חוקי, ובלבד שלא תתקיים בניה נוספת בתחומי המאחז הבלתי חוקי בח'רבת זנוטה.</w:t>
      </w:r>
    </w:p>
    <w:p w:rsidR="005F2FBE" w:rsidRDefault="005F2FBE" w:rsidP="004F53B7">
      <w:pPr>
        <w:pStyle w:val="a7"/>
        <w:spacing w:line="280" w:lineRule="atLeast"/>
        <w:ind w:left="716"/>
        <w:jc w:val="both"/>
      </w:pPr>
    </w:p>
    <w:p w:rsidR="005F2FBE" w:rsidRPr="00AB0CCA" w:rsidRDefault="0087000A" w:rsidP="00040019">
      <w:pPr>
        <w:pStyle w:val="a7"/>
        <w:numPr>
          <w:ilvl w:val="0"/>
          <w:numId w:val="3"/>
        </w:numPr>
        <w:spacing w:line="280" w:lineRule="atLeast"/>
        <w:jc w:val="both"/>
        <w:rPr>
          <w:u w:val="single"/>
        </w:rPr>
      </w:pPr>
      <w:r w:rsidRPr="00AB0CCA">
        <w:rPr>
          <w:rFonts w:hint="cs"/>
          <w:u w:val="single"/>
          <w:rtl/>
        </w:rPr>
        <w:t xml:space="preserve">ובמילים אחרות </w:t>
      </w:r>
      <w:r w:rsidRPr="00AB0CCA">
        <w:rPr>
          <w:u w:val="single"/>
          <w:rtl/>
        </w:rPr>
        <w:t>–</w:t>
      </w:r>
      <w:r w:rsidRPr="00AB0CCA">
        <w:rPr>
          <w:rFonts w:hint="cs"/>
          <w:u w:val="single"/>
          <w:rtl/>
        </w:rPr>
        <w:t xml:space="preserve"> במידה ועברייני הבניה, המשיבים </w:t>
      </w:r>
      <w:r w:rsidR="00040019" w:rsidRPr="00AB0CCA">
        <w:rPr>
          <w:rFonts w:hint="cs"/>
          <w:u w:val="single"/>
          <w:rtl/>
        </w:rPr>
        <w:t>4-15</w:t>
      </w:r>
      <w:r w:rsidRPr="00AB0CCA">
        <w:rPr>
          <w:rFonts w:hint="cs"/>
          <w:u w:val="single"/>
          <w:rtl/>
        </w:rPr>
        <w:t xml:space="preserve">, ימשיכו לבנות באופן בלתי חוקי בתחומי ח'רבת זנוטה, התחייבות המדינה שלא לאכוף את צווי ההריסה </w:t>
      </w:r>
      <w:r w:rsidR="00463067" w:rsidRPr="00AB0CCA">
        <w:rPr>
          <w:rFonts w:hint="cs"/>
          <w:u w:val="single"/>
          <w:rtl/>
        </w:rPr>
        <w:t xml:space="preserve">כנגד המבנים במאחז הבלתי חוקי </w:t>
      </w:r>
      <w:r w:rsidRPr="00AB0CCA">
        <w:rPr>
          <w:rFonts w:hint="cs"/>
          <w:u w:val="single"/>
          <w:rtl/>
        </w:rPr>
        <w:t>מבוטלת, ועל רשויות האכיפה יהיה לנקוט בכל ההליכים הנדרשים לשם מימוש צווי הפסקת העבודה וההריסה כנגד המבנים הבלתי חוקיים</w:t>
      </w:r>
      <w:r w:rsidR="00463067" w:rsidRPr="00AB0CCA">
        <w:rPr>
          <w:rFonts w:hint="cs"/>
          <w:u w:val="single"/>
          <w:rtl/>
        </w:rPr>
        <w:t xml:space="preserve"> הללו</w:t>
      </w:r>
      <w:r w:rsidRPr="00AB0CCA">
        <w:rPr>
          <w:rFonts w:hint="cs"/>
          <w:u w:val="single"/>
          <w:rtl/>
        </w:rPr>
        <w:t>.</w:t>
      </w:r>
    </w:p>
    <w:p w:rsidR="003A5BA1" w:rsidRDefault="003A5BA1" w:rsidP="004F53B7">
      <w:pPr>
        <w:pStyle w:val="a7"/>
        <w:spacing w:line="280" w:lineRule="atLeast"/>
        <w:ind w:left="716"/>
        <w:jc w:val="both"/>
      </w:pPr>
    </w:p>
    <w:p w:rsidR="00AB0CCA" w:rsidRDefault="00BB0A80" w:rsidP="00AB0CCA">
      <w:pPr>
        <w:pStyle w:val="a7"/>
        <w:numPr>
          <w:ilvl w:val="0"/>
          <w:numId w:val="3"/>
        </w:numPr>
        <w:spacing w:line="280" w:lineRule="atLeast"/>
        <w:jc w:val="both"/>
      </w:pPr>
      <w:r>
        <w:rPr>
          <w:rFonts w:hint="cs"/>
          <w:rtl/>
        </w:rPr>
        <w:t xml:space="preserve">דא עקא וחרף הקבוע בהוראות פסק הדין, </w:t>
      </w:r>
      <w:r w:rsidR="00AB0CCA">
        <w:rPr>
          <w:rFonts w:hint="cs"/>
          <w:rtl/>
        </w:rPr>
        <w:t>במהלך חודש מרץ 2018</w:t>
      </w:r>
      <w:r>
        <w:rPr>
          <w:rFonts w:hint="cs"/>
          <w:rtl/>
        </w:rPr>
        <w:t xml:space="preserve"> </w:t>
      </w:r>
      <w:r w:rsidR="00463067">
        <w:rPr>
          <w:rFonts w:hint="cs"/>
          <w:rtl/>
        </w:rPr>
        <w:t xml:space="preserve">הקימו </w:t>
      </w:r>
      <w:r>
        <w:rPr>
          <w:rFonts w:hint="cs"/>
          <w:rtl/>
        </w:rPr>
        <w:t xml:space="preserve">עברייני הבניה, המשיבים </w:t>
      </w:r>
      <w:r w:rsidR="00040019" w:rsidRPr="00040019">
        <w:rPr>
          <w:rFonts w:hint="cs"/>
          <w:rtl/>
        </w:rPr>
        <w:t>4-15</w:t>
      </w:r>
      <w:r>
        <w:rPr>
          <w:rFonts w:hint="cs"/>
          <w:rtl/>
        </w:rPr>
        <w:t xml:space="preserve"> ו/או מי מטעמם, באישון לילה</w:t>
      </w:r>
      <w:r w:rsidR="00463067">
        <w:rPr>
          <w:rFonts w:hint="cs"/>
          <w:rtl/>
        </w:rPr>
        <w:t>,</w:t>
      </w:r>
      <w:r>
        <w:rPr>
          <w:rFonts w:hint="cs"/>
          <w:rtl/>
        </w:rPr>
        <w:t xml:space="preserve"> בתחומי ח'רבת זנוטה, מבנה יביל, גדול מימדים, אשר עתיד </w:t>
      </w:r>
      <w:r w:rsidR="00AB0CCA">
        <w:rPr>
          <w:rFonts w:hint="cs"/>
          <w:rtl/>
        </w:rPr>
        <w:t xml:space="preserve">היה </w:t>
      </w:r>
      <w:r>
        <w:rPr>
          <w:rFonts w:hint="cs"/>
          <w:rtl/>
        </w:rPr>
        <w:t>לשמש כבית ספר</w:t>
      </w:r>
      <w:r w:rsidR="00F93539">
        <w:rPr>
          <w:rFonts w:hint="cs"/>
          <w:rtl/>
        </w:rPr>
        <w:t>, ללא היתרים ובניגוד לכל דין</w:t>
      </w:r>
      <w:r w:rsidR="00AB0CCA">
        <w:rPr>
          <w:rFonts w:hint="cs"/>
          <w:rtl/>
        </w:rPr>
        <w:t>.</w:t>
      </w:r>
    </w:p>
    <w:p w:rsidR="00AB0CCA" w:rsidRDefault="00AB0CCA" w:rsidP="00AB0CCA">
      <w:pPr>
        <w:pStyle w:val="a7"/>
        <w:rPr>
          <w:rtl/>
        </w:rPr>
      </w:pPr>
    </w:p>
    <w:p w:rsidR="00AB0CCA" w:rsidRDefault="00AB0CCA" w:rsidP="00AB0CCA">
      <w:pPr>
        <w:pStyle w:val="a7"/>
        <w:numPr>
          <w:ilvl w:val="0"/>
          <w:numId w:val="3"/>
        </w:numPr>
        <w:spacing w:line="280" w:lineRule="atLeast"/>
        <w:jc w:val="both"/>
      </w:pPr>
      <w:r>
        <w:rPr>
          <w:rFonts w:hint="cs"/>
          <w:rtl/>
        </w:rPr>
        <w:t xml:space="preserve">בהתאם לכך, ביום 19.3.2018 פנתה העותרת אל המשיבים בהתאם לחוק לתיקון סדרי מנהל (החלטות והנמקות), תשי"ט -1958 (להלן: </w:t>
      </w:r>
      <w:r>
        <w:rPr>
          <w:rFonts w:hint="cs"/>
          <w:b/>
          <w:bCs/>
          <w:rtl/>
        </w:rPr>
        <w:t>"חוק ההנמקות"</w:t>
      </w:r>
      <w:r>
        <w:rPr>
          <w:rFonts w:hint="cs"/>
          <w:rtl/>
        </w:rPr>
        <w:t>). משהמשיבים לא ענו לפנייתה זו של העותרת, שבה העותרת ביום 22.3.2018 בהודעת תזכורת לפנייתה לעיל.</w:t>
      </w:r>
    </w:p>
    <w:p w:rsidR="00AB0CCA" w:rsidRDefault="00AB0CCA" w:rsidP="00AB0CCA">
      <w:pPr>
        <w:pStyle w:val="a7"/>
        <w:rPr>
          <w:rtl/>
        </w:rPr>
      </w:pPr>
    </w:p>
    <w:p w:rsidR="00AB0CCA" w:rsidRPr="00AB0CCA" w:rsidRDefault="00AB0CCA" w:rsidP="00AB0CCA">
      <w:pPr>
        <w:pStyle w:val="a7"/>
        <w:spacing w:line="280" w:lineRule="atLeast"/>
        <w:ind w:left="716"/>
        <w:jc w:val="both"/>
        <w:rPr>
          <w:b/>
          <w:bCs/>
        </w:rPr>
      </w:pPr>
      <w:r w:rsidRPr="00AB0CCA">
        <w:rPr>
          <w:rFonts w:hint="cs"/>
          <w:b/>
          <w:bCs/>
          <w:rtl/>
        </w:rPr>
        <w:t xml:space="preserve">מצ"ב העתק פניות העותרת מחודש מרץ 2018, ומסומנים במאוחד </w:t>
      </w:r>
      <w:r w:rsidRPr="00AB0CCA">
        <w:rPr>
          <w:rFonts w:hint="cs"/>
          <w:b/>
          <w:bCs/>
          <w:u w:val="single"/>
          <w:rtl/>
        </w:rPr>
        <w:t>כנספח ו'</w:t>
      </w:r>
      <w:r w:rsidRPr="00AB0CCA">
        <w:rPr>
          <w:rFonts w:hint="cs"/>
          <w:b/>
          <w:bCs/>
          <w:rtl/>
        </w:rPr>
        <w:t xml:space="preserve">. </w:t>
      </w:r>
    </w:p>
    <w:p w:rsidR="00AB0CCA" w:rsidRDefault="00AB0CCA" w:rsidP="00AB0CCA">
      <w:pPr>
        <w:pStyle w:val="a7"/>
        <w:rPr>
          <w:rtl/>
        </w:rPr>
      </w:pPr>
    </w:p>
    <w:p w:rsidR="00AB0CCA" w:rsidRDefault="00AB0CCA" w:rsidP="009C7B15">
      <w:pPr>
        <w:pStyle w:val="a7"/>
        <w:numPr>
          <w:ilvl w:val="0"/>
          <w:numId w:val="3"/>
        </w:numPr>
        <w:spacing w:line="280" w:lineRule="atLeast"/>
        <w:jc w:val="both"/>
      </w:pPr>
      <w:r>
        <w:rPr>
          <w:rFonts w:hint="cs"/>
          <w:rtl/>
        </w:rPr>
        <w:t>ואכן, ב</w:t>
      </w:r>
      <w:r w:rsidR="009C7B15">
        <w:rPr>
          <w:rFonts w:hint="cs"/>
          <w:rtl/>
        </w:rPr>
        <w:t xml:space="preserve">תחילת חודש אפריל </w:t>
      </w:r>
      <w:r>
        <w:rPr>
          <w:rFonts w:hint="cs"/>
          <w:rtl/>
        </w:rPr>
        <w:t>2018 נקטו המשיבים בהליכי אכיפה והרסו את המבנה הבלתי חוקי שנועד לשמש כמבנה בית ספר.</w:t>
      </w:r>
    </w:p>
    <w:p w:rsidR="00610148" w:rsidRDefault="00610148" w:rsidP="00610148">
      <w:pPr>
        <w:pStyle w:val="a7"/>
        <w:spacing w:line="280" w:lineRule="atLeast"/>
        <w:ind w:left="716"/>
        <w:jc w:val="both"/>
      </w:pPr>
    </w:p>
    <w:p w:rsidR="00610148" w:rsidRDefault="00610148" w:rsidP="00610148">
      <w:pPr>
        <w:pStyle w:val="a7"/>
        <w:numPr>
          <w:ilvl w:val="0"/>
          <w:numId w:val="3"/>
        </w:numPr>
        <w:spacing w:line="280" w:lineRule="atLeast"/>
        <w:jc w:val="both"/>
      </w:pPr>
      <w:r>
        <w:rPr>
          <w:rFonts w:hint="cs"/>
          <w:rtl/>
        </w:rPr>
        <w:t xml:space="preserve">דא עקא, עברייני הבניה לא אמרו נואש והקימו שוב את מבנה בית הספר, הפעם בבניה כבדה, מבלוקים ובטון, ללא היתרים ובניגוד לכל דין (להלן: </w:t>
      </w:r>
      <w:r w:rsidRPr="00AB0CCA">
        <w:rPr>
          <w:rFonts w:hint="cs"/>
          <w:b/>
          <w:bCs/>
          <w:rtl/>
        </w:rPr>
        <w:t>"המבנה הבלתי חוקי" ו/או "בית הספר"</w:t>
      </w:r>
      <w:r>
        <w:rPr>
          <w:rFonts w:hint="cs"/>
          <w:rtl/>
        </w:rPr>
        <w:t>).</w:t>
      </w:r>
    </w:p>
    <w:p w:rsidR="007D2088" w:rsidRPr="00610148" w:rsidRDefault="007D2088" w:rsidP="007D2088">
      <w:pPr>
        <w:pStyle w:val="a7"/>
        <w:spacing w:line="280" w:lineRule="atLeast"/>
        <w:ind w:left="716"/>
        <w:jc w:val="both"/>
      </w:pPr>
    </w:p>
    <w:p w:rsidR="007D2088" w:rsidRDefault="007D2088" w:rsidP="00AB0CCA">
      <w:pPr>
        <w:pStyle w:val="a7"/>
        <w:numPr>
          <w:ilvl w:val="0"/>
          <w:numId w:val="3"/>
        </w:numPr>
        <w:spacing w:line="280" w:lineRule="atLeast"/>
        <w:jc w:val="both"/>
      </w:pPr>
      <w:r>
        <w:rPr>
          <w:rFonts w:hint="cs"/>
          <w:rtl/>
        </w:rPr>
        <w:t xml:space="preserve">כמו כן, מבצעים עברייני הבניה הכנות לסלילת כביש והנחת מצעים בסמוך למבנה בית הספר הבלתי חוקי (להלן: </w:t>
      </w:r>
      <w:r w:rsidRPr="007D2088">
        <w:rPr>
          <w:rFonts w:hint="cs"/>
          <w:b/>
          <w:bCs/>
          <w:rtl/>
        </w:rPr>
        <w:t>"הדרך הבלתי חוקית"</w:t>
      </w:r>
      <w:r>
        <w:rPr>
          <w:rFonts w:hint="cs"/>
          <w:rtl/>
        </w:rPr>
        <w:t>).</w:t>
      </w:r>
    </w:p>
    <w:p w:rsidR="0071125B" w:rsidRDefault="0071125B" w:rsidP="0071125B">
      <w:pPr>
        <w:pStyle w:val="a7"/>
        <w:rPr>
          <w:rtl/>
        </w:rPr>
      </w:pPr>
    </w:p>
    <w:p w:rsidR="001B4C0A" w:rsidRPr="0071125B" w:rsidRDefault="00D64A28" w:rsidP="00AB0CCA">
      <w:pPr>
        <w:pStyle w:val="a7"/>
        <w:numPr>
          <w:ilvl w:val="0"/>
          <w:numId w:val="3"/>
        </w:numPr>
        <w:spacing w:line="280" w:lineRule="atLeast"/>
        <w:jc w:val="both"/>
      </w:pPr>
      <w:r w:rsidRPr="0071125B">
        <w:rPr>
          <w:rFonts w:hint="cs"/>
          <w:rtl/>
        </w:rPr>
        <w:t xml:space="preserve">להלן </w:t>
      </w:r>
      <w:r w:rsidR="003612D7" w:rsidRPr="0071125B">
        <w:rPr>
          <w:rFonts w:hint="cs"/>
          <w:rtl/>
        </w:rPr>
        <w:t>תצלום אוויר עם סימון מיקום המבנה הבלתי חוקי (בנ.צ.</w:t>
      </w:r>
      <w:r w:rsidR="0071125B" w:rsidRPr="0071125B">
        <w:rPr>
          <w:rFonts w:hint="cs"/>
          <w:rtl/>
        </w:rPr>
        <w:t xml:space="preserve"> 199657/586728</w:t>
      </w:r>
      <w:r w:rsidR="003612D7" w:rsidRPr="0071125B">
        <w:rPr>
          <w:rFonts w:hint="cs"/>
          <w:rtl/>
        </w:rPr>
        <w:t xml:space="preserve">), וכן </w:t>
      </w:r>
      <w:r w:rsidRPr="0071125B">
        <w:rPr>
          <w:rFonts w:hint="cs"/>
          <w:rtl/>
        </w:rPr>
        <w:t>תמונ</w:t>
      </w:r>
      <w:r w:rsidR="00AB0CCA">
        <w:rPr>
          <w:rFonts w:hint="cs"/>
          <w:rtl/>
        </w:rPr>
        <w:t>ות</w:t>
      </w:r>
      <w:r w:rsidRPr="0071125B">
        <w:rPr>
          <w:rFonts w:hint="cs"/>
          <w:rtl/>
        </w:rPr>
        <w:t xml:space="preserve"> שצולמ</w:t>
      </w:r>
      <w:r w:rsidR="00AB0CCA">
        <w:rPr>
          <w:rFonts w:hint="cs"/>
          <w:rtl/>
        </w:rPr>
        <w:t>ו</w:t>
      </w:r>
      <w:r w:rsidRPr="0071125B">
        <w:rPr>
          <w:rFonts w:hint="cs"/>
          <w:rtl/>
        </w:rPr>
        <w:t xml:space="preserve"> במקום:</w:t>
      </w:r>
    </w:p>
    <w:p w:rsidR="00FF4FB8" w:rsidRPr="00FF4FB8" w:rsidRDefault="00FF4FB8" w:rsidP="00FF4FB8">
      <w:pPr>
        <w:pStyle w:val="a7"/>
        <w:rPr>
          <w:highlight w:val="yellow"/>
          <w:rtl/>
        </w:rPr>
      </w:pPr>
    </w:p>
    <w:p w:rsidR="00FF4FB8" w:rsidRDefault="00FF4FB8" w:rsidP="00FF4FB8">
      <w:pPr>
        <w:pStyle w:val="a7"/>
        <w:spacing w:line="280" w:lineRule="atLeast"/>
        <w:ind w:left="716"/>
        <w:jc w:val="both"/>
        <w:rPr>
          <w:highlight w:val="yellow"/>
          <w:rtl/>
        </w:rPr>
      </w:pPr>
      <w:r w:rsidRPr="00FF4FB8">
        <w:rPr>
          <w:noProof/>
          <w:rtl/>
          <w:lang w:eastAsia="en-US"/>
        </w:rPr>
        <w:lastRenderedPageBreak/>
        <w:drawing>
          <wp:inline distT="0" distB="0" distL="0" distR="0">
            <wp:extent cx="4835525" cy="3714750"/>
            <wp:effectExtent l="0" t="0" r="3175" b="0"/>
            <wp:docPr id="3" name="תמונה 3" descr="C:\Users\User\AppData\Local\Microsoft\Windows\INetCache\Content.Outlook\PURR1Z20\בית ספ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Outlook\PURR1Z20\בית ספר.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38217" cy="3716818"/>
                    </a:xfrm>
                    <a:prstGeom prst="rect">
                      <a:avLst/>
                    </a:prstGeom>
                    <a:noFill/>
                    <a:ln>
                      <a:noFill/>
                    </a:ln>
                  </pic:spPr>
                </pic:pic>
              </a:graphicData>
            </a:graphic>
          </wp:inline>
        </w:drawing>
      </w:r>
    </w:p>
    <w:p w:rsidR="00610148" w:rsidRDefault="00610148" w:rsidP="00FF4FB8">
      <w:pPr>
        <w:pStyle w:val="a7"/>
        <w:spacing w:line="280" w:lineRule="atLeast"/>
        <w:ind w:left="716"/>
        <w:jc w:val="both"/>
        <w:rPr>
          <w:highlight w:val="yellow"/>
        </w:rPr>
      </w:pPr>
    </w:p>
    <w:p w:rsidR="009E53E7" w:rsidRPr="009E53E7" w:rsidRDefault="009E53E7" w:rsidP="009E53E7">
      <w:pPr>
        <w:pStyle w:val="a7"/>
        <w:rPr>
          <w:highlight w:val="yellow"/>
          <w:rtl/>
        </w:rPr>
      </w:pPr>
    </w:p>
    <w:p w:rsidR="009E53E7" w:rsidRDefault="00AB0CCA" w:rsidP="009E53E7">
      <w:pPr>
        <w:pStyle w:val="a7"/>
        <w:spacing w:line="280" w:lineRule="atLeast"/>
        <w:ind w:left="716"/>
        <w:jc w:val="both"/>
        <w:rPr>
          <w:highlight w:val="yellow"/>
          <w:rtl/>
        </w:rPr>
      </w:pPr>
      <w:r w:rsidRPr="003A7955">
        <w:rPr>
          <w:noProof/>
          <w:rtl/>
          <w:lang w:eastAsia="en-US"/>
        </w:rPr>
        <w:drawing>
          <wp:inline distT="0" distB="0" distL="0" distR="0" wp14:anchorId="547200E0" wp14:editId="34986A9E">
            <wp:extent cx="4787900" cy="3810000"/>
            <wp:effectExtent l="0" t="0" r="0" b="0"/>
            <wp:docPr id="8" name="תמונה 8" descr="C:\Users\User\AppData\Local\Microsoft\Windows\INetCache\Content.Outlook\CIAWHOGD\WhatsApp Image 2018-08-28 at 08.54.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Outlook\CIAWHOGD\WhatsApp Image 2018-08-28 at 08.54.02.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93620" cy="3814552"/>
                    </a:xfrm>
                    <a:prstGeom prst="rect">
                      <a:avLst/>
                    </a:prstGeom>
                    <a:noFill/>
                    <a:ln>
                      <a:noFill/>
                    </a:ln>
                  </pic:spPr>
                </pic:pic>
              </a:graphicData>
            </a:graphic>
          </wp:inline>
        </w:drawing>
      </w:r>
    </w:p>
    <w:p w:rsidR="00AB0CCA" w:rsidRDefault="00AB0CCA" w:rsidP="009E53E7">
      <w:pPr>
        <w:pStyle w:val="a7"/>
        <w:spacing w:line="280" w:lineRule="atLeast"/>
        <w:ind w:left="716"/>
        <w:jc w:val="both"/>
        <w:rPr>
          <w:highlight w:val="yellow"/>
          <w:rtl/>
        </w:rPr>
      </w:pPr>
    </w:p>
    <w:p w:rsidR="00AB0CCA" w:rsidRDefault="00AB0CCA" w:rsidP="009E53E7">
      <w:pPr>
        <w:pStyle w:val="a7"/>
        <w:spacing w:line="280" w:lineRule="atLeast"/>
        <w:ind w:left="716"/>
        <w:jc w:val="both"/>
        <w:rPr>
          <w:highlight w:val="yellow"/>
          <w:rtl/>
        </w:rPr>
      </w:pPr>
    </w:p>
    <w:p w:rsidR="00AB0CCA" w:rsidRDefault="00AB0CCA" w:rsidP="009E53E7">
      <w:pPr>
        <w:pStyle w:val="a7"/>
        <w:spacing w:line="280" w:lineRule="atLeast"/>
        <w:ind w:left="716"/>
        <w:jc w:val="both"/>
        <w:rPr>
          <w:highlight w:val="yellow"/>
          <w:rtl/>
        </w:rPr>
      </w:pPr>
    </w:p>
    <w:p w:rsidR="00AB0CCA" w:rsidRDefault="00AB0CCA" w:rsidP="009E53E7">
      <w:pPr>
        <w:pStyle w:val="a7"/>
        <w:spacing w:line="280" w:lineRule="atLeast"/>
        <w:ind w:left="716"/>
        <w:jc w:val="both"/>
        <w:rPr>
          <w:highlight w:val="yellow"/>
          <w:rtl/>
        </w:rPr>
      </w:pPr>
      <w:r w:rsidRPr="00AB0CCA">
        <w:rPr>
          <w:noProof/>
          <w:rtl/>
          <w:lang w:eastAsia="en-US"/>
        </w:rPr>
        <w:lastRenderedPageBreak/>
        <w:drawing>
          <wp:inline distT="0" distB="0" distL="0" distR="0">
            <wp:extent cx="4816475" cy="4029075"/>
            <wp:effectExtent l="0" t="0" r="3175" b="9525"/>
            <wp:docPr id="10" name="תמונה 10" descr="C:\Users\User\AppData\Local\Microsoft\Windows\INetCache\Content.Outlook\CIAWHOGD\IMG_7052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Outlook\CIAWHOGD\IMG_7052 (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18886" cy="4031092"/>
                    </a:xfrm>
                    <a:prstGeom prst="rect">
                      <a:avLst/>
                    </a:prstGeom>
                    <a:noFill/>
                    <a:ln>
                      <a:noFill/>
                    </a:ln>
                  </pic:spPr>
                </pic:pic>
              </a:graphicData>
            </a:graphic>
          </wp:inline>
        </w:drawing>
      </w:r>
    </w:p>
    <w:p w:rsidR="00AB0CCA" w:rsidRDefault="00AB0CCA" w:rsidP="009E53E7">
      <w:pPr>
        <w:pStyle w:val="a7"/>
        <w:spacing w:line="280" w:lineRule="atLeast"/>
        <w:ind w:left="716"/>
        <w:jc w:val="both"/>
        <w:rPr>
          <w:highlight w:val="yellow"/>
          <w:rtl/>
        </w:rPr>
      </w:pPr>
    </w:p>
    <w:p w:rsidR="00AB0CCA" w:rsidRDefault="00AB0CCA" w:rsidP="009E53E7">
      <w:pPr>
        <w:pStyle w:val="a7"/>
        <w:spacing w:line="280" w:lineRule="atLeast"/>
        <w:ind w:left="716"/>
        <w:jc w:val="both"/>
        <w:rPr>
          <w:highlight w:val="yellow"/>
          <w:rtl/>
        </w:rPr>
      </w:pPr>
      <w:r w:rsidRPr="00AB0CCA">
        <w:rPr>
          <w:noProof/>
          <w:rtl/>
          <w:lang w:eastAsia="en-US"/>
        </w:rPr>
        <w:drawing>
          <wp:inline distT="0" distB="0" distL="0" distR="0">
            <wp:extent cx="4845050" cy="3676650"/>
            <wp:effectExtent l="0" t="0" r="0" b="0"/>
            <wp:docPr id="11" name="תמונה 11" descr="C:\Users\User\AppData\Local\Microsoft\Windows\INetCache\Content.Outlook\CIAWHOGD\IMG_7054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Content.Outlook\CIAWHOGD\IMG_7054 (0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46969" cy="3678106"/>
                    </a:xfrm>
                    <a:prstGeom prst="rect">
                      <a:avLst/>
                    </a:prstGeom>
                    <a:noFill/>
                    <a:ln>
                      <a:noFill/>
                    </a:ln>
                  </pic:spPr>
                </pic:pic>
              </a:graphicData>
            </a:graphic>
          </wp:inline>
        </w:drawing>
      </w:r>
    </w:p>
    <w:p w:rsidR="00610148" w:rsidRDefault="00610148" w:rsidP="009E53E7">
      <w:pPr>
        <w:pStyle w:val="a7"/>
        <w:spacing w:line="280" w:lineRule="atLeast"/>
        <w:ind w:left="716"/>
        <w:jc w:val="both"/>
        <w:rPr>
          <w:highlight w:val="yellow"/>
          <w:rtl/>
        </w:rPr>
      </w:pPr>
    </w:p>
    <w:p w:rsidR="00610148" w:rsidRDefault="00610148" w:rsidP="009E53E7">
      <w:pPr>
        <w:pStyle w:val="a7"/>
        <w:spacing w:line="280" w:lineRule="atLeast"/>
        <w:ind w:left="716"/>
        <w:jc w:val="both"/>
        <w:rPr>
          <w:highlight w:val="yellow"/>
          <w:rtl/>
        </w:rPr>
      </w:pPr>
      <w:r w:rsidRPr="00610148">
        <w:rPr>
          <w:noProof/>
          <w:rtl/>
          <w:lang w:eastAsia="en-US"/>
        </w:rPr>
        <w:lastRenderedPageBreak/>
        <w:drawing>
          <wp:inline distT="0" distB="0" distL="0" distR="0">
            <wp:extent cx="4816475" cy="3914775"/>
            <wp:effectExtent l="0" t="0" r="3175" b="9525"/>
            <wp:docPr id="2" name="תמונה 2" descr="C:\Users\User\AppData\Local\Microsoft\Windows\INetCache\Content.Outlook\CIAWHOGD\WhatsApp Image 2018-12-18 at 16.05.3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Outlook\CIAWHOGD\WhatsApp Image 2018-12-18 at 16.05.32 (1).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27737" cy="3923929"/>
                    </a:xfrm>
                    <a:prstGeom prst="rect">
                      <a:avLst/>
                    </a:prstGeom>
                    <a:noFill/>
                    <a:ln>
                      <a:noFill/>
                    </a:ln>
                  </pic:spPr>
                </pic:pic>
              </a:graphicData>
            </a:graphic>
          </wp:inline>
        </w:drawing>
      </w:r>
    </w:p>
    <w:p w:rsidR="00610148" w:rsidRDefault="00610148" w:rsidP="009E53E7">
      <w:pPr>
        <w:pStyle w:val="a7"/>
        <w:spacing w:line="280" w:lineRule="atLeast"/>
        <w:ind w:left="716"/>
        <w:jc w:val="both"/>
        <w:rPr>
          <w:highlight w:val="yellow"/>
          <w:rtl/>
        </w:rPr>
      </w:pPr>
    </w:p>
    <w:p w:rsidR="00610148" w:rsidRDefault="00610148" w:rsidP="009E53E7">
      <w:pPr>
        <w:pStyle w:val="a7"/>
        <w:spacing w:line="280" w:lineRule="atLeast"/>
        <w:ind w:left="716"/>
        <w:jc w:val="both"/>
        <w:rPr>
          <w:highlight w:val="yellow"/>
          <w:rtl/>
        </w:rPr>
      </w:pPr>
    </w:p>
    <w:p w:rsidR="00610148" w:rsidRDefault="00610148" w:rsidP="009E53E7">
      <w:pPr>
        <w:pStyle w:val="a7"/>
        <w:spacing w:line="280" w:lineRule="atLeast"/>
        <w:ind w:left="716"/>
        <w:jc w:val="both"/>
        <w:rPr>
          <w:highlight w:val="yellow"/>
          <w:rtl/>
        </w:rPr>
      </w:pPr>
    </w:p>
    <w:p w:rsidR="00610148" w:rsidRPr="003612D7" w:rsidRDefault="00610148" w:rsidP="009E53E7">
      <w:pPr>
        <w:pStyle w:val="a7"/>
        <w:spacing w:line="280" w:lineRule="atLeast"/>
        <w:ind w:left="716"/>
        <w:jc w:val="both"/>
        <w:rPr>
          <w:highlight w:val="yellow"/>
        </w:rPr>
      </w:pPr>
      <w:r w:rsidRPr="00610148">
        <w:rPr>
          <w:noProof/>
          <w:rtl/>
          <w:lang w:eastAsia="en-US"/>
        </w:rPr>
        <w:drawing>
          <wp:inline distT="0" distB="0" distL="0" distR="0">
            <wp:extent cx="4816475" cy="3905250"/>
            <wp:effectExtent l="0" t="0" r="3175" b="0"/>
            <wp:docPr id="4" name="תמונה 4" descr="C:\Users\User\AppData\Local\Microsoft\Windows\INetCache\Content.Outlook\CIAWHOGD\WhatsApp Image 2018-12-18 at 16.05.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Content.Outlook\CIAWHOGD\WhatsApp Image 2018-12-18 at 16.05.32.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26347" cy="3913254"/>
                    </a:xfrm>
                    <a:prstGeom prst="rect">
                      <a:avLst/>
                    </a:prstGeom>
                    <a:noFill/>
                    <a:ln>
                      <a:noFill/>
                    </a:ln>
                  </pic:spPr>
                </pic:pic>
              </a:graphicData>
            </a:graphic>
          </wp:inline>
        </w:drawing>
      </w:r>
    </w:p>
    <w:p w:rsidR="00D64A28" w:rsidRPr="00D64A28" w:rsidRDefault="00D64A28" w:rsidP="004F53B7">
      <w:pPr>
        <w:pStyle w:val="a7"/>
        <w:spacing w:line="280" w:lineRule="atLeast"/>
        <w:rPr>
          <w:rtl/>
        </w:rPr>
      </w:pPr>
    </w:p>
    <w:p w:rsidR="00AF57AA" w:rsidRDefault="00AF57AA" w:rsidP="00610148">
      <w:pPr>
        <w:pStyle w:val="a7"/>
        <w:numPr>
          <w:ilvl w:val="0"/>
          <w:numId w:val="3"/>
        </w:numPr>
        <w:spacing w:line="280" w:lineRule="atLeast"/>
        <w:jc w:val="both"/>
      </w:pPr>
      <w:r>
        <w:rPr>
          <w:rFonts w:hint="cs"/>
          <w:rtl/>
        </w:rPr>
        <w:lastRenderedPageBreak/>
        <w:t xml:space="preserve">כפי שניתן להיווכח מעיון בתצלום אוויר ובתמונות המצורפות לעיל, עברייני הבניה </w:t>
      </w:r>
      <w:r w:rsidR="003612D7">
        <w:rPr>
          <w:rFonts w:hint="cs"/>
          <w:rtl/>
        </w:rPr>
        <w:t xml:space="preserve">הקימו מבנה </w:t>
      </w:r>
      <w:r w:rsidR="00610148">
        <w:rPr>
          <w:rFonts w:hint="cs"/>
          <w:rtl/>
        </w:rPr>
        <w:t>גדול מימדים, אשר מ</w:t>
      </w:r>
      <w:r w:rsidR="003612D7">
        <w:rPr>
          <w:rFonts w:hint="cs"/>
          <w:rtl/>
        </w:rPr>
        <w:t xml:space="preserve">שמש כבית </w:t>
      </w:r>
      <w:r>
        <w:rPr>
          <w:rFonts w:hint="cs"/>
          <w:rtl/>
        </w:rPr>
        <w:t>ספר</w:t>
      </w:r>
      <w:r w:rsidR="003612D7">
        <w:rPr>
          <w:rFonts w:hint="cs"/>
          <w:rtl/>
        </w:rPr>
        <w:t>,</w:t>
      </w:r>
      <w:r>
        <w:rPr>
          <w:rFonts w:hint="cs"/>
          <w:rtl/>
        </w:rPr>
        <w:t xml:space="preserve"> ללא כל היתר שבדין, והכל תוך השתלטות על אדמות לא להם</w:t>
      </w:r>
      <w:r w:rsidR="00463067">
        <w:rPr>
          <w:rFonts w:hint="cs"/>
          <w:rtl/>
        </w:rPr>
        <w:t>, בתוך תחום אתר ארכיאולוגי מוכרז "חרבת זנוטה",</w:t>
      </w:r>
      <w:r>
        <w:rPr>
          <w:rFonts w:hint="cs"/>
          <w:rtl/>
        </w:rPr>
        <w:t xml:space="preserve"> ותוך קביעת עובדות בשטח מתחת לאפ</w:t>
      </w:r>
      <w:r w:rsidR="00AB0CCA">
        <w:rPr>
          <w:rFonts w:hint="cs"/>
          <w:rtl/>
        </w:rPr>
        <w:t>ן</w:t>
      </w:r>
      <w:r>
        <w:rPr>
          <w:rFonts w:hint="cs"/>
          <w:rtl/>
        </w:rPr>
        <w:t xml:space="preserve"> של רשויות האכיפה.</w:t>
      </w:r>
    </w:p>
    <w:p w:rsidR="003612D7" w:rsidRDefault="003612D7" w:rsidP="004F53B7">
      <w:pPr>
        <w:pStyle w:val="a7"/>
        <w:spacing w:line="280" w:lineRule="atLeast"/>
        <w:rPr>
          <w:rtl/>
        </w:rPr>
      </w:pPr>
    </w:p>
    <w:p w:rsidR="00344774" w:rsidRDefault="00AF57AA" w:rsidP="00040019">
      <w:pPr>
        <w:pStyle w:val="a7"/>
        <w:numPr>
          <w:ilvl w:val="0"/>
          <w:numId w:val="3"/>
        </w:numPr>
        <w:spacing w:line="280" w:lineRule="atLeast"/>
        <w:jc w:val="both"/>
      </w:pPr>
      <w:r>
        <w:rPr>
          <w:rFonts w:hint="cs"/>
          <w:rtl/>
        </w:rPr>
        <w:t xml:space="preserve">אם לא די בכך, </w:t>
      </w:r>
      <w:r w:rsidR="00344774">
        <w:rPr>
          <w:rFonts w:hint="cs"/>
          <w:rtl/>
        </w:rPr>
        <w:t xml:space="preserve">עברייני הבניה הקימו את מבנה בית הספר חרף הוראותיו הברורות של פסק הדין, אשר קבע באופן מפורש אשר אינו משתמע לשתי פנים, כי אי אכיפת צווי ההריסה כנגד המבנים במאחז הבלתי חוקי כפופה להתחייבות המשיבים </w:t>
      </w:r>
      <w:r w:rsidR="00040019" w:rsidRPr="00040019">
        <w:rPr>
          <w:rFonts w:hint="cs"/>
          <w:rtl/>
        </w:rPr>
        <w:t>4-15</w:t>
      </w:r>
      <w:r w:rsidR="00344774">
        <w:rPr>
          <w:rFonts w:hint="cs"/>
          <w:rtl/>
        </w:rPr>
        <w:t xml:space="preserve"> שלא להוסיף ולבנות </w:t>
      </w:r>
      <w:r w:rsidR="00463067">
        <w:rPr>
          <w:rFonts w:hint="cs"/>
          <w:rtl/>
        </w:rPr>
        <w:t xml:space="preserve">באופן בלתי חוקי </w:t>
      </w:r>
      <w:r w:rsidR="00344774">
        <w:rPr>
          <w:rFonts w:hint="cs"/>
          <w:rtl/>
        </w:rPr>
        <w:t>בתחומי ח'רבת זנוטה.</w:t>
      </w:r>
    </w:p>
    <w:p w:rsidR="00344774" w:rsidRDefault="00344774" w:rsidP="004F53B7">
      <w:pPr>
        <w:pStyle w:val="a7"/>
        <w:spacing w:line="280" w:lineRule="atLeast"/>
        <w:rPr>
          <w:rtl/>
        </w:rPr>
      </w:pPr>
    </w:p>
    <w:p w:rsidR="00AF57AA" w:rsidRDefault="00344774" w:rsidP="00463067">
      <w:pPr>
        <w:pStyle w:val="a7"/>
        <w:numPr>
          <w:ilvl w:val="0"/>
          <w:numId w:val="3"/>
        </w:numPr>
        <w:spacing w:line="280" w:lineRule="atLeast"/>
        <w:jc w:val="both"/>
      </w:pPr>
      <w:r>
        <w:rPr>
          <w:rFonts w:hint="cs"/>
          <w:rtl/>
        </w:rPr>
        <w:t>המדובר ב</w:t>
      </w:r>
      <w:r w:rsidR="003612D7">
        <w:rPr>
          <w:rFonts w:hint="cs"/>
          <w:rtl/>
        </w:rPr>
        <w:t>עזות לב</w:t>
      </w:r>
      <w:r w:rsidR="00463067">
        <w:rPr>
          <w:rFonts w:hint="cs"/>
          <w:rtl/>
        </w:rPr>
        <w:t xml:space="preserve"> שאין כדוגמתה. </w:t>
      </w:r>
      <w:r>
        <w:rPr>
          <w:rFonts w:hint="cs"/>
          <w:rtl/>
        </w:rPr>
        <w:t>עברייני הבניה "מרשים" לעצמם לעשות כל אשר לאל רוחם</w:t>
      </w:r>
      <w:r w:rsidR="00463067">
        <w:rPr>
          <w:rFonts w:hint="cs"/>
          <w:rtl/>
        </w:rPr>
        <w:t xml:space="preserve"> בחסות פסק הדין והתחייבות המדינה שלא לאכוף את צווי ההריסה במאחז הבלתי חוקי</w:t>
      </w:r>
      <w:r>
        <w:rPr>
          <w:rFonts w:hint="cs"/>
          <w:rtl/>
        </w:rPr>
        <w:t xml:space="preserve">, מתוך ידיעה ברורה כי רשויות </w:t>
      </w:r>
      <w:r w:rsidR="00463067">
        <w:rPr>
          <w:rFonts w:hint="cs"/>
          <w:rtl/>
        </w:rPr>
        <w:t>ה</w:t>
      </w:r>
      <w:r>
        <w:rPr>
          <w:rFonts w:hint="cs"/>
          <w:rtl/>
        </w:rPr>
        <w:t xml:space="preserve">אכיפה לא ינקטו בכל צעד  כנגדם ו/או כנגד המבנים במאחז הבלתי חוקי. </w:t>
      </w:r>
    </w:p>
    <w:p w:rsidR="00344774" w:rsidRDefault="00344774" w:rsidP="004F53B7">
      <w:pPr>
        <w:pStyle w:val="a7"/>
        <w:spacing w:line="280" w:lineRule="atLeast"/>
        <w:rPr>
          <w:rtl/>
        </w:rPr>
      </w:pPr>
    </w:p>
    <w:p w:rsidR="00AF57AA" w:rsidRDefault="00AF57AA" w:rsidP="00AB0CCA">
      <w:pPr>
        <w:pStyle w:val="a7"/>
        <w:numPr>
          <w:ilvl w:val="0"/>
          <w:numId w:val="3"/>
        </w:numPr>
        <w:spacing w:line="280" w:lineRule="atLeast"/>
        <w:jc w:val="both"/>
      </w:pPr>
      <w:r>
        <w:rPr>
          <w:rFonts w:hint="cs"/>
          <w:rtl/>
        </w:rPr>
        <w:t xml:space="preserve">העותרת תטען כי </w:t>
      </w:r>
      <w:r w:rsidR="00AB0CCA">
        <w:rPr>
          <w:rFonts w:hint="cs"/>
          <w:rtl/>
        </w:rPr>
        <w:t>בניית בית הספר הבלתי חוקי</w:t>
      </w:r>
      <w:r>
        <w:rPr>
          <w:rFonts w:hint="cs"/>
          <w:rtl/>
        </w:rPr>
        <w:t xml:space="preserve"> הינה חלק מתוכנית מאורגנת ומוצהרת של הרשות הפלסטינית לבנות בתי ספר ומסגדים בשטחי </w:t>
      </w:r>
      <w:r>
        <w:rPr>
          <w:rFonts w:hint="cs"/>
        </w:rPr>
        <w:t>C</w:t>
      </w:r>
      <w:r>
        <w:rPr>
          <w:rFonts w:hint="cs"/>
          <w:rtl/>
        </w:rPr>
        <w:t xml:space="preserve"> באזור יו"ש, זאת על מנת לקבוע עובדות בשטח ולחזק את אחיזת הרשות הפלסטינית בשטחים הנתונים לשליטה ישראלית ובמטרה לתפוס שטחים בעלי משמעות אסטרטגית, ובכך לכבול את ידיה של מדינת ישראל במשא ומתן עתידי בינה לבין הרשות הפלסטינית.</w:t>
      </w:r>
    </w:p>
    <w:p w:rsidR="00610148" w:rsidRDefault="00610148" w:rsidP="00610148">
      <w:pPr>
        <w:pStyle w:val="a7"/>
        <w:rPr>
          <w:rtl/>
        </w:rPr>
      </w:pPr>
    </w:p>
    <w:p w:rsidR="00610148" w:rsidRDefault="00610148" w:rsidP="00EB7E5C">
      <w:pPr>
        <w:pStyle w:val="a7"/>
        <w:numPr>
          <w:ilvl w:val="0"/>
          <w:numId w:val="3"/>
        </w:numPr>
        <w:spacing w:line="280" w:lineRule="atLeast"/>
        <w:jc w:val="both"/>
      </w:pPr>
      <w:r>
        <w:rPr>
          <w:rFonts w:hint="cs"/>
          <w:rtl/>
        </w:rPr>
        <w:t xml:space="preserve">להלן תמונה מאירוע הקמת בית הספר בחסות הרשות הפלסטינית ובמעמד שר החינוך מטעמם, </w:t>
      </w:r>
      <w:r w:rsidR="00EB7E5C">
        <w:rPr>
          <w:rFonts w:hint="cs"/>
          <w:rtl/>
        </w:rPr>
        <w:t>מר</w:t>
      </w:r>
      <w:r>
        <w:rPr>
          <w:rFonts w:hint="cs"/>
          <w:rtl/>
        </w:rPr>
        <w:t xml:space="preserve"> </w:t>
      </w:r>
      <w:r w:rsidR="001B6956">
        <w:rPr>
          <w:rFonts w:hint="cs"/>
          <w:rtl/>
        </w:rPr>
        <w:t>סברי סידם</w:t>
      </w:r>
      <w:r>
        <w:rPr>
          <w:rFonts w:hint="cs"/>
          <w:rtl/>
        </w:rPr>
        <w:t>:</w:t>
      </w:r>
    </w:p>
    <w:p w:rsidR="00610148" w:rsidRDefault="00610148" w:rsidP="00610148">
      <w:pPr>
        <w:pStyle w:val="a7"/>
        <w:rPr>
          <w:rtl/>
        </w:rPr>
      </w:pPr>
    </w:p>
    <w:p w:rsidR="00610148" w:rsidRDefault="00610148" w:rsidP="00610148">
      <w:pPr>
        <w:pStyle w:val="a7"/>
        <w:spacing w:line="280" w:lineRule="atLeast"/>
        <w:ind w:left="716"/>
        <w:jc w:val="both"/>
      </w:pPr>
      <w:r w:rsidRPr="00610148">
        <w:rPr>
          <w:noProof/>
          <w:rtl/>
          <w:lang w:eastAsia="en-US"/>
        </w:rPr>
        <w:drawing>
          <wp:inline distT="0" distB="0" distL="0" distR="0">
            <wp:extent cx="4816475" cy="3352800"/>
            <wp:effectExtent l="0" t="0" r="3175" b="0"/>
            <wp:docPr id="5" name="תמונה 5" descr="C:\Users\User\AppData\Local\Microsoft\Windows\INetCache\Content.Outlook\CIAWHOGD\לכיד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Outlook\CIAWHOGD\לכידה.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19983" cy="3355242"/>
                    </a:xfrm>
                    <a:prstGeom prst="rect">
                      <a:avLst/>
                    </a:prstGeom>
                    <a:noFill/>
                    <a:ln>
                      <a:noFill/>
                    </a:ln>
                  </pic:spPr>
                </pic:pic>
              </a:graphicData>
            </a:graphic>
          </wp:inline>
        </w:drawing>
      </w:r>
    </w:p>
    <w:p w:rsidR="00344774" w:rsidRDefault="00344774" w:rsidP="004F53B7">
      <w:pPr>
        <w:pStyle w:val="a7"/>
        <w:spacing w:line="280" w:lineRule="atLeast"/>
        <w:rPr>
          <w:rtl/>
        </w:rPr>
      </w:pPr>
    </w:p>
    <w:p w:rsidR="00344774" w:rsidRDefault="00344774" w:rsidP="00463067">
      <w:pPr>
        <w:pStyle w:val="a7"/>
        <w:numPr>
          <w:ilvl w:val="0"/>
          <w:numId w:val="3"/>
        </w:numPr>
        <w:spacing w:line="280" w:lineRule="atLeast"/>
        <w:jc w:val="both"/>
      </w:pPr>
      <w:r>
        <w:rPr>
          <w:rFonts w:hint="cs"/>
          <w:rtl/>
        </w:rPr>
        <w:t xml:space="preserve">דברים אלו יפים שבעתיים לענייננו, עת עברייני הבניה הקימו את מבנה בית הספר הבלתי חוקי, חרף ההסכמות אליהם הגיעו עם </w:t>
      </w:r>
      <w:r w:rsidR="00AB0CCA">
        <w:rPr>
          <w:rFonts w:hint="cs"/>
          <w:rtl/>
        </w:rPr>
        <w:t xml:space="preserve">נציגי </w:t>
      </w:r>
      <w:r>
        <w:rPr>
          <w:rFonts w:hint="cs"/>
          <w:rtl/>
        </w:rPr>
        <w:t>המדינה במסגרת עתירת המשיבים ו</w:t>
      </w:r>
      <w:r w:rsidR="00463067">
        <w:rPr>
          <w:rFonts w:hint="cs"/>
          <w:rtl/>
        </w:rPr>
        <w:t xml:space="preserve">אשר קיבלו תוקף במסגרת </w:t>
      </w:r>
      <w:r>
        <w:rPr>
          <w:rFonts w:hint="cs"/>
          <w:rtl/>
        </w:rPr>
        <w:t>פסק הדין</w:t>
      </w:r>
      <w:r w:rsidR="00AB0CCA">
        <w:rPr>
          <w:rFonts w:hint="cs"/>
          <w:rtl/>
        </w:rPr>
        <w:t xml:space="preserve"> לעיל</w:t>
      </w:r>
      <w:r>
        <w:rPr>
          <w:rFonts w:hint="cs"/>
          <w:rtl/>
        </w:rPr>
        <w:t>, מתוך מטרה ברורה לקבוע עובדות בשטח לרשויות האכיפה והתכנון.</w:t>
      </w:r>
    </w:p>
    <w:p w:rsidR="00AF57AA" w:rsidRDefault="00AF57AA" w:rsidP="004F53B7">
      <w:pPr>
        <w:pStyle w:val="a7"/>
        <w:spacing w:line="280" w:lineRule="atLeast"/>
        <w:rPr>
          <w:rtl/>
        </w:rPr>
      </w:pPr>
    </w:p>
    <w:p w:rsidR="00AF57AA" w:rsidRDefault="008F357E" w:rsidP="00047643">
      <w:pPr>
        <w:pStyle w:val="a7"/>
        <w:numPr>
          <w:ilvl w:val="0"/>
          <w:numId w:val="3"/>
        </w:numPr>
        <w:spacing w:line="280" w:lineRule="atLeast"/>
        <w:jc w:val="both"/>
      </w:pPr>
      <w:r>
        <w:rPr>
          <w:rFonts w:hint="cs"/>
          <w:rtl/>
        </w:rPr>
        <w:lastRenderedPageBreak/>
        <w:t xml:space="preserve">בהתאם לכך, </w:t>
      </w:r>
      <w:r w:rsidR="00AF57AA">
        <w:rPr>
          <w:rFonts w:hint="cs"/>
          <w:rtl/>
        </w:rPr>
        <w:t xml:space="preserve">ביום </w:t>
      </w:r>
      <w:r w:rsidR="00047643">
        <w:rPr>
          <w:rFonts w:hint="cs"/>
          <w:rtl/>
        </w:rPr>
        <w:t>13.9</w:t>
      </w:r>
      <w:r>
        <w:rPr>
          <w:rFonts w:hint="cs"/>
          <w:rtl/>
        </w:rPr>
        <w:t>.2018</w:t>
      </w:r>
      <w:r w:rsidR="00AF57AA">
        <w:rPr>
          <w:rFonts w:hint="cs"/>
          <w:rtl/>
        </w:rPr>
        <w:t xml:space="preserve"> פנתה העותרת אל המשיבים בהתאם לחוק </w:t>
      </w:r>
      <w:r w:rsidR="00047643">
        <w:rPr>
          <w:rFonts w:hint="cs"/>
          <w:rtl/>
        </w:rPr>
        <w:t>ההנמקות</w:t>
      </w:r>
      <w:r w:rsidR="00AF57AA">
        <w:rPr>
          <w:rFonts w:hint="cs"/>
          <w:rtl/>
        </w:rPr>
        <w:t xml:space="preserve">. בפנייתה זו דרשה העותרת, בין היתר, כי המשיבים </w:t>
      </w:r>
      <w:r>
        <w:rPr>
          <w:rFonts w:hint="cs"/>
          <w:rtl/>
        </w:rPr>
        <w:t xml:space="preserve">יעשו שימוש בסמכותם </w:t>
      </w:r>
      <w:r w:rsidR="00047643">
        <w:rPr>
          <w:rFonts w:hint="cs"/>
          <w:rtl/>
        </w:rPr>
        <w:t>ו</w:t>
      </w:r>
      <w:r w:rsidR="00AF57AA">
        <w:rPr>
          <w:rFonts w:hint="cs"/>
          <w:rtl/>
        </w:rPr>
        <w:t xml:space="preserve">ינקטו בהליכי פיקוח ואכיפה כנגד המבנה הבלתי חוקי. העותרת הדגישה בפני המשיבים כי קיימת חשיבות רבה לביצוע פעולות אכיפה באופן מידי לנוכח העובדה כי בית הספר עתיד להתאכלס בתלמידים בקרוב, דבר אשר יציב עובדות בשטח ויקשה על המשיבים לפעול כנדרש </w:t>
      </w:r>
      <w:r w:rsidR="00463067">
        <w:rPr>
          <w:rFonts w:hint="cs"/>
          <w:rtl/>
        </w:rPr>
        <w:t xml:space="preserve">בעתיד </w:t>
      </w:r>
      <w:r w:rsidR="00AF57AA">
        <w:rPr>
          <w:rFonts w:hint="cs"/>
          <w:rtl/>
        </w:rPr>
        <w:t>כנגד המבנה הבלתי חוקי.</w:t>
      </w:r>
    </w:p>
    <w:p w:rsidR="00AF57AA" w:rsidRDefault="00AF57AA" w:rsidP="004F53B7">
      <w:pPr>
        <w:pStyle w:val="a3"/>
        <w:tabs>
          <w:tab w:val="left" w:pos="720"/>
        </w:tabs>
        <w:spacing w:line="280" w:lineRule="atLeast"/>
        <w:ind w:left="716"/>
        <w:jc w:val="both"/>
      </w:pPr>
      <w:r>
        <w:rPr>
          <w:rFonts w:hint="cs"/>
          <w:rtl/>
        </w:rPr>
        <w:t xml:space="preserve">  </w:t>
      </w:r>
    </w:p>
    <w:p w:rsidR="00AF57AA" w:rsidRDefault="00AF57AA" w:rsidP="00047643">
      <w:pPr>
        <w:pStyle w:val="a7"/>
        <w:spacing w:line="280" w:lineRule="atLeast"/>
        <w:rPr>
          <w:b/>
          <w:bCs/>
          <w:rtl/>
        </w:rPr>
      </w:pPr>
      <w:r>
        <w:rPr>
          <w:rFonts w:hint="cs"/>
          <w:b/>
          <w:bCs/>
          <w:rtl/>
        </w:rPr>
        <w:t xml:space="preserve">מצ"ב העתק פנייתה של העותרת מיום </w:t>
      </w:r>
      <w:r w:rsidR="00047643">
        <w:rPr>
          <w:rFonts w:hint="cs"/>
          <w:b/>
          <w:bCs/>
          <w:rtl/>
        </w:rPr>
        <w:t>13.9</w:t>
      </w:r>
      <w:r w:rsidR="00FC4565">
        <w:rPr>
          <w:rFonts w:hint="cs"/>
          <w:b/>
          <w:bCs/>
          <w:rtl/>
        </w:rPr>
        <w:t>.2018</w:t>
      </w:r>
      <w:r>
        <w:rPr>
          <w:rFonts w:hint="cs"/>
          <w:b/>
          <w:bCs/>
          <w:rtl/>
        </w:rPr>
        <w:t xml:space="preserve">, ומסומן </w:t>
      </w:r>
      <w:r>
        <w:rPr>
          <w:rFonts w:hint="cs"/>
          <w:b/>
          <w:bCs/>
          <w:u w:val="single"/>
          <w:rtl/>
        </w:rPr>
        <w:t xml:space="preserve">כנספח </w:t>
      </w:r>
      <w:r w:rsidR="00047643">
        <w:rPr>
          <w:rFonts w:hint="cs"/>
          <w:b/>
          <w:bCs/>
          <w:u w:val="single"/>
          <w:rtl/>
        </w:rPr>
        <w:t>ז</w:t>
      </w:r>
      <w:r>
        <w:rPr>
          <w:rFonts w:hint="cs"/>
          <w:b/>
          <w:bCs/>
          <w:u w:val="single"/>
          <w:rtl/>
        </w:rPr>
        <w:t>'</w:t>
      </w:r>
      <w:r>
        <w:rPr>
          <w:rFonts w:hint="cs"/>
          <w:b/>
          <w:bCs/>
          <w:rtl/>
        </w:rPr>
        <w:t>.</w:t>
      </w:r>
    </w:p>
    <w:p w:rsidR="00AF57AA" w:rsidRDefault="00AF57AA" w:rsidP="004F53B7">
      <w:pPr>
        <w:pStyle w:val="a7"/>
        <w:spacing w:line="280" w:lineRule="atLeast"/>
        <w:rPr>
          <w:b/>
          <w:bCs/>
          <w:rtl/>
        </w:rPr>
      </w:pPr>
    </w:p>
    <w:p w:rsidR="00060866" w:rsidRDefault="00060866" w:rsidP="00060866">
      <w:pPr>
        <w:pStyle w:val="a3"/>
        <w:numPr>
          <w:ilvl w:val="0"/>
          <w:numId w:val="3"/>
        </w:numPr>
        <w:tabs>
          <w:tab w:val="clear" w:pos="4153"/>
          <w:tab w:val="clear" w:pos="8306"/>
        </w:tabs>
        <w:spacing w:line="280" w:lineRule="atLeast"/>
        <w:jc w:val="both"/>
      </w:pPr>
      <w:r>
        <w:rPr>
          <w:rFonts w:hint="cs"/>
          <w:rtl/>
        </w:rPr>
        <w:t xml:space="preserve">משלא התקבל כל מענה ענייני מטעם המשיבים ומשעברייני הבניה המשיכו במלאכת בניית מבנה בית הספר הבלתי חוקי באין כל מפריע מצד רשויות האכיפה, פנתה העותרת פעם נוספת, </w:t>
      </w:r>
      <w:r w:rsidRPr="00E905F2">
        <w:rPr>
          <w:rFonts w:hint="cs"/>
          <w:rtl/>
        </w:rPr>
        <w:t xml:space="preserve">ביום </w:t>
      </w:r>
      <w:r>
        <w:rPr>
          <w:rFonts w:hint="cs"/>
          <w:rtl/>
        </w:rPr>
        <w:t xml:space="preserve">18.10.2018, אל המשיבים </w:t>
      </w:r>
      <w:r w:rsidRPr="00E905F2">
        <w:rPr>
          <w:rFonts w:hint="cs"/>
          <w:rtl/>
        </w:rPr>
        <w:t>בדרישה דומה לאמור לעיל.</w:t>
      </w:r>
      <w:r>
        <w:rPr>
          <w:rFonts w:hint="cs"/>
          <w:rtl/>
        </w:rPr>
        <w:t xml:space="preserve"> </w:t>
      </w:r>
    </w:p>
    <w:p w:rsidR="00060866" w:rsidRDefault="00060866" w:rsidP="00060866">
      <w:pPr>
        <w:pStyle w:val="a3"/>
        <w:tabs>
          <w:tab w:val="clear" w:pos="4153"/>
          <w:tab w:val="clear" w:pos="8306"/>
        </w:tabs>
        <w:spacing w:line="280" w:lineRule="atLeast"/>
        <w:ind w:left="716"/>
        <w:jc w:val="both"/>
        <w:rPr>
          <w:rtl/>
        </w:rPr>
      </w:pPr>
    </w:p>
    <w:p w:rsidR="00060866" w:rsidRPr="006F5F52" w:rsidRDefault="00060866" w:rsidP="00060866">
      <w:pPr>
        <w:pStyle w:val="a3"/>
        <w:tabs>
          <w:tab w:val="clear" w:pos="4153"/>
          <w:tab w:val="clear" w:pos="8306"/>
        </w:tabs>
        <w:spacing w:line="280" w:lineRule="atLeast"/>
        <w:ind w:left="716"/>
        <w:jc w:val="both"/>
        <w:rPr>
          <w:b/>
          <w:bCs/>
          <w:rtl/>
        </w:rPr>
      </w:pPr>
      <w:r w:rsidRPr="006F5F52">
        <w:rPr>
          <w:rFonts w:hint="cs"/>
          <w:b/>
          <w:bCs/>
          <w:rtl/>
        </w:rPr>
        <w:t xml:space="preserve">מצ"ב העתק פניית העותרת מיום </w:t>
      </w:r>
      <w:r>
        <w:rPr>
          <w:rFonts w:hint="cs"/>
          <w:b/>
          <w:bCs/>
          <w:rtl/>
        </w:rPr>
        <w:t>18.10.18</w:t>
      </w:r>
      <w:r w:rsidRPr="006F5F52">
        <w:rPr>
          <w:rFonts w:hint="cs"/>
          <w:b/>
          <w:bCs/>
          <w:rtl/>
        </w:rPr>
        <w:t xml:space="preserve">, ומסומן </w:t>
      </w:r>
      <w:r w:rsidRPr="006F5F52">
        <w:rPr>
          <w:rFonts w:hint="cs"/>
          <w:b/>
          <w:bCs/>
          <w:u w:val="single"/>
          <w:rtl/>
        </w:rPr>
        <w:t xml:space="preserve">כנספח </w:t>
      </w:r>
      <w:r>
        <w:rPr>
          <w:rFonts w:hint="cs"/>
          <w:b/>
          <w:bCs/>
          <w:u w:val="single"/>
          <w:rtl/>
        </w:rPr>
        <w:t>ח'</w:t>
      </w:r>
      <w:r w:rsidRPr="006F5F52">
        <w:rPr>
          <w:rFonts w:hint="cs"/>
          <w:b/>
          <w:bCs/>
          <w:rtl/>
        </w:rPr>
        <w:t>.</w:t>
      </w:r>
    </w:p>
    <w:p w:rsidR="00060866" w:rsidRDefault="00060866" w:rsidP="00060866">
      <w:pPr>
        <w:pStyle w:val="a3"/>
        <w:spacing w:line="280" w:lineRule="atLeast"/>
        <w:ind w:left="716"/>
        <w:jc w:val="both"/>
      </w:pPr>
    </w:p>
    <w:p w:rsidR="00047643" w:rsidRDefault="00047643" w:rsidP="00047643">
      <w:pPr>
        <w:pStyle w:val="a3"/>
        <w:numPr>
          <w:ilvl w:val="0"/>
          <w:numId w:val="3"/>
        </w:numPr>
        <w:spacing w:line="280" w:lineRule="atLeast"/>
        <w:jc w:val="both"/>
      </w:pPr>
      <w:r>
        <w:rPr>
          <w:rFonts w:hint="cs"/>
          <w:rtl/>
        </w:rPr>
        <w:t>ביום 7.11.2018 התקבל מענה לאקוני מטעם המשיב 3, לפיו לפיה הודיע לעותרת, בין היתר, כי במידת הצורך ינקטו הליכי פיקוח ואכיפה בהתאם לנהלים ולסדרי העדיפויות.</w:t>
      </w:r>
    </w:p>
    <w:p w:rsidR="00047643" w:rsidRDefault="00047643" w:rsidP="00047643">
      <w:pPr>
        <w:pStyle w:val="a3"/>
        <w:spacing w:line="280" w:lineRule="atLeast"/>
        <w:ind w:left="716"/>
        <w:jc w:val="both"/>
        <w:rPr>
          <w:rtl/>
        </w:rPr>
      </w:pPr>
    </w:p>
    <w:p w:rsidR="00047643" w:rsidRDefault="00047643" w:rsidP="00060866">
      <w:pPr>
        <w:pStyle w:val="a3"/>
        <w:spacing w:line="280" w:lineRule="atLeast"/>
        <w:ind w:left="716"/>
        <w:jc w:val="both"/>
        <w:rPr>
          <w:b/>
          <w:bCs/>
          <w:rtl/>
        </w:rPr>
      </w:pPr>
      <w:r w:rsidRPr="006F5F52">
        <w:rPr>
          <w:rFonts w:hint="cs"/>
          <w:b/>
          <w:bCs/>
          <w:rtl/>
        </w:rPr>
        <w:t>מצ"ב העתק תשובת המשיב 3</w:t>
      </w:r>
      <w:r>
        <w:rPr>
          <w:rFonts w:hint="cs"/>
          <w:b/>
          <w:bCs/>
          <w:rtl/>
        </w:rPr>
        <w:t xml:space="preserve"> מיום 7.11.18,</w:t>
      </w:r>
      <w:r w:rsidRPr="006F5F52">
        <w:rPr>
          <w:rFonts w:hint="cs"/>
          <w:b/>
          <w:bCs/>
          <w:rtl/>
        </w:rPr>
        <w:t xml:space="preserve"> ומסומן </w:t>
      </w:r>
      <w:r w:rsidRPr="006F5F52">
        <w:rPr>
          <w:rFonts w:hint="cs"/>
          <w:b/>
          <w:bCs/>
          <w:u w:val="single"/>
          <w:rtl/>
        </w:rPr>
        <w:t xml:space="preserve">כנספח </w:t>
      </w:r>
      <w:r w:rsidR="00060866">
        <w:rPr>
          <w:rFonts w:hint="cs"/>
          <w:b/>
          <w:bCs/>
          <w:u w:val="single"/>
          <w:rtl/>
        </w:rPr>
        <w:t>ט</w:t>
      </w:r>
      <w:r w:rsidRPr="006F5F52">
        <w:rPr>
          <w:rFonts w:hint="cs"/>
          <w:b/>
          <w:bCs/>
          <w:u w:val="single"/>
          <w:rtl/>
        </w:rPr>
        <w:t>'.</w:t>
      </w:r>
    </w:p>
    <w:p w:rsidR="00047643" w:rsidRPr="0044130A" w:rsidRDefault="00047643" w:rsidP="00047643">
      <w:pPr>
        <w:pStyle w:val="a3"/>
        <w:spacing w:line="280" w:lineRule="atLeast"/>
        <w:ind w:left="716"/>
        <w:jc w:val="both"/>
        <w:rPr>
          <w:b/>
          <w:bCs/>
        </w:rPr>
      </w:pPr>
    </w:p>
    <w:p w:rsidR="00047643" w:rsidRDefault="00047643" w:rsidP="00060866">
      <w:pPr>
        <w:pStyle w:val="a3"/>
        <w:numPr>
          <w:ilvl w:val="0"/>
          <w:numId w:val="3"/>
        </w:numPr>
        <w:tabs>
          <w:tab w:val="clear" w:pos="4153"/>
          <w:tab w:val="clear" w:pos="8306"/>
        </w:tabs>
        <w:spacing w:line="280" w:lineRule="atLeast"/>
        <w:jc w:val="both"/>
      </w:pPr>
      <w:r>
        <w:rPr>
          <w:rFonts w:hint="cs"/>
          <w:rtl/>
        </w:rPr>
        <w:t>מש</w:t>
      </w:r>
      <w:r w:rsidR="00060866">
        <w:rPr>
          <w:rFonts w:hint="cs"/>
          <w:rtl/>
        </w:rPr>
        <w:t xml:space="preserve">עבודות הבניה נמשכו באין כל מפריע מצד רשויות האכיפה, </w:t>
      </w:r>
      <w:r>
        <w:rPr>
          <w:rFonts w:hint="cs"/>
          <w:rtl/>
        </w:rPr>
        <w:t>פנתה העותרת אל המשיבים ביום 18.12.2018 בהודעת תזכורת לפני</w:t>
      </w:r>
      <w:r w:rsidR="00060866">
        <w:rPr>
          <w:rFonts w:hint="cs"/>
          <w:rtl/>
        </w:rPr>
        <w:t>ותי</w:t>
      </w:r>
      <w:r>
        <w:rPr>
          <w:rFonts w:hint="cs"/>
          <w:rtl/>
        </w:rPr>
        <w:t>ה לעיל.</w:t>
      </w:r>
    </w:p>
    <w:p w:rsidR="00047643" w:rsidRDefault="00047643" w:rsidP="00047643">
      <w:pPr>
        <w:pStyle w:val="a3"/>
        <w:tabs>
          <w:tab w:val="clear" w:pos="4153"/>
          <w:tab w:val="clear" w:pos="8306"/>
        </w:tabs>
        <w:spacing w:line="280" w:lineRule="atLeast"/>
        <w:ind w:left="716"/>
        <w:jc w:val="both"/>
        <w:rPr>
          <w:rtl/>
        </w:rPr>
      </w:pPr>
    </w:p>
    <w:p w:rsidR="00AF57AA" w:rsidRPr="00060866" w:rsidRDefault="00047643" w:rsidP="00060866">
      <w:pPr>
        <w:pStyle w:val="a3"/>
        <w:tabs>
          <w:tab w:val="clear" w:pos="4153"/>
          <w:tab w:val="clear" w:pos="8306"/>
        </w:tabs>
        <w:spacing w:line="280" w:lineRule="atLeast"/>
        <w:ind w:left="716"/>
        <w:jc w:val="both"/>
        <w:rPr>
          <w:b/>
          <w:bCs/>
          <w:rtl/>
        </w:rPr>
      </w:pPr>
      <w:r w:rsidRPr="00047643">
        <w:rPr>
          <w:rFonts w:hint="cs"/>
          <w:b/>
          <w:bCs/>
          <w:rtl/>
        </w:rPr>
        <w:t xml:space="preserve">מצ"ב העתק הודעת העותרת מיום 18.12.18, ומסומן </w:t>
      </w:r>
      <w:r w:rsidRPr="00047643">
        <w:rPr>
          <w:rFonts w:hint="cs"/>
          <w:b/>
          <w:bCs/>
          <w:u w:val="single"/>
          <w:rtl/>
        </w:rPr>
        <w:t>כנספח י'</w:t>
      </w:r>
      <w:r w:rsidRPr="00047643">
        <w:rPr>
          <w:rFonts w:hint="cs"/>
          <w:b/>
          <w:bCs/>
          <w:rtl/>
        </w:rPr>
        <w:t>.</w:t>
      </w:r>
    </w:p>
    <w:p w:rsidR="00AF57AA" w:rsidRDefault="00AF57AA" w:rsidP="004F53B7">
      <w:pPr>
        <w:pStyle w:val="a7"/>
        <w:numPr>
          <w:ilvl w:val="0"/>
          <w:numId w:val="3"/>
        </w:numPr>
        <w:spacing w:line="280" w:lineRule="atLeast"/>
        <w:jc w:val="both"/>
      </w:pPr>
      <w:r>
        <w:rPr>
          <w:rFonts w:hint="cs"/>
          <w:rtl/>
        </w:rPr>
        <w:t>חרף הוראות חוק ההנמקות וחרף פניותיה החוזרות ונשנות של העותרת אל המשיבים</w:t>
      </w:r>
      <w:r w:rsidR="00FC4565">
        <w:rPr>
          <w:rFonts w:hint="cs"/>
          <w:rtl/>
        </w:rPr>
        <w:t xml:space="preserve"> ובהילות העניין</w:t>
      </w:r>
      <w:r>
        <w:rPr>
          <w:rFonts w:hint="cs"/>
          <w:rtl/>
        </w:rPr>
        <w:t>, לא התקבל כל מענה מטעם המשיבים לפניותיה אלו של העותרת עד למועד הגשת העתירה שבכותרת.</w:t>
      </w:r>
    </w:p>
    <w:p w:rsidR="00AF57AA" w:rsidRDefault="00AF57AA" w:rsidP="004F53B7">
      <w:pPr>
        <w:pStyle w:val="a3"/>
        <w:spacing w:line="280" w:lineRule="atLeast"/>
        <w:ind w:left="716"/>
        <w:jc w:val="both"/>
      </w:pPr>
    </w:p>
    <w:p w:rsidR="00AF57AA" w:rsidRDefault="00AF57AA" w:rsidP="00463067">
      <w:pPr>
        <w:pStyle w:val="a7"/>
        <w:numPr>
          <w:ilvl w:val="0"/>
          <w:numId w:val="3"/>
        </w:numPr>
        <w:spacing w:line="280" w:lineRule="atLeast"/>
        <w:jc w:val="both"/>
      </w:pPr>
      <w:r>
        <w:rPr>
          <w:rFonts w:hint="cs"/>
          <w:rtl/>
        </w:rPr>
        <w:t>כפי שניתן להיווכח, מדיניות אי האכיפה משתרשת היטב בשטח ועברייני הבניה מנצלים את אוזלת יד</w:t>
      </w:r>
      <w:r w:rsidR="00463067">
        <w:rPr>
          <w:rFonts w:hint="cs"/>
          <w:rtl/>
        </w:rPr>
        <w:t xml:space="preserve">ן </w:t>
      </w:r>
      <w:r>
        <w:rPr>
          <w:rFonts w:hint="cs"/>
          <w:rtl/>
        </w:rPr>
        <w:t>של רשויות האכיפה לשם הרחבת פעילותם העבריינית והמסוכנת באזור.</w:t>
      </w:r>
    </w:p>
    <w:p w:rsidR="00463067" w:rsidRPr="00463067" w:rsidRDefault="00463067" w:rsidP="00463067">
      <w:pPr>
        <w:pStyle w:val="a7"/>
        <w:rPr>
          <w:b/>
          <w:bCs/>
          <w:u w:val="single"/>
          <w:rtl/>
        </w:rPr>
      </w:pPr>
    </w:p>
    <w:p w:rsidR="00AF57AA" w:rsidRDefault="00AF57AA" w:rsidP="004F53B7">
      <w:pPr>
        <w:pStyle w:val="a7"/>
        <w:numPr>
          <w:ilvl w:val="0"/>
          <w:numId w:val="3"/>
        </w:numPr>
        <w:spacing w:line="280" w:lineRule="atLeast"/>
        <w:jc w:val="both"/>
        <w:rPr>
          <w:b/>
          <w:bCs/>
          <w:u w:val="single"/>
        </w:rPr>
      </w:pPr>
      <w:r w:rsidRPr="00FC4565">
        <w:rPr>
          <w:rFonts w:hint="cs"/>
          <w:b/>
          <w:bCs/>
          <w:u w:val="single"/>
          <w:rtl/>
        </w:rPr>
        <w:t xml:space="preserve">העותרת </w:t>
      </w:r>
      <w:r>
        <w:rPr>
          <w:rFonts w:hint="cs"/>
          <w:b/>
          <w:bCs/>
          <w:u w:val="single"/>
          <w:rtl/>
        </w:rPr>
        <w:t xml:space="preserve">תטען כי יש לייחס חומרה רבה לבניית מבנה בית הספר, שכן מעבר לעובדה כי מבנה בלתי חוקי זה נבנה ללא היתרי בניה ובניגוד לכל דין, אלא שבנייתו </w:t>
      </w:r>
      <w:r w:rsidR="00FC4565">
        <w:rPr>
          <w:rFonts w:hint="cs"/>
          <w:b/>
          <w:bCs/>
          <w:u w:val="single"/>
          <w:rtl/>
        </w:rPr>
        <w:t>נעשתה חרף הקבוע בפסק הדין שניתן במסגרת עתירת המשיבים</w:t>
      </w:r>
      <w:r>
        <w:rPr>
          <w:rFonts w:hint="cs"/>
          <w:b/>
          <w:bCs/>
          <w:u w:val="single"/>
          <w:rtl/>
        </w:rPr>
        <w:t xml:space="preserve">, וממילא ברי כי על המשיבים להעמיד בראש סדרי העדיפויות את אכיפת החוק במקרה דנן. </w:t>
      </w:r>
    </w:p>
    <w:p w:rsidR="00610148" w:rsidRPr="00610148" w:rsidRDefault="00610148" w:rsidP="00610148">
      <w:pPr>
        <w:pStyle w:val="a7"/>
        <w:rPr>
          <w:b/>
          <w:bCs/>
          <w:u w:val="single"/>
          <w:rtl/>
        </w:rPr>
      </w:pPr>
    </w:p>
    <w:p w:rsidR="00610148" w:rsidRDefault="00610148" w:rsidP="00610148">
      <w:pPr>
        <w:pStyle w:val="a7"/>
        <w:numPr>
          <w:ilvl w:val="0"/>
          <w:numId w:val="3"/>
        </w:numPr>
        <w:spacing w:line="280" w:lineRule="atLeast"/>
        <w:jc w:val="both"/>
        <w:rPr>
          <w:b/>
          <w:bCs/>
          <w:u w:val="single"/>
        </w:rPr>
      </w:pPr>
      <w:r w:rsidRPr="001A6C36">
        <w:rPr>
          <w:rFonts w:hint="cs"/>
          <w:b/>
          <w:bCs/>
          <w:u w:val="single"/>
          <w:rtl/>
        </w:rPr>
        <w:t>זאת ועוד, לבניית מבנה בית ספר, אשר הינו מבנה ציבורי,</w:t>
      </w:r>
      <w:r>
        <w:rPr>
          <w:rFonts w:hint="cs"/>
          <w:b/>
          <w:bCs/>
          <w:u w:val="single"/>
          <w:rtl/>
        </w:rPr>
        <w:t xml:space="preserve"> התורם הלכה למעשה לקיבוע נוסף של המקבץ הלא חוקי,</w:t>
      </w:r>
      <w:r w:rsidRPr="001A6C36">
        <w:rPr>
          <w:rFonts w:hint="cs"/>
          <w:b/>
          <w:bCs/>
          <w:u w:val="single"/>
          <w:rtl/>
        </w:rPr>
        <w:t xml:space="preserve"> ק</w:t>
      </w:r>
      <w:r>
        <w:rPr>
          <w:rFonts w:hint="cs"/>
          <w:b/>
          <w:bCs/>
          <w:u w:val="single"/>
          <w:rtl/>
        </w:rPr>
        <w:t xml:space="preserve">יימות משמעויות נרחבות ואקוטיות, ואף על פי כן, </w:t>
      </w:r>
      <w:r w:rsidRPr="001A6C36">
        <w:rPr>
          <w:rFonts w:hint="cs"/>
          <w:b/>
          <w:bCs/>
          <w:u w:val="single"/>
          <w:rtl/>
        </w:rPr>
        <w:t xml:space="preserve">לא טרחו רשויות האכיפה לפעול להוצאת ומימוש צו הריסה כנגד המבנה הבלתי חוקי. </w:t>
      </w:r>
    </w:p>
    <w:p w:rsidR="00AF57AA" w:rsidRPr="00FC4565" w:rsidRDefault="00AF57AA" w:rsidP="004F53B7">
      <w:pPr>
        <w:spacing w:line="280" w:lineRule="atLeast"/>
      </w:pPr>
    </w:p>
    <w:p w:rsidR="00AF57AA" w:rsidRPr="006B242C" w:rsidRDefault="00AF57AA" w:rsidP="004F53B7">
      <w:pPr>
        <w:numPr>
          <w:ilvl w:val="0"/>
          <w:numId w:val="3"/>
        </w:numPr>
        <w:spacing w:line="280" w:lineRule="atLeast"/>
        <w:jc w:val="both"/>
        <w:rPr>
          <w:rFonts w:ascii="Arial" w:hAnsi="Arial"/>
          <w:rtl/>
        </w:rPr>
      </w:pPr>
      <w:r>
        <w:rPr>
          <w:rFonts w:ascii="Arial" w:hAnsi="Arial" w:hint="cs"/>
          <w:rtl/>
        </w:rPr>
        <w:t xml:space="preserve">עובדה זו אף היא מקצינה את חוסר הסבירות שבמחדלי המשיבים והחלטתם לשבת מנגד ולהתפרק הלכה למעשה מחובתם לאכוף את החוק באזור זה. </w:t>
      </w:r>
    </w:p>
    <w:p w:rsidR="00AF57AA" w:rsidRDefault="00AF57AA" w:rsidP="004F53B7">
      <w:pPr>
        <w:pStyle w:val="a3"/>
        <w:tabs>
          <w:tab w:val="left" w:pos="720"/>
        </w:tabs>
        <w:spacing w:line="280" w:lineRule="atLeast"/>
        <w:jc w:val="both"/>
      </w:pPr>
    </w:p>
    <w:p w:rsidR="00AF57AA" w:rsidRDefault="00AF57AA" w:rsidP="004F53B7">
      <w:pPr>
        <w:numPr>
          <w:ilvl w:val="0"/>
          <w:numId w:val="3"/>
        </w:numPr>
        <w:spacing w:line="280" w:lineRule="atLeast"/>
        <w:jc w:val="both"/>
      </w:pPr>
      <w:r>
        <w:rPr>
          <w:rFonts w:hint="cs"/>
          <w:rtl/>
        </w:rPr>
        <w:t xml:space="preserve">לצערה הרב של העותרת, אין בהתנערותם של המשיבים מחובתם לאכוף את החוק באזור זה כל חדש. </w:t>
      </w:r>
      <w:r w:rsidR="00FC4565">
        <w:rPr>
          <w:rFonts w:hint="cs"/>
          <w:rtl/>
        </w:rPr>
        <w:t xml:space="preserve">כמפורט לעיל, </w:t>
      </w:r>
      <w:r>
        <w:rPr>
          <w:rFonts w:hint="cs"/>
          <w:rtl/>
        </w:rPr>
        <w:t xml:space="preserve">עבריינות הבנייה של האוכלוסייה הפלסטינית באזור זה, נהנית מסיוע בעקיפין של רשויות החוק, ומתקבלת בשלווה גמורה אצל המשיבים האמונים על שמירת ואכיפת החוק באזור. </w:t>
      </w:r>
    </w:p>
    <w:p w:rsidR="00AF57AA" w:rsidRDefault="00AF57AA" w:rsidP="004F53B7">
      <w:pPr>
        <w:spacing w:line="280" w:lineRule="atLeast"/>
        <w:jc w:val="both"/>
      </w:pPr>
    </w:p>
    <w:p w:rsidR="00AF57AA" w:rsidRDefault="00AF57AA" w:rsidP="00047643">
      <w:pPr>
        <w:numPr>
          <w:ilvl w:val="0"/>
          <w:numId w:val="4"/>
        </w:numPr>
        <w:spacing w:line="280" w:lineRule="atLeast"/>
        <w:jc w:val="both"/>
      </w:pPr>
      <w:r>
        <w:rPr>
          <w:rFonts w:hint="cs"/>
          <w:rtl/>
        </w:rPr>
        <w:lastRenderedPageBreak/>
        <w:t>לאור האמור, ברי כי</w:t>
      </w:r>
      <w:r w:rsidR="00A32C21">
        <w:rPr>
          <w:rFonts w:hint="cs"/>
          <w:rtl/>
        </w:rPr>
        <w:t xml:space="preserve"> </w:t>
      </w:r>
      <w:r>
        <w:rPr>
          <w:rFonts w:hint="cs"/>
          <w:rtl/>
        </w:rPr>
        <w:t>פעולת האכיפה כנגד המבנה הבלתי חוקי הייתה אמורה ל</w:t>
      </w:r>
      <w:r w:rsidR="00B37B16">
        <w:rPr>
          <w:rFonts w:hint="cs"/>
          <w:rtl/>
        </w:rPr>
        <w:t>עמוד</w:t>
      </w:r>
      <w:r>
        <w:rPr>
          <w:rFonts w:hint="cs"/>
          <w:rtl/>
        </w:rPr>
        <w:t xml:space="preserve"> בראש סדרי העדיפויות של גורמי האכיפה ולעותרת לא נותר אלא לחזור ולתהות – מדוע ולמה לא פועלים המשיבים לאכיפת החוק כנגד המבנה הבלתי חוקי ומאפשרים לעבריינים את </w:t>
      </w:r>
      <w:r w:rsidR="00FC4565">
        <w:rPr>
          <w:rFonts w:hint="cs"/>
          <w:rtl/>
        </w:rPr>
        <w:t>הקמתו</w:t>
      </w:r>
      <w:r w:rsidRPr="00872D56">
        <w:rPr>
          <w:rFonts w:hint="cs"/>
          <w:rtl/>
        </w:rPr>
        <w:t xml:space="preserve"> </w:t>
      </w:r>
      <w:r>
        <w:rPr>
          <w:rFonts w:hint="cs"/>
          <w:rtl/>
        </w:rPr>
        <w:t>וככל הנראה אף את אכלוסו בעתיד</w:t>
      </w:r>
      <w:r w:rsidR="00FC4565">
        <w:rPr>
          <w:rFonts w:hint="cs"/>
          <w:rtl/>
        </w:rPr>
        <w:t xml:space="preserve"> הקרוב</w:t>
      </w:r>
      <w:r>
        <w:rPr>
          <w:rFonts w:hint="cs"/>
          <w:rtl/>
        </w:rPr>
        <w:t xml:space="preserve">, בטח ובטח לנוכח </w:t>
      </w:r>
      <w:r w:rsidR="00FC4565">
        <w:rPr>
          <w:rFonts w:hint="cs"/>
          <w:rtl/>
        </w:rPr>
        <w:t>פסק הדין בעתירת המשיבים "והיסטוריית" הפרת הצווים השיפוטיים והמנהליים על ידי</w:t>
      </w:r>
      <w:r w:rsidR="00B37B16">
        <w:rPr>
          <w:rFonts w:hint="cs"/>
          <w:rtl/>
        </w:rPr>
        <w:t>הם</w:t>
      </w:r>
      <w:r>
        <w:rPr>
          <w:rFonts w:hint="cs"/>
          <w:rtl/>
        </w:rPr>
        <w:t xml:space="preserve"> </w:t>
      </w:r>
      <w:r>
        <w:rPr>
          <w:rtl/>
        </w:rPr>
        <w:t>–</w:t>
      </w:r>
      <w:r>
        <w:rPr>
          <w:rFonts w:hint="cs"/>
          <w:rtl/>
        </w:rPr>
        <w:t xml:space="preserve"> אם מצב זה לא נמצא בראש סדרי העדיפויות של המשיבים מה כן נמצא???</w:t>
      </w:r>
    </w:p>
    <w:p w:rsidR="00AF57AA" w:rsidRDefault="00AF57AA" w:rsidP="004F53B7">
      <w:pPr>
        <w:spacing w:line="280" w:lineRule="atLeast"/>
        <w:ind w:right="716"/>
        <w:jc w:val="both"/>
        <w:rPr>
          <w:rtl/>
        </w:rPr>
      </w:pPr>
    </w:p>
    <w:p w:rsidR="00AF57AA" w:rsidRDefault="00AF57AA" w:rsidP="004F53B7">
      <w:pPr>
        <w:numPr>
          <w:ilvl w:val="0"/>
          <w:numId w:val="4"/>
        </w:numPr>
        <w:spacing w:line="280" w:lineRule="atLeast"/>
        <w:jc w:val="both"/>
      </w:pPr>
      <w:r>
        <w:rPr>
          <w:rFonts w:hint="cs"/>
          <w:rtl/>
        </w:rPr>
        <w:t>העותרת תשוב ותדגיש כי לפי כל הקריטריונים שתוארו לעיל ברי כי הוצאת ומימוש צו הריסה למבנה הבלתי חוקי היה אמור לעמוד בראש סדרי עדיפויות של המשיבים, שכן, כנ"ל:</w:t>
      </w:r>
    </w:p>
    <w:p w:rsidR="00AF57AA" w:rsidRDefault="00AF57AA" w:rsidP="004F53B7">
      <w:pPr>
        <w:spacing w:line="280" w:lineRule="atLeast"/>
        <w:ind w:right="716"/>
        <w:jc w:val="both"/>
        <w:rPr>
          <w:rtl/>
        </w:rPr>
      </w:pPr>
    </w:p>
    <w:p w:rsidR="00AF57AA" w:rsidRPr="00162EA2" w:rsidRDefault="00610148" w:rsidP="004F53B7">
      <w:pPr>
        <w:pStyle w:val="a7"/>
        <w:numPr>
          <w:ilvl w:val="1"/>
          <w:numId w:val="4"/>
        </w:numPr>
        <w:spacing w:line="280" w:lineRule="atLeast"/>
        <w:ind w:right="716"/>
        <w:jc w:val="both"/>
      </w:pPr>
      <w:r>
        <w:rPr>
          <w:rFonts w:hint="cs"/>
          <w:b/>
          <w:bCs/>
          <w:u w:val="single"/>
          <w:rtl/>
        </w:rPr>
        <w:t>המבנה הבלתי חוקי המ</w:t>
      </w:r>
      <w:r w:rsidR="00AF57AA" w:rsidRPr="00162EA2">
        <w:rPr>
          <w:rFonts w:hint="cs"/>
          <w:b/>
          <w:bCs/>
          <w:u w:val="single"/>
          <w:rtl/>
        </w:rPr>
        <w:t xml:space="preserve">שמש כמבנה ציבור מסוג בית ספר אזורי.  </w:t>
      </w:r>
    </w:p>
    <w:p w:rsidR="00AF57AA" w:rsidRDefault="00AF57AA" w:rsidP="004F53B7">
      <w:pPr>
        <w:pStyle w:val="a7"/>
        <w:spacing w:line="280" w:lineRule="atLeast"/>
        <w:ind w:left="1106" w:right="716"/>
        <w:jc w:val="both"/>
      </w:pPr>
    </w:p>
    <w:p w:rsidR="00AF57AA" w:rsidRDefault="00AF57AA" w:rsidP="004F53B7">
      <w:pPr>
        <w:numPr>
          <w:ilvl w:val="1"/>
          <w:numId w:val="4"/>
        </w:numPr>
        <w:spacing w:line="280" w:lineRule="atLeast"/>
        <w:jc w:val="both"/>
      </w:pPr>
      <w:r w:rsidRPr="00A17B3F">
        <w:rPr>
          <w:rFonts w:hint="cs"/>
          <w:b/>
          <w:bCs/>
          <w:u w:val="single"/>
          <w:rtl/>
        </w:rPr>
        <w:t xml:space="preserve">מבנה בית הספר הוקם </w:t>
      </w:r>
      <w:r w:rsidR="00A32C21">
        <w:rPr>
          <w:rFonts w:hint="cs"/>
          <w:b/>
          <w:bCs/>
          <w:u w:val="single"/>
          <w:rtl/>
        </w:rPr>
        <w:t>בתוככי אתר ארכיאולוגי מוכרז ח'רבת זנוטה</w:t>
      </w:r>
      <w:r w:rsidR="00B37B16">
        <w:rPr>
          <w:rFonts w:hint="cs"/>
          <w:b/>
          <w:bCs/>
          <w:u w:val="single"/>
          <w:rtl/>
        </w:rPr>
        <w:t>, תוך פגיעה בממצאים ארכיאולוגים והיסטוריים</w:t>
      </w:r>
      <w:r>
        <w:rPr>
          <w:rFonts w:hint="cs"/>
          <w:b/>
          <w:bCs/>
          <w:u w:val="single"/>
          <w:rtl/>
        </w:rPr>
        <w:t xml:space="preserve">. </w:t>
      </w:r>
    </w:p>
    <w:p w:rsidR="00A32C21" w:rsidRDefault="00A32C21" w:rsidP="004F53B7">
      <w:pPr>
        <w:pStyle w:val="a7"/>
        <w:spacing w:line="280" w:lineRule="atLeast"/>
        <w:rPr>
          <w:rtl/>
        </w:rPr>
      </w:pPr>
    </w:p>
    <w:p w:rsidR="00A32C21" w:rsidRDefault="00A32C21" w:rsidP="004F53B7">
      <w:pPr>
        <w:numPr>
          <w:ilvl w:val="1"/>
          <w:numId w:val="4"/>
        </w:numPr>
        <w:spacing w:line="280" w:lineRule="atLeast"/>
        <w:jc w:val="both"/>
        <w:rPr>
          <w:b/>
          <w:bCs/>
          <w:u w:val="single"/>
        </w:rPr>
      </w:pPr>
      <w:r w:rsidRPr="00A32C21">
        <w:rPr>
          <w:rFonts w:hint="cs"/>
          <w:b/>
          <w:bCs/>
          <w:u w:val="single"/>
          <w:rtl/>
        </w:rPr>
        <w:t>מבנה בית הספר הוקם תוך הפרת פסק דין שניתן במסגרת בג"ץ 9715/07 ועל מנת לקבוע עובדות בשטח.</w:t>
      </w:r>
    </w:p>
    <w:p w:rsidR="00047643" w:rsidRDefault="00047643" w:rsidP="00047643">
      <w:pPr>
        <w:pStyle w:val="a7"/>
        <w:rPr>
          <w:b/>
          <w:bCs/>
          <w:u w:val="single"/>
          <w:rtl/>
        </w:rPr>
      </w:pPr>
    </w:p>
    <w:p w:rsidR="00047643" w:rsidRPr="00A32C21" w:rsidRDefault="00047643" w:rsidP="004F53B7">
      <w:pPr>
        <w:numPr>
          <w:ilvl w:val="1"/>
          <w:numId w:val="4"/>
        </w:numPr>
        <w:spacing w:line="280" w:lineRule="atLeast"/>
        <w:jc w:val="both"/>
        <w:rPr>
          <w:b/>
          <w:bCs/>
          <w:u w:val="single"/>
        </w:rPr>
      </w:pPr>
      <w:r>
        <w:rPr>
          <w:rFonts w:hint="cs"/>
          <w:b/>
          <w:bCs/>
          <w:u w:val="single"/>
          <w:rtl/>
        </w:rPr>
        <w:t>מבנה בית הספר הוקם בשנית לאחר שרשויות האכיפה הרסו את מבנה בית הספר שהוקם בחודש מרץ 2018.</w:t>
      </w:r>
    </w:p>
    <w:p w:rsidR="00AF57AA" w:rsidRDefault="00AF57AA" w:rsidP="004F53B7">
      <w:pPr>
        <w:pStyle w:val="a7"/>
        <w:spacing w:line="280" w:lineRule="atLeast"/>
      </w:pPr>
    </w:p>
    <w:p w:rsidR="00AF57AA" w:rsidRDefault="00AF57AA" w:rsidP="004F53B7">
      <w:pPr>
        <w:numPr>
          <w:ilvl w:val="0"/>
          <w:numId w:val="3"/>
        </w:numPr>
        <w:spacing w:line="280" w:lineRule="atLeast"/>
        <w:jc w:val="both"/>
      </w:pPr>
      <w:r>
        <w:rPr>
          <w:rFonts w:hint="cs"/>
          <w:rtl/>
        </w:rPr>
        <w:t xml:space="preserve">בנסיבות אלה, לא נותר לעותרת אלא לפנות לבית המשפט הנכבד בגדרי עתירה זו. </w:t>
      </w:r>
    </w:p>
    <w:p w:rsidR="00A02EB7" w:rsidRDefault="00A02EB7" w:rsidP="00A02EB7">
      <w:pPr>
        <w:spacing w:line="280" w:lineRule="atLeast"/>
        <w:ind w:left="716"/>
        <w:jc w:val="both"/>
      </w:pPr>
    </w:p>
    <w:p w:rsidR="00AF57AA" w:rsidRDefault="00AF57AA" w:rsidP="004F53B7">
      <w:pPr>
        <w:spacing w:line="280" w:lineRule="atLeast"/>
        <w:ind w:right="716"/>
        <w:jc w:val="both"/>
      </w:pPr>
    </w:p>
    <w:p w:rsidR="00AF57AA" w:rsidRDefault="00AF57AA" w:rsidP="004F53B7">
      <w:pPr>
        <w:numPr>
          <w:ilvl w:val="0"/>
          <w:numId w:val="2"/>
        </w:numPr>
        <w:tabs>
          <w:tab w:val="num" w:pos="651"/>
        </w:tabs>
        <w:spacing w:line="280" w:lineRule="atLeast"/>
        <w:ind w:right="1080" w:hanging="996"/>
        <w:jc w:val="both"/>
        <w:rPr>
          <w:b/>
          <w:bCs/>
          <w:sz w:val="28"/>
          <w:szCs w:val="28"/>
        </w:rPr>
      </w:pPr>
      <w:r>
        <w:rPr>
          <w:rFonts w:hint="cs"/>
          <w:b/>
          <w:bCs/>
          <w:sz w:val="28"/>
          <w:szCs w:val="28"/>
          <w:rtl/>
        </w:rPr>
        <w:t>הטיעון המשפטי:</w:t>
      </w:r>
    </w:p>
    <w:p w:rsidR="00A32C21" w:rsidRDefault="00A32C21" w:rsidP="004F53B7">
      <w:pPr>
        <w:spacing w:line="280" w:lineRule="atLeast"/>
        <w:ind w:left="1080" w:right="1080"/>
        <w:jc w:val="both"/>
        <w:rPr>
          <w:b/>
          <w:bCs/>
          <w:sz w:val="28"/>
          <w:szCs w:val="28"/>
        </w:rPr>
      </w:pPr>
    </w:p>
    <w:p w:rsidR="002B5036" w:rsidRDefault="002B5036" w:rsidP="004F53B7">
      <w:pPr>
        <w:numPr>
          <w:ilvl w:val="0"/>
          <w:numId w:val="3"/>
        </w:numPr>
        <w:spacing w:line="280" w:lineRule="atLeast"/>
        <w:jc w:val="both"/>
        <w:rPr>
          <w:rFonts w:ascii="Arial" w:hAnsi="Arial"/>
        </w:rPr>
      </w:pPr>
      <w:r>
        <w:rPr>
          <w:rFonts w:ascii="Arial" w:hAnsi="Arial" w:hint="cs"/>
          <w:rtl/>
        </w:rPr>
        <w:t xml:space="preserve">העובדות המפורטות בעתירה זו מצביעות על מחדלים בלתי סבירים מצד המשיבים, האמונים על אכיפת החוק באזור. </w:t>
      </w:r>
    </w:p>
    <w:p w:rsidR="00816398" w:rsidRDefault="00816398" w:rsidP="00047643">
      <w:pPr>
        <w:spacing w:line="280" w:lineRule="atLeast"/>
        <w:jc w:val="both"/>
        <w:rPr>
          <w:rFonts w:ascii="Arial" w:hAnsi="Arial"/>
          <w:b/>
          <w:bCs/>
        </w:rPr>
      </w:pPr>
    </w:p>
    <w:p w:rsidR="002B5036" w:rsidRPr="002B5036" w:rsidRDefault="002B5036" w:rsidP="00695C58">
      <w:pPr>
        <w:numPr>
          <w:ilvl w:val="0"/>
          <w:numId w:val="3"/>
        </w:numPr>
        <w:spacing w:line="280" w:lineRule="atLeast"/>
        <w:jc w:val="both"/>
        <w:rPr>
          <w:rFonts w:ascii="Arial" w:hAnsi="Arial"/>
          <w:b/>
          <w:bCs/>
        </w:rPr>
      </w:pPr>
      <w:r>
        <w:rPr>
          <w:rFonts w:ascii="Arial" w:hAnsi="Arial" w:hint="cs"/>
          <w:b/>
          <w:bCs/>
          <w:rtl/>
        </w:rPr>
        <w:t xml:space="preserve">כפי שפורט לעיל, חומרת בניית מבנה בית הספר הבלתי חוקי מתעצמת לנוכח העובדה כי </w:t>
      </w:r>
      <w:r w:rsidR="00CD7D89">
        <w:rPr>
          <w:rFonts w:ascii="Arial" w:hAnsi="Arial" w:hint="cs"/>
          <w:b/>
          <w:bCs/>
          <w:u w:val="single"/>
          <w:rtl/>
        </w:rPr>
        <w:t xml:space="preserve">אין זו הפעם הראשונה בה עברייני הבניה מפרים צווים שיפוטיים ו/או מנהליים, וכי הללו מנצלים את ההליך המשפטי ואת </w:t>
      </w:r>
      <w:r>
        <w:rPr>
          <w:rFonts w:ascii="Arial" w:hAnsi="Arial" w:hint="cs"/>
          <w:b/>
          <w:bCs/>
          <w:u w:val="single"/>
          <w:rtl/>
        </w:rPr>
        <w:t>העובדה כי רשויות האכיפה נמנע</w:t>
      </w:r>
      <w:r w:rsidR="00695C58">
        <w:rPr>
          <w:rFonts w:ascii="Arial" w:hAnsi="Arial" w:hint="cs"/>
          <w:b/>
          <w:bCs/>
          <w:u w:val="single"/>
          <w:rtl/>
        </w:rPr>
        <w:t>ים</w:t>
      </w:r>
      <w:r>
        <w:rPr>
          <w:rFonts w:ascii="Arial" w:hAnsi="Arial" w:hint="cs"/>
          <w:b/>
          <w:bCs/>
          <w:u w:val="single"/>
          <w:rtl/>
        </w:rPr>
        <w:t xml:space="preserve"> מלאכוף את החוק מולם</w:t>
      </w:r>
      <w:r w:rsidR="00CD7D89">
        <w:rPr>
          <w:rFonts w:ascii="Arial" w:hAnsi="Arial" w:hint="cs"/>
          <w:b/>
          <w:bCs/>
          <w:u w:val="single"/>
          <w:rtl/>
        </w:rPr>
        <w:t xml:space="preserve"> לאור פסק הדין בעתירת המשיבים,</w:t>
      </w:r>
      <w:r w:rsidR="00695C58">
        <w:rPr>
          <w:rFonts w:ascii="Arial" w:hAnsi="Arial" w:hint="cs"/>
          <w:b/>
          <w:bCs/>
          <w:u w:val="single"/>
          <w:rtl/>
        </w:rPr>
        <w:t xml:space="preserve"> על מנת להוסיף ולבנות</w:t>
      </w:r>
      <w:r w:rsidR="00CD7D89">
        <w:rPr>
          <w:rFonts w:ascii="Arial" w:hAnsi="Arial" w:hint="cs"/>
          <w:b/>
          <w:bCs/>
          <w:u w:val="single"/>
          <w:rtl/>
        </w:rPr>
        <w:t xml:space="preserve"> את </w:t>
      </w:r>
      <w:r>
        <w:rPr>
          <w:rFonts w:ascii="Arial" w:hAnsi="Arial" w:hint="cs"/>
          <w:b/>
          <w:bCs/>
          <w:u w:val="single"/>
          <w:rtl/>
        </w:rPr>
        <w:t xml:space="preserve">מבנה </w:t>
      </w:r>
      <w:r w:rsidR="00873A79">
        <w:rPr>
          <w:rFonts w:ascii="Arial" w:hAnsi="Arial" w:hint="cs"/>
          <w:b/>
          <w:bCs/>
          <w:u w:val="single"/>
          <w:rtl/>
        </w:rPr>
        <w:t xml:space="preserve">בית הספר </w:t>
      </w:r>
      <w:r>
        <w:rPr>
          <w:rFonts w:ascii="Arial" w:hAnsi="Arial" w:hint="cs"/>
          <w:b/>
          <w:bCs/>
          <w:u w:val="single"/>
          <w:rtl/>
        </w:rPr>
        <w:t>הבלתי חוקי</w:t>
      </w:r>
      <w:r w:rsidRPr="002B5036">
        <w:rPr>
          <w:rFonts w:ascii="Arial" w:hAnsi="Arial" w:hint="cs"/>
          <w:b/>
          <w:bCs/>
          <w:rtl/>
        </w:rPr>
        <w:t>.</w:t>
      </w:r>
    </w:p>
    <w:p w:rsidR="002B5036" w:rsidRPr="002B5036" w:rsidRDefault="002B5036" w:rsidP="004F53B7">
      <w:pPr>
        <w:pStyle w:val="a7"/>
        <w:spacing w:line="280" w:lineRule="atLeast"/>
        <w:rPr>
          <w:rFonts w:ascii="Arial" w:hAnsi="Arial"/>
        </w:rPr>
      </w:pPr>
    </w:p>
    <w:p w:rsidR="002B5036" w:rsidRPr="002B5036" w:rsidRDefault="002B5036" w:rsidP="004F53B7">
      <w:pPr>
        <w:numPr>
          <w:ilvl w:val="0"/>
          <w:numId w:val="3"/>
        </w:numPr>
        <w:spacing w:line="280" w:lineRule="atLeast"/>
        <w:jc w:val="both"/>
        <w:rPr>
          <w:rFonts w:ascii="Arial" w:hAnsi="Arial"/>
          <w:rtl/>
        </w:rPr>
      </w:pPr>
      <w:r w:rsidRPr="002B5036">
        <w:rPr>
          <w:rFonts w:hint="cs"/>
          <w:rtl/>
        </w:rPr>
        <w:t>חומרתן היתרה של עבירות הבניה מתבטאת בכך שהן מופנות ומתריסות בשלטון החוק. עמד על כך כב' השופט חשין ב</w:t>
      </w:r>
      <w:hyperlink r:id="rId16" w:history="1">
        <w:r w:rsidRPr="00873A79">
          <w:rPr>
            <w:rStyle w:val="Hyperlink"/>
            <w:rFonts w:hint="cs"/>
            <w:color w:val="auto"/>
            <w:u w:val="none"/>
            <w:rtl/>
          </w:rPr>
          <w:t xml:space="preserve">רע"פ 5584/03 </w:t>
        </w:r>
        <w:r w:rsidRPr="00873A79">
          <w:rPr>
            <w:rStyle w:val="Hyperlink"/>
            <w:rFonts w:hint="cs"/>
            <w:b/>
            <w:bCs/>
            <w:color w:val="auto"/>
            <w:u w:val="none"/>
            <w:rtl/>
          </w:rPr>
          <w:t>פינטו נ' עיריית חיפה</w:t>
        </w:r>
        <w:r w:rsidRPr="00873A79">
          <w:rPr>
            <w:rStyle w:val="Hyperlink"/>
            <w:rFonts w:hint="cs"/>
            <w:color w:val="auto"/>
            <w:u w:val="none"/>
            <w:rtl/>
          </w:rPr>
          <w:t>, פ"ד נט</w:t>
        </w:r>
      </w:hyperlink>
      <w:r w:rsidRPr="00873A79">
        <w:rPr>
          <w:rFonts w:hint="cs"/>
          <w:rtl/>
        </w:rPr>
        <w:t>(</w:t>
      </w:r>
      <w:r w:rsidRPr="002B5036">
        <w:rPr>
          <w:rFonts w:hint="cs"/>
          <w:rtl/>
        </w:rPr>
        <w:t>3), 577, בעמ' 587, בצטטו את דברי כב' השופט שמגר שנאמרו בעניין דומה:</w:t>
      </w:r>
    </w:p>
    <w:p w:rsidR="002B5036" w:rsidRPr="002B5036" w:rsidRDefault="002B5036" w:rsidP="004F53B7">
      <w:pPr>
        <w:pStyle w:val="a8"/>
        <w:spacing w:after="120" w:line="280" w:lineRule="atLeast"/>
        <w:rPr>
          <w:b/>
          <w:bCs/>
          <w:rtl/>
        </w:rPr>
      </w:pPr>
    </w:p>
    <w:p w:rsidR="002B5036" w:rsidRPr="002B5036" w:rsidRDefault="002B5036" w:rsidP="004F53B7">
      <w:pPr>
        <w:pStyle w:val="a8"/>
        <w:spacing w:after="120" w:line="280" w:lineRule="atLeast"/>
        <w:ind w:left="1218" w:right="426"/>
        <w:rPr>
          <w:rtl/>
        </w:rPr>
      </w:pPr>
      <w:r w:rsidRPr="002B5036">
        <w:rPr>
          <w:rFonts w:hint="cs"/>
          <w:b/>
          <w:bCs/>
          <w:rtl/>
        </w:rPr>
        <w:t>"בנייה שלא כדין היא לא רק תופעה, החותרת תחת התכנון הנאות של הבנייה, אלא השלכותיה מרחיקות לכת יותר: היא בין התופעות הבולטות, הפוגעות בהשלטת החוק. מי שעושה דין לעצמו פוגע באופן הגלוי והברור בהשלטת החוק</w:t>
      </w:r>
      <w:r w:rsidRPr="002B5036">
        <w:rPr>
          <w:rFonts w:hint="cs"/>
          <w:rtl/>
        </w:rPr>
        <w:t>".</w:t>
      </w:r>
    </w:p>
    <w:p w:rsidR="00695C58" w:rsidRPr="002B5036" w:rsidRDefault="00695C58" w:rsidP="004F53B7">
      <w:pPr>
        <w:spacing w:line="280" w:lineRule="atLeast"/>
        <w:ind w:left="716" w:right="716"/>
        <w:jc w:val="both"/>
        <w:rPr>
          <w:rFonts w:ascii="Arial" w:hAnsi="Arial"/>
          <w:rtl/>
        </w:rPr>
      </w:pPr>
    </w:p>
    <w:p w:rsidR="002B5036" w:rsidRPr="002B5036" w:rsidRDefault="002B5036" w:rsidP="004F53B7">
      <w:pPr>
        <w:numPr>
          <w:ilvl w:val="0"/>
          <w:numId w:val="3"/>
        </w:numPr>
        <w:spacing w:line="280" w:lineRule="atLeast"/>
        <w:jc w:val="both"/>
        <w:rPr>
          <w:rFonts w:ascii="Arial" w:hAnsi="Arial"/>
        </w:rPr>
      </w:pPr>
      <w:r w:rsidRPr="002B5036">
        <w:rPr>
          <w:rFonts w:ascii="Arial" w:hAnsi="Arial" w:hint="cs"/>
          <w:rtl/>
        </w:rPr>
        <w:t>עוד נאמר לעניין זה:</w:t>
      </w:r>
    </w:p>
    <w:p w:rsidR="002B5036" w:rsidRPr="002B5036" w:rsidRDefault="002B5036" w:rsidP="004F53B7">
      <w:pPr>
        <w:pStyle w:val="ruller5"/>
        <w:shd w:val="clear" w:color="auto" w:fill="FFFFFF"/>
        <w:bidi/>
        <w:spacing w:before="0" w:beforeAutospacing="0" w:after="0" w:afterAutospacing="0" w:line="280" w:lineRule="atLeast"/>
        <w:ind w:left="716" w:right="1282"/>
        <w:jc w:val="both"/>
        <w:rPr>
          <w:rFonts w:ascii="Arial TUR" w:hAnsi="Arial TUR" w:cs="David"/>
          <w:spacing w:val="10"/>
        </w:rPr>
      </w:pPr>
    </w:p>
    <w:p w:rsidR="002B5036" w:rsidRPr="002B5036" w:rsidRDefault="002B5036" w:rsidP="004F53B7">
      <w:pPr>
        <w:pStyle w:val="ruller5"/>
        <w:shd w:val="clear" w:color="auto" w:fill="FFFFFF"/>
        <w:bidi/>
        <w:spacing w:before="0" w:beforeAutospacing="0" w:after="0" w:afterAutospacing="0" w:line="280" w:lineRule="atLeast"/>
        <w:ind w:left="1360" w:right="426"/>
        <w:jc w:val="both"/>
        <w:rPr>
          <w:rFonts w:ascii="Arial TUR" w:hAnsi="Arial TUR" w:cs="David"/>
          <w:spacing w:val="10"/>
          <w:rtl/>
        </w:rPr>
      </w:pPr>
      <w:r w:rsidRPr="002B5036">
        <w:rPr>
          <w:rFonts w:ascii="Arial TUR" w:hAnsi="Arial TUR" w:cs="David" w:hint="cs"/>
          <w:b/>
          <w:bCs/>
          <w:spacing w:val="10"/>
          <w:rtl/>
        </w:rPr>
        <w:lastRenderedPageBreak/>
        <w:t>"לצערנו, הפכו עבירות נגד חוקי התכנון והבניה לחזון נפרץ, ורבים גם טובים איש הישר בעיניו יבנה. זוהי פגיעה חמורה וקשה בשלטון החוק, המזולזל לעין השמש, ואין איש שם אל לב לאזהרות הגורמים המוסמכים ולפסקי הדין של בתי המשפט"</w:t>
      </w:r>
      <w:r w:rsidRPr="002B5036">
        <w:rPr>
          <w:rStyle w:val="apple-converted-space"/>
          <w:rFonts w:ascii="Arial TUR" w:hAnsi="Arial TUR" w:cs="David" w:hint="cs"/>
          <w:spacing w:val="10"/>
          <w:rtl/>
        </w:rPr>
        <w:t> </w:t>
      </w:r>
      <w:r w:rsidRPr="002B5036">
        <w:rPr>
          <w:rFonts w:ascii="Arial TUR" w:hAnsi="Arial TUR" w:cs="David" w:hint="cs"/>
          <w:spacing w:val="10"/>
          <w:rtl/>
        </w:rPr>
        <w:t>(</w:t>
      </w:r>
      <w:hyperlink r:id="rId17" w:tgtFrame="blank" w:history="1">
        <w:r w:rsidRPr="002B5036">
          <w:rPr>
            <w:rStyle w:val="Hyperlink"/>
            <w:rFonts w:ascii="Arial TUR" w:hAnsi="Arial TUR" w:cs="David" w:hint="cs"/>
            <w:color w:val="auto"/>
            <w:spacing w:val="10"/>
            <w:rtl/>
          </w:rPr>
          <w:t xml:space="preserve">ע"פ 9178/85 </w:t>
        </w:r>
        <w:r w:rsidRPr="002B5036">
          <w:rPr>
            <w:rStyle w:val="Hyperlink"/>
            <w:rFonts w:ascii="Arial TUR" w:hAnsi="Arial TUR" w:cs="David" w:hint="cs"/>
            <w:b/>
            <w:bCs/>
            <w:color w:val="auto"/>
            <w:spacing w:val="10"/>
            <w:rtl/>
          </w:rPr>
          <w:t>הועדה המקומית לתכנון ולבניה גליל מזרחי נ' אבו נימר</w:t>
        </w:r>
        <w:r w:rsidRPr="002B5036">
          <w:rPr>
            <w:rStyle w:val="Hyperlink"/>
            <w:rFonts w:ascii="Arial TUR" w:hAnsi="Arial TUR" w:cs="David" w:hint="cs"/>
            <w:color w:val="auto"/>
            <w:spacing w:val="10"/>
            <w:rtl/>
          </w:rPr>
          <w:t>, פ"ד מא</w:t>
        </w:r>
      </w:hyperlink>
      <w:r w:rsidRPr="002B5036">
        <w:rPr>
          <w:rFonts w:ascii="Arial TUR" w:hAnsi="Arial TUR" w:cs="David" w:hint="cs"/>
          <w:spacing w:val="10"/>
          <w:rtl/>
        </w:rPr>
        <w:t>(4) 29, 31 - המשנה לנשיא אלון; וראו גם</w:t>
      </w:r>
      <w:r w:rsidRPr="002B5036">
        <w:rPr>
          <w:rStyle w:val="apple-converted-space"/>
          <w:rFonts w:ascii="Arial TUR" w:hAnsi="Arial TUR" w:cs="David" w:hint="cs"/>
          <w:spacing w:val="10"/>
          <w:rtl/>
        </w:rPr>
        <w:t> </w:t>
      </w:r>
      <w:hyperlink r:id="rId18" w:tgtFrame="blank" w:history="1">
        <w:r w:rsidRPr="002B5036">
          <w:rPr>
            <w:rStyle w:val="Hyperlink"/>
            <w:rFonts w:ascii="Arial TUR" w:hAnsi="Arial TUR" w:cs="David" w:hint="cs"/>
            <w:b/>
            <w:bCs/>
            <w:color w:val="auto"/>
            <w:spacing w:val="10"/>
            <w:rtl/>
          </w:rPr>
          <w:t>רע"פ 4357/01 סבן נ' הוועדה המקומית לתכנון ובניה "אונו"</w:t>
        </w:r>
        <w:r w:rsidRPr="002B5036">
          <w:rPr>
            <w:rStyle w:val="Hyperlink"/>
            <w:rFonts w:ascii="Arial TUR" w:hAnsi="Arial TUR" w:cs="David" w:hint="cs"/>
            <w:color w:val="auto"/>
            <w:spacing w:val="10"/>
            <w:rtl/>
          </w:rPr>
          <w:t>, פ"ד נו</w:t>
        </w:r>
      </w:hyperlink>
      <w:r w:rsidRPr="002B5036">
        <w:rPr>
          <w:rFonts w:ascii="Arial TUR" w:hAnsi="Arial TUR" w:cs="David" w:hint="cs"/>
          <w:spacing w:val="10"/>
          <w:rtl/>
        </w:rPr>
        <w:t>(3) 49, 59;</w:t>
      </w:r>
      <w:r w:rsidRPr="002B5036">
        <w:rPr>
          <w:rStyle w:val="apple-converted-space"/>
          <w:rFonts w:ascii="Arial TUR" w:hAnsi="Arial TUR" w:cs="David" w:hint="cs"/>
          <w:spacing w:val="10"/>
          <w:rtl/>
        </w:rPr>
        <w:t> </w:t>
      </w:r>
      <w:hyperlink r:id="rId19" w:tgtFrame="blank" w:history="1">
        <w:r w:rsidRPr="002B5036">
          <w:rPr>
            <w:rStyle w:val="Hyperlink"/>
            <w:rFonts w:ascii="Arial TUR" w:hAnsi="Arial TUR" w:cs="David" w:hint="cs"/>
            <w:color w:val="auto"/>
            <w:spacing w:val="10"/>
            <w:rtl/>
          </w:rPr>
          <w:t>רע"פ 11920/04</w:t>
        </w:r>
      </w:hyperlink>
      <w:r w:rsidRPr="002B5036">
        <w:rPr>
          <w:rStyle w:val="apple-converted-space"/>
          <w:rFonts w:ascii="Arial TUR" w:hAnsi="Arial TUR" w:cs="David" w:hint="cs"/>
          <w:spacing w:val="10"/>
          <w:rtl/>
        </w:rPr>
        <w:t> </w:t>
      </w:r>
      <w:r w:rsidRPr="002B5036">
        <w:rPr>
          <w:rFonts w:ascii="Arial TUR" w:hAnsi="Arial TUR" w:cs="David" w:hint="cs"/>
          <w:b/>
          <w:bCs/>
          <w:rtl/>
        </w:rPr>
        <w:t>נאיף נ' מדינת ישראל</w:t>
      </w:r>
      <w:r w:rsidRPr="002B5036">
        <w:rPr>
          <w:rStyle w:val="apple-converted-space"/>
          <w:rFonts w:ascii="Arial TUR" w:hAnsi="Arial TUR" w:cs="David" w:hint="cs"/>
          <w:spacing w:val="10"/>
          <w:rtl/>
        </w:rPr>
        <w:t> </w:t>
      </w:r>
      <w:r w:rsidRPr="002B5036">
        <w:rPr>
          <w:rFonts w:ascii="Arial TUR" w:hAnsi="Arial TUR" w:cs="David" w:hint="cs"/>
          <w:rtl/>
        </w:rPr>
        <w:t>[פורסם בנבו]</w:t>
      </w:r>
      <w:r w:rsidRPr="002B5036">
        <w:rPr>
          <w:rFonts w:ascii="Arial TUR" w:hAnsi="Arial TUR" w:cs="David" w:hint="cs"/>
          <w:spacing w:val="10"/>
          <w:rtl/>
        </w:rPr>
        <w:t>;</w:t>
      </w:r>
      <w:r w:rsidRPr="002B5036">
        <w:rPr>
          <w:rStyle w:val="apple-converted-space"/>
          <w:rFonts w:ascii="Arial TUR" w:hAnsi="Arial TUR" w:cs="David" w:hint="cs"/>
          <w:spacing w:val="10"/>
          <w:rtl/>
        </w:rPr>
        <w:t> </w:t>
      </w:r>
      <w:hyperlink r:id="rId20" w:tgtFrame="blank" w:history="1">
        <w:r w:rsidRPr="002B5036">
          <w:rPr>
            <w:rStyle w:val="Hyperlink"/>
            <w:rFonts w:ascii="Arial TUR" w:hAnsi="Arial TUR" w:cs="David" w:hint="cs"/>
            <w:color w:val="auto"/>
            <w:spacing w:val="10"/>
            <w:rtl/>
          </w:rPr>
          <w:t>בג"צ 5493/08</w:t>
        </w:r>
      </w:hyperlink>
      <w:r w:rsidRPr="002B5036">
        <w:rPr>
          <w:rFonts w:ascii="Arial TUR" w:hAnsi="Arial TUR" w:cs="David" w:hint="cs"/>
          <w:rtl/>
        </w:rPr>
        <w:t xml:space="preserve"> </w:t>
      </w:r>
      <w:r w:rsidRPr="002B5036">
        <w:rPr>
          <w:rFonts w:ascii="Arial TUR" w:hAnsi="Arial TUR" w:cs="David" w:hint="cs"/>
          <w:b/>
          <w:bCs/>
          <w:rtl/>
        </w:rPr>
        <w:t>חטיב נ' ועדת המשנה לפיקוח על הבניה</w:t>
      </w:r>
      <w:r w:rsidRPr="002B5036">
        <w:rPr>
          <w:rStyle w:val="apple-converted-space"/>
          <w:rFonts w:ascii="Arial TUR" w:hAnsi="Arial TUR" w:cs="David" w:hint="cs"/>
          <w:rtl/>
        </w:rPr>
        <w:t> </w:t>
      </w:r>
      <w:r w:rsidRPr="002B5036">
        <w:rPr>
          <w:rFonts w:ascii="Arial TUR" w:hAnsi="Arial TUR" w:cs="David" w:hint="cs"/>
          <w:rtl/>
        </w:rPr>
        <w:t>[פורסם בנבו]</w:t>
      </w:r>
      <w:r w:rsidRPr="002B5036">
        <w:rPr>
          <w:rFonts w:ascii="Arial TUR" w:hAnsi="Arial TUR" w:cs="David" w:hint="cs"/>
          <w:spacing w:val="10"/>
          <w:rtl/>
        </w:rPr>
        <w:t>, פסקה ו').</w:t>
      </w:r>
    </w:p>
    <w:p w:rsidR="002B5036" w:rsidRPr="002B5036" w:rsidRDefault="002B5036" w:rsidP="004F53B7">
      <w:pPr>
        <w:spacing w:line="280" w:lineRule="atLeast"/>
        <w:ind w:left="716"/>
        <w:jc w:val="both"/>
        <w:rPr>
          <w:rFonts w:ascii="Arial" w:hAnsi="Arial"/>
        </w:rPr>
      </w:pPr>
    </w:p>
    <w:p w:rsidR="002B5036" w:rsidRPr="002B5036" w:rsidRDefault="002B5036" w:rsidP="004F53B7">
      <w:pPr>
        <w:numPr>
          <w:ilvl w:val="0"/>
          <w:numId w:val="3"/>
        </w:numPr>
        <w:spacing w:line="280" w:lineRule="atLeast"/>
        <w:jc w:val="both"/>
        <w:rPr>
          <w:rFonts w:ascii="Arial" w:hAnsi="Arial"/>
        </w:rPr>
      </w:pPr>
      <w:r w:rsidRPr="002B5036">
        <w:rPr>
          <w:rFonts w:ascii="Arial" w:hAnsi="Arial" w:hint="cs"/>
          <w:rtl/>
        </w:rPr>
        <w:t xml:space="preserve">דברים אלו יפים שבעתיים בענייננו עת עברייני הבניה לא רק שבונים באופן בלתי חוקי, אלא </w:t>
      </w:r>
      <w:r w:rsidR="00CD7D89">
        <w:rPr>
          <w:rFonts w:ascii="Arial" w:hAnsi="Arial" w:hint="cs"/>
          <w:rtl/>
        </w:rPr>
        <w:t xml:space="preserve">שמנצלים הם את הסכמת המדינה שלא לאכוף את צווי ההריסה כנגד המבנים הבלתי חוקיים במאחז, כפי שבאה לידי ביטוי במסגרת פסק הדין, על מנת להוסיף ולבנות </w:t>
      </w:r>
      <w:r w:rsidRPr="002B5036">
        <w:rPr>
          <w:rFonts w:ascii="Arial" w:hAnsi="Arial" w:hint="cs"/>
          <w:rtl/>
        </w:rPr>
        <w:t xml:space="preserve">בית ספר ציבורי אזורי, תוך השתלטות על אדמות לא להם ותוך </w:t>
      </w:r>
      <w:r w:rsidR="00CD7D89">
        <w:rPr>
          <w:rFonts w:ascii="Arial" w:hAnsi="Arial" w:hint="cs"/>
          <w:rtl/>
        </w:rPr>
        <w:t>פגיעה עצומה באתר הארכיאולוגי ובממצאים הקיימים בו.</w:t>
      </w:r>
      <w:r w:rsidRPr="002B5036">
        <w:rPr>
          <w:rFonts w:ascii="Arial" w:hAnsi="Arial" w:hint="cs"/>
          <w:rtl/>
        </w:rPr>
        <w:t xml:space="preserve"> </w:t>
      </w:r>
    </w:p>
    <w:p w:rsidR="002B5036" w:rsidRPr="002B5036" w:rsidRDefault="002B5036" w:rsidP="004F53B7">
      <w:pPr>
        <w:pStyle w:val="a7"/>
        <w:spacing w:line="280" w:lineRule="atLeast"/>
        <w:rPr>
          <w:rFonts w:ascii="Arial" w:hAnsi="Arial"/>
        </w:rPr>
      </w:pPr>
    </w:p>
    <w:p w:rsidR="002B5036" w:rsidRPr="002B5036" w:rsidRDefault="002B5036" w:rsidP="004F53B7">
      <w:pPr>
        <w:numPr>
          <w:ilvl w:val="0"/>
          <w:numId w:val="3"/>
        </w:numPr>
        <w:spacing w:line="280" w:lineRule="atLeast"/>
        <w:jc w:val="both"/>
        <w:rPr>
          <w:rFonts w:ascii="Arial" w:hAnsi="Arial"/>
          <w:rtl/>
        </w:rPr>
      </w:pPr>
      <w:r w:rsidRPr="002B5036">
        <w:rPr>
          <w:rFonts w:ascii="Arial" w:hAnsi="Arial" w:hint="cs"/>
          <w:rtl/>
        </w:rPr>
        <w:t>נראה כי די בדברים אלו כדי להצביע על חומרת מחדלם של רשויות האכיפה מלאכוף את החוק ביחס למבנה בלתי חוקי זה וביחס לפעילותם המנוגדת לחוק של עברייני הבניה, כמתואר לעיל.</w:t>
      </w:r>
    </w:p>
    <w:p w:rsidR="002B5036" w:rsidRPr="002B5036" w:rsidRDefault="002B5036" w:rsidP="004F53B7">
      <w:pPr>
        <w:pStyle w:val="a7"/>
        <w:spacing w:line="280" w:lineRule="atLeast"/>
        <w:rPr>
          <w:rFonts w:ascii="Arial" w:hAnsi="Arial"/>
        </w:rPr>
      </w:pPr>
    </w:p>
    <w:p w:rsidR="002B5036" w:rsidRPr="002B5036" w:rsidRDefault="002B5036" w:rsidP="004F53B7">
      <w:pPr>
        <w:numPr>
          <w:ilvl w:val="0"/>
          <w:numId w:val="3"/>
        </w:numPr>
        <w:spacing w:line="280" w:lineRule="atLeast"/>
        <w:jc w:val="both"/>
        <w:rPr>
          <w:rFonts w:ascii="Arial" w:hAnsi="Arial"/>
          <w:rtl/>
        </w:rPr>
      </w:pPr>
      <w:r w:rsidRPr="002B5036">
        <w:rPr>
          <w:rFonts w:ascii="Arial" w:hAnsi="Arial" w:hint="cs"/>
          <w:rtl/>
        </w:rPr>
        <w:t xml:space="preserve">מן הנתונים מצטיירת תמונה עגומה על מצב שלטון החוק באזור, תמונה חמורה שבשום אופן אין להשלים עמה. רשויות האכיפה, הלכה למעשה, נוקטות במדיניות ברורה של אי אכיפת חוקי התכנון והבניה </w:t>
      </w:r>
      <w:r w:rsidR="001C522E">
        <w:rPr>
          <w:rFonts w:ascii="Arial" w:hAnsi="Arial" w:hint="cs"/>
          <w:rtl/>
        </w:rPr>
        <w:t xml:space="preserve"> ו/או תקנות היבילים </w:t>
      </w:r>
      <w:r w:rsidRPr="002B5036">
        <w:rPr>
          <w:rFonts w:ascii="Arial" w:hAnsi="Arial" w:hint="cs"/>
          <w:rtl/>
        </w:rPr>
        <w:t xml:space="preserve">גם כאשר מדובר במחיר כה כבד ובפגיעה כה קשה בכל היבט שעשוי להיות רלוונטי - בטחוני, בטיחותי, חוקתי, תודעתי וכיו"ב. </w:t>
      </w:r>
    </w:p>
    <w:p w:rsidR="002B5036" w:rsidRPr="002B5036" w:rsidRDefault="002B5036" w:rsidP="004F53B7">
      <w:pPr>
        <w:pStyle w:val="a7"/>
        <w:spacing w:line="280" w:lineRule="atLeast"/>
        <w:rPr>
          <w:rFonts w:ascii="Arial" w:hAnsi="Arial"/>
        </w:rPr>
      </w:pPr>
    </w:p>
    <w:p w:rsidR="002B5036" w:rsidRPr="002B5036" w:rsidRDefault="002B5036" w:rsidP="004F53B7">
      <w:pPr>
        <w:numPr>
          <w:ilvl w:val="0"/>
          <w:numId w:val="3"/>
        </w:numPr>
        <w:spacing w:line="280" w:lineRule="atLeast"/>
        <w:jc w:val="both"/>
        <w:rPr>
          <w:rFonts w:ascii="Arial" w:hAnsi="Arial"/>
          <w:rtl/>
        </w:rPr>
      </w:pPr>
      <w:r w:rsidRPr="002B5036">
        <w:rPr>
          <w:rFonts w:hint="cs"/>
          <w:rtl/>
        </w:rPr>
        <w:t>בית משפט נכבד זה עמד לא אחת על חובתן של הרשויות למלא את חובתן החוקית:</w:t>
      </w:r>
    </w:p>
    <w:p w:rsidR="002B5036" w:rsidRPr="002B5036" w:rsidRDefault="002B5036" w:rsidP="004F53B7">
      <w:pPr>
        <w:spacing w:line="280" w:lineRule="atLeast"/>
        <w:jc w:val="both"/>
      </w:pPr>
    </w:p>
    <w:p w:rsidR="002B5036" w:rsidRPr="002B5036" w:rsidRDefault="002B5036" w:rsidP="004F53B7">
      <w:pPr>
        <w:snapToGrid w:val="0"/>
        <w:spacing w:line="280" w:lineRule="atLeast"/>
        <w:ind w:left="1360" w:right="540"/>
        <w:jc w:val="both"/>
        <w:rPr>
          <w:b/>
          <w:bCs/>
          <w:rtl/>
        </w:rPr>
      </w:pPr>
      <w:r w:rsidRPr="002B5036">
        <w:rPr>
          <w:rFonts w:hint="cs"/>
          <w:b/>
          <w:bCs/>
          <w:rtl/>
        </w:rPr>
        <w:t xml:space="preserve">"ועדיין לא דיברנו - ויכולנו להוסיף ולדבר ארוכות - על המכה האנושה שמחדלי-אכיפה עלולים להביא על עצם קיומו של שלטון החוק. חוק שהרשויות אינן עושות לאכיפתו כהלכתו, יפה היה לו שלא נחקק משנחקק. חוק שאינו נאכף מוטב לו שלא ייחקק, משיחקק ולא ייאכף. חוקים לא נועדו לצדיקים גמורים. ומי שאינו צדיק גמור, אל נביאנו לידי ניסיון שמא יחטא. חוק המבוזה בשער בת-רבים יביא לרפיון גם מעבר לתחומיו, ובית-המשפט לא ישלים עם תופעה זו" </w:t>
      </w:r>
    </w:p>
    <w:p w:rsidR="002B5036" w:rsidRPr="002B5036" w:rsidRDefault="002B5036" w:rsidP="004F53B7">
      <w:pPr>
        <w:spacing w:line="280" w:lineRule="atLeast"/>
        <w:jc w:val="both"/>
      </w:pPr>
    </w:p>
    <w:p w:rsidR="002B5036" w:rsidRPr="002B5036" w:rsidRDefault="002B5036" w:rsidP="004F53B7">
      <w:pPr>
        <w:spacing w:line="280" w:lineRule="atLeast"/>
        <w:ind w:left="793"/>
        <w:jc w:val="both"/>
        <w:rPr>
          <w:rtl/>
        </w:rPr>
      </w:pPr>
      <w:r w:rsidRPr="002B5036">
        <w:rPr>
          <w:rFonts w:hint="cs"/>
          <w:rtl/>
        </w:rPr>
        <w:t xml:space="preserve">(ראה: בגצ 96 / 53 </w:t>
      </w:r>
      <w:r w:rsidRPr="002B5036">
        <w:rPr>
          <w:rFonts w:hint="cs"/>
          <w:b/>
          <w:bCs/>
          <w:rtl/>
        </w:rPr>
        <w:t>תשלובת ח. אלוני בע"מ נ' שר התעשייה והמסחר</w:t>
      </w:r>
      <w:r w:rsidRPr="002B5036">
        <w:rPr>
          <w:rFonts w:hint="cs"/>
          <w:rtl/>
        </w:rPr>
        <w:t xml:space="preserve"> נב (2) 1, עמוד 12-13).</w:t>
      </w:r>
    </w:p>
    <w:p w:rsidR="002B5036" w:rsidRPr="002B5036" w:rsidRDefault="002B5036" w:rsidP="004F53B7">
      <w:pPr>
        <w:spacing w:line="280" w:lineRule="atLeast"/>
        <w:ind w:left="793"/>
        <w:jc w:val="both"/>
        <w:rPr>
          <w:rtl/>
        </w:rPr>
      </w:pPr>
    </w:p>
    <w:p w:rsidR="002B5036" w:rsidRPr="002B5036" w:rsidRDefault="002B5036" w:rsidP="00695C58">
      <w:pPr>
        <w:numPr>
          <w:ilvl w:val="0"/>
          <w:numId w:val="3"/>
        </w:numPr>
        <w:spacing w:line="280" w:lineRule="atLeast"/>
        <w:jc w:val="both"/>
        <w:rPr>
          <w:rFonts w:ascii="Arial" w:hAnsi="Arial"/>
        </w:rPr>
      </w:pPr>
      <w:r w:rsidRPr="002B5036">
        <w:rPr>
          <w:rFonts w:ascii="Arial" w:hAnsi="Arial" w:hint="cs"/>
          <w:rtl/>
        </w:rPr>
        <w:t>בענייננו, אין מחלוקת באשר לצורך בקבלת היתר ל</w:t>
      </w:r>
      <w:r w:rsidR="001C522E">
        <w:rPr>
          <w:rFonts w:ascii="Arial" w:hAnsi="Arial" w:hint="cs"/>
          <w:rtl/>
        </w:rPr>
        <w:t xml:space="preserve">צורך </w:t>
      </w:r>
      <w:r w:rsidR="00695C58">
        <w:rPr>
          <w:rFonts w:ascii="Arial" w:hAnsi="Arial" w:hint="cs"/>
          <w:rtl/>
        </w:rPr>
        <w:t>בניית</w:t>
      </w:r>
      <w:r w:rsidR="001C522E">
        <w:rPr>
          <w:rFonts w:ascii="Arial" w:hAnsi="Arial" w:hint="cs"/>
          <w:rtl/>
        </w:rPr>
        <w:t xml:space="preserve"> מבנה בית הספר</w:t>
      </w:r>
      <w:r w:rsidRPr="002B5036">
        <w:rPr>
          <w:rFonts w:ascii="Arial" w:hAnsi="Arial" w:hint="cs"/>
          <w:rtl/>
        </w:rPr>
        <w:t xml:space="preserve"> </w:t>
      </w:r>
      <w:r w:rsidR="001C522E">
        <w:rPr>
          <w:rFonts w:ascii="Arial" w:hAnsi="Arial" w:hint="cs"/>
          <w:rtl/>
        </w:rPr>
        <w:t xml:space="preserve"> והקמתו</w:t>
      </w:r>
      <w:r w:rsidRPr="002B5036">
        <w:rPr>
          <w:rFonts w:ascii="Arial" w:hAnsi="Arial" w:hint="cs"/>
          <w:rtl/>
        </w:rPr>
        <w:t xml:space="preserve"> </w:t>
      </w:r>
      <w:r w:rsidR="00695C58">
        <w:rPr>
          <w:rFonts w:ascii="Arial" w:hAnsi="Arial" w:hint="cs"/>
          <w:u w:val="single"/>
          <w:rtl/>
        </w:rPr>
        <w:t xml:space="preserve">ועל כן סוגיית אי חוקיות </w:t>
      </w:r>
      <w:r w:rsidRPr="002B5036">
        <w:rPr>
          <w:rFonts w:ascii="Arial" w:hAnsi="Arial" w:hint="cs"/>
          <w:u w:val="single"/>
          <w:rtl/>
        </w:rPr>
        <w:t>בניית מבנה בית הספר איננה צריכה הרחבה</w:t>
      </w:r>
      <w:r w:rsidRPr="002B5036">
        <w:rPr>
          <w:rFonts w:ascii="Arial" w:hAnsi="Arial" w:hint="cs"/>
          <w:rtl/>
        </w:rPr>
        <w:t>.</w:t>
      </w:r>
    </w:p>
    <w:p w:rsidR="002B5036" w:rsidRPr="002B5036" w:rsidRDefault="002B5036" w:rsidP="004F53B7">
      <w:pPr>
        <w:pStyle w:val="a7"/>
        <w:spacing w:line="280" w:lineRule="atLeast"/>
        <w:rPr>
          <w:rFonts w:ascii="Arial" w:hAnsi="Arial"/>
        </w:rPr>
      </w:pPr>
    </w:p>
    <w:p w:rsidR="002B5036" w:rsidRPr="002B5036" w:rsidRDefault="002B5036" w:rsidP="00695C58">
      <w:pPr>
        <w:numPr>
          <w:ilvl w:val="0"/>
          <w:numId w:val="3"/>
        </w:numPr>
        <w:spacing w:after="160" w:line="280" w:lineRule="atLeast"/>
        <w:contextualSpacing/>
        <w:jc w:val="both"/>
        <w:rPr>
          <w:rtl/>
        </w:rPr>
      </w:pPr>
      <w:r w:rsidRPr="002B5036">
        <w:rPr>
          <w:rFonts w:ascii="Arial" w:hAnsi="Arial" w:hint="cs"/>
          <w:rtl/>
        </w:rPr>
        <w:t xml:space="preserve">גם חובת המשיבים לאכוף את דיני התכנון והבניה באזור יו"ש </w:t>
      </w:r>
      <w:r w:rsidR="001C522E">
        <w:rPr>
          <w:rFonts w:ascii="Arial" w:hAnsi="Arial" w:hint="cs"/>
          <w:rtl/>
        </w:rPr>
        <w:t>ו/או</w:t>
      </w:r>
      <w:r w:rsidRPr="002B5036">
        <w:rPr>
          <w:rFonts w:ascii="Arial" w:hAnsi="Arial" w:hint="cs"/>
          <w:rtl/>
        </w:rPr>
        <w:t xml:space="preserve"> כל דין אחר איננה שנויה במחלוקת, שכן המשיבים הם הריבון בשטח ובאחריותם המלאה לאכוף את החוק באזור.</w:t>
      </w:r>
    </w:p>
    <w:p w:rsidR="002B5036" w:rsidRPr="002B5036" w:rsidRDefault="002B5036" w:rsidP="004F53B7">
      <w:pPr>
        <w:pStyle w:val="a7"/>
        <w:spacing w:line="280" w:lineRule="atLeast"/>
      </w:pPr>
    </w:p>
    <w:p w:rsidR="002B5036" w:rsidRPr="002B5036" w:rsidRDefault="002B5036" w:rsidP="00695C58">
      <w:pPr>
        <w:numPr>
          <w:ilvl w:val="0"/>
          <w:numId w:val="3"/>
        </w:numPr>
        <w:spacing w:line="280" w:lineRule="atLeast"/>
        <w:jc w:val="both"/>
        <w:rPr>
          <w:rFonts w:ascii="Arial" w:hAnsi="Arial"/>
          <w:rtl/>
        </w:rPr>
      </w:pPr>
      <w:r w:rsidRPr="002B5036">
        <w:rPr>
          <w:rFonts w:ascii="Arial" w:hAnsi="Arial" w:hint="cs"/>
          <w:rtl/>
        </w:rPr>
        <w:t xml:space="preserve">מחדלם של המשיבים מלאכוף את החוק ואת צווי ההריסה כנגד המבנה הבלתי חוקי, ככל ואלו הוצאו, ולאפשר לעברייני הבניה את בניית המבנה ואכלוסו בעתיד הקרוב, </w:t>
      </w:r>
      <w:r w:rsidRPr="002B5036">
        <w:rPr>
          <w:rFonts w:ascii="Arial" w:hAnsi="Arial" w:hint="cs"/>
          <w:rtl/>
        </w:rPr>
        <w:lastRenderedPageBreak/>
        <w:t xml:space="preserve">מצביע על חוסר סבירות קיצוני בפעולתם של המשיבים ועל שיקול דעת בלתי סביר בעליל, והכל תוך פגיעה בשלטון החוק במדינת ישראל ובאמון הציבור ברשויות המדינה. </w:t>
      </w:r>
    </w:p>
    <w:p w:rsidR="002B5036" w:rsidRPr="002B5036" w:rsidRDefault="002B5036" w:rsidP="004F53B7">
      <w:pPr>
        <w:pStyle w:val="a7"/>
        <w:spacing w:line="280" w:lineRule="atLeast"/>
        <w:rPr>
          <w:rFonts w:ascii="Arial" w:hAnsi="Arial"/>
        </w:rPr>
      </w:pPr>
    </w:p>
    <w:p w:rsidR="002B5036" w:rsidRPr="002B5036" w:rsidRDefault="002B5036" w:rsidP="004F53B7">
      <w:pPr>
        <w:numPr>
          <w:ilvl w:val="0"/>
          <w:numId w:val="3"/>
        </w:numPr>
        <w:spacing w:line="280" w:lineRule="atLeast"/>
        <w:jc w:val="both"/>
        <w:rPr>
          <w:rFonts w:ascii="Arial" w:hAnsi="Arial"/>
          <w:rtl/>
        </w:rPr>
      </w:pPr>
      <w:r w:rsidRPr="002B5036">
        <w:rPr>
          <w:rFonts w:hint="cs"/>
          <w:rtl/>
        </w:rPr>
        <w:t xml:space="preserve">המשיבים מנצלים את שיקול הדעת הרחב שבית המשפט הנכבד מעניק לרשויות האכיפה במילוי תפקידם. אולם, גם שיקול דעת רחב זה אינו מקנה לרשויות מרחב בלתי מוגבל למלא את חובתן: </w:t>
      </w:r>
    </w:p>
    <w:p w:rsidR="002B5036" w:rsidRPr="002B5036" w:rsidRDefault="002B5036" w:rsidP="004F53B7">
      <w:pPr>
        <w:spacing w:line="280" w:lineRule="atLeast"/>
        <w:jc w:val="both"/>
        <w:rPr>
          <w:b/>
          <w:bCs/>
        </w:rPr>
      </w:pPr>
    </w:p>
    <w:p w:rsidR="002B5036" w:rsidRPr="002B5036" w:rsidRDefault="002B5036" w:rsidP="004F53B7">
      <w:pPr>
        <w:tabs>
          <w:tab w:val="left" w:pos="7739"/>
        </w:tabs>
        <w:snapToGrid w:val="0"/>
        <w:spacing w:line="280" w:lineRule="atLeast"/>
        <w:ind w:left="1360" w:right="426"/>
        <w:jc w:val="both"/>
        <w:rPr>
          <w:b/>
          <w:bCs/>
          <w:rtl/>
        </w:rPr>
      </w:pPr>
      <w:r w:rsidRPr="002B5036">
        <w:rPr>
          <w:rFonts w:hint="cs"/>
          <w:b/>
          <w:bCs/>
          <w:rtl/>
        </w:rPr>
        <w:t xml:space="preserve">"ההימנעות מלממש ולהגשים חוק קיים ומחייב, אינה מדיניות ואינה יכולה להיות מדיניות, מכל בחינה שהיא; היא רק גורמת לדמורליזציה ביחסי השלטון והאזרח, וגוררת אחריה פריקת עול של כל חוקי המדינה" </w:t>
      </w:r>
    </w:p>
    <w:p w:rsidR="002B5036" w:rsidRPr="002B5036" w:rsidRDefault="002B5036" w:rsidP="004F53B7">
      <w:pPr>
        <w:spacing w:line="280" w:lineRule="atLeast"/>
        <w:ind w:left="720"/>
        <w:jc w:val="both"/>
        <w:rPr>
          <w:rtl/>
        </w:rPr>
      </w:pPr>
    </w:p>
    <w:p w:rsidR="002B5036" w:rsidRPr="002B5036" w:rsidRDefault="002B5036" w:rsidP="004F53B7">
      <w:pPr>
        <w:spacing w:line="280" w:lineRule="atLeast"/>
        <w:ind w:left="793"/>
        <w:jc w:val="both"/>
        <w:rPr>
          <w:rtl/>
        </w:rPr>
      </w:pPr>
      <w:r w:rsidRPr="002B5036">
        <w:t>)</w:t>
      </w:r>
      <w:r w:rsidRPr="002B5036">
        <w:rPr>
          <w:rFonts w:hint="cs"/>
          <w:rtl/>
        </w:rPr>
        <w:t xml:space="preserve">בג"צ 65 / 295 </w:t>
      </w:r>
      <w:r w:rsidRPr="002B5036">
        <w:rPr>
          <w:rFonts w:hint="cs"/>
          <w:b/>
          <w:bCs/>
          <w:rtl/>
        </w:rPr>
        <w:t>הלל אופנהימר, ו-7 אח' נ' שר הפנים והבריאות</w:t>
      </w:r>
      <w:r w:rsidRPr="002B5036">
        <w:rPr>
          <w:rFonts w:hint="cs"/>
          <w:rtl/>
        </w:rPr>
        <w:t xml:space="preserve"> כ (1) 309, עמוד 32</w:t>
      </w:r>
      <w:r w:rsidRPr="002B5036">
        <w:t xml:space="preserve">( </w:t>
      </w:r>
    </w:p>
    <w:p w:rsidR="002B5036" w:rsidRPr="002B5036" w:rsidRDefault="002B5036" w:rsidP="004F53B7">
      <w:pPr>
        <w:spacing w:after="160" w:line="280" w:lineRule="atLeast"/>
        <w:ind w:left="716" w:right="716"/>
        <w:jc w:val="both"/>
        <w:rPr>
          <w:b/>
          <w:bCs/>
          <w:rtl/>
        </w:rPr>
      </w:pPr>
    </w:p>
    <w:p w:rsidR="002B5036" w:rsidRPr="002B5036" w:rsidRDefault="002B5036" w:rsidP="004F53B7">
      <w:pPr>
        <w:numPr>
          <w:ilvl w:val="0"/>
          <w:numId w:val="3"/>
        </w:numPr>
        <w:spacing w:after="160" w:line="280" w:lineRule="atLeast"/>
        <w:jc w:val="both"/>
      </w:pPr>
      <w:r w:rsidRPr="002B5036">
        <w:rPr>
          <w:rFonts w:hint="cs"/>
          <w:rtl/>
        </w:rPr>
        <w:t>המשיבים פוטרים עצמם מחובתם לאכוף את הדין תחת אצטלת "סדרי העדיפויות", ואל לו לבית המשפט הנכבד ליתן ידו לכך. וכבר נקבע ב</w:t>
      </w:r>
      <w:hyperlink r:id="rId21" w:history="1">
        <w:r w:rsidRPr="002B5036">
          <w:rPr>
            <w:rtl/>
          </w:rPr>
          <w:t>בג"ץ 5377/09</w:t>
        </w:r>
      </w:hyperlink>
      <w:r w:rsidRPr="002B5036">
        <w:rPr>
          <w:rFonts w:hint="cs"/>
          <w:rtl/>
        </w:rPr>
        <w:t xml:space="preserve"> </w:t>
      </w:r>
      <w:r w:rsidRPr="002B5036">
        <w:rPr>
          <w:rFonts w:hint="cs"/>
          <w:b/>
          <w:bCs/>
          <w:rtl/>
        </w:rPr>
        <w:t>רגבים נ' שר הבטחון</w:t>
      </w:r>
      <w:r w:rsidRPr="002B5036">
        <w:rPr>
          <w:rFonts w:hint="cs"/>
          <w:rtl/>
        </w:rPr>
        <w:t xml:space="preserve">, </w:t>
      </w:r>
      <w:r w:rsidRPr="002B5036">
        <w:rPr>
          <w:rtl/>
        </w:rPr>
        <w:t>[פורסם בנבו]</w:t>
      </w:r>
      <w:r w:rsidRPr="002B5036">
        <w:rPr>
          <w:rFonts w:hint="cs"/>
          <w:rtl/>
        </w:rPr>
        <w:t xml:space="preserve">, כי: </w:t>
      </w:r>
    </w:p>
    <w:p w:rsidR="002B5036" w:rsidRPr="002B5036" w:rsidRDefault="002B5036" w:rsidP="004F53B7">
      <w:pPr>
        <w:spacing w:after="160" w:line="280" w:lineRule="atLeast"/>
        <w:ind w:left="1360" w:right="426"/>
        <w:jc w:val="both"/>
        <w:rPr>
          <w:b/>
          <w:bCs/>
          <w:rtl/>
        </w:rPr>
      </w:pPr>
      <w:r w:rsidRPr="002B5036">
        <w:rPr>
          <w:rFonts w:hint="cs"/>
          <w:b/>
          <w:bCs/>
          <w:spacing w:val="10"/>
          <w:shd w:val="clear" w:color="auto" w:fill="FFFFFF"/>
          <w:rtl/>
        </w:rPr>
        <w:t>"גם אם קיימים סדרי עדיפויות מוצדקים, אסור שהללו יהוו  – ולו בלי משים ושלא במכוון– כסות להפקרות בבניה. כאמור חוק הוא חוק, בין אם מדובר בבניה בלתי חוקית בקרב התושבים הישראלים ביהודה ובשומרון, בין אם מדובר בתושבים הפלסטינים - ואין להלום מצב של "איש הישר בעיניו יעשה</w:t>
      </w:r>
      <w:r w:rsidRPr="002B5036">
        <w:rPr>
          <w:b/>
          <w:bCs/>
          <w:spacing w:val="10"/>
          <w:shd w:val="clear" w:color="auto" w:fill="FFFFFF"/>
        </w:rPr>
        <w:t>")</w:t>
      </w:r>
      <w:r w:rsidRPr="002B5036">
        <w:rPr>
          <w:rFonts w:hint="cs"/>
          <w:b/>
          <w:bCs/>
          <w:shd w:val="clear" w:color="auto" w:fill="FFFFFF"/>
          <w:rtl/>
        </w:rPr>
        <w:t>שופטים</w:t>
      </w:r>
      <w:r w:rsidRPr="002B5036">
        <w:rPr>
          <w:rStyle w:val="apple-converted-space"/>
          <w:rFonts w:hint="cs"/>
          <w:b/>
          <w:bCs/>
          <w:spacing w:val="10"/>
          <w:shd w:val="clear" w:color="auto" w:fill="FFFFFF"/>
          <w:rtl/>
        </w:rPr>
        <w:t> </w:t>
      </w:r>
      <w:r w:rsidRPr="002B5036">
        <w:rPr>
          <w:rFonts w:hint="cs"/>
          <w:b/>
          <w:bCs/>
          <w:spacing w:val="10"/>
          <w:shd w:val="clear" w:color="auto" w:fill="FFFFFF"/>
          <w:rtl/>
        </w:rPr>
        <w:t xml:space="preserve">י"ז, ו'). חובת המפקד הצבאי היא לאכוף את החוק באזור, ולא למותר להזכיר כי דיני התכנון - בישראל ובאזור - נועדו להבטיח בניה ופיתוח נאותים בהווה ובמבט צופה פני עתיד (וכבר נדרש בית משפט זה גם לחובתו המשלימה של המושל הצבאי לדאוג לקדם תכנית בניה באזור </w:t>
      </w:r>
      <w:r w:rsidRPr="002B5036">
        <w:rPr>
          <w:b/>
          <w:bCs/>
          <w:spacing w:val="10"/>
          <w:shd w:val="clear" w:color="auto" w:fill="FFFFFF"/>
          <w:rtl/>
        </w:rPr>
        <w:t>–</w:t>
      </w:r>
      <w:r w:rsidRPr="002B5036">
        <w:rPr>
          <w:rFonts w:hint="cs"/>
          <w:b/>
          <w:bCs/>
          <w:spacing w:val="10"/>
          <w:shd w:val="clear" w:color="auto" w:fill="FFFFFF"/>
          <w:rtl/>
        </w:rPr>
        <w:t xml:space="preserve"> ראו: </w:t>
      </w:r>
      <w:hyperlink r:id="rId22" w:tgtFrame="blank" w:history="1">
        <w:r w:rsidRPr="002B5036">
          <w:rPr>
            <w:rStyle w:val="Hyperlink"/>
            <w:rFonts w:hint="cs"/>
            <w:color w:val="auto"/>
            <w:spacing w:val="10"/>
            <w:shd w:val="clear" w:color="auto" w:fill="FFFFFF"/>
            <w:rtl/>
          </w:rPr>
          <w:t>בג"צ 7151/05</w:t>
        </w:r>
      </w:hyperlink>
      <w:r w:rsidRPr="002B5036">
        <w:rPr>
          <w:rStyle w:val="apple-converted-space"/>
          <w:rFonts w:hint="cs"/>
          <w:b/>
          <w:bCs/>
          <w:spacing w:val="10"/>
          <w:shd w:val="clear" w:color="auto" w:fill="FFFFFF"/>
        </w:rPr>
        <w:t> </w:t>
      </w:r>
      <w:r w:rsidRPr="002B5036">
        <w:rPr>
          <w:rFonts w:hint="cs"/>
          <w:b/>
          <w:bCs/>
          <w:shd w:val="clear" w:color="auto" w:fill="FFFFFF"/>
          <w:rtl/>
        </w:rPr>
        <w:t>אלנג'אדה נ' מפקד כוחות צה"ל בגדה המערבית</w:t>
      </w:r>
      <w:r w:rsidRPr="002B5036">
        <w:rPr>
          <w:rStyle w:val="apple-converted-space"/>
          <w:rFonts w:hint="cs"/>
          <w:b/>
          <w:bCs/>
          <w:spacing w:val="10"/>
          <w:shd w:val="clear" w:color="auto" w:fill="FFFFFF"/>
          <w:rtl/>
        </w:rPr>
        <w:t> </w:t>
      </w:r>
      <w:r w:rsidRPr="002B5036">
        <w:rPr>
          <w:rFonts w:hint="cs"/>
          <w:b/>
          <w:bCs/>
          <w:shd w:val="clear" w:color="auto" w:fill="FFFFFF"/>
          <w:rtl/>
        </w:rPr>
        <w:t>[פורסם בנבו] פ</w:t>
      </w:r>
      <w:r w:rsidRPr="002B5036">
        <w:rPr>
          <w:rFonts w:hint="cs"/>
          <w:b/>
          <w:bCs/>
          <w:spacing w:val="10"/>
          <w:shd w:val="clear" w:color="auto" w:fill="FFFFFF"/>
          <w:rtl/>
        </w:rPr>
        <w:t>סקה 3</w:t>
      </w:r>
      <w:r w:rsidRPr="002B5036">
        <w:rPr>
          <w:rFonts w:hint="cs"/>
          <w:b/>
          <w:bCs/>
          <w:spacing w:val="10"/>
          <w:shd w:val="clear" w:color="auto" w:fill="FFFFFF"/>
        </w:rPr>
        <w:t>;</w:t>
      </w:r>
      <w:r w:rsidRPr="002B5036">
        <w:rPr>
          <w:spacing w:val="10"/>
          <w:shd w:val="clear" w:color="auto" w:fill="FFFFFF"/>
        </w:rPr>
        <w:t xml:space="preserve">  </w:t>
      </w:r>
      <w:hyperlink r:id="rId23" w:tgtFrame="blank" w:history="1">
        <w:r w:rsidRPr="002B5036">
          <w:rPr>
            <w:rStyle w:val="Hyperlink"/>
            <w:rFonts w:hint="cs"/>
            <w:color w:val="auto"/>
            <w:spacing w:val="10"/>
            <w:shd w:val="clear" w:color="auto" w:fill="FFFFFF"/>
            <w:rtl/>
          </w:rPr>
          <w:t>בג"צ 6288/09</w:t>
        </w:r>
      </w:hyperlink>
      <w:r w:rsidRPr="002B5036">
        <w:rPr>
          <w:rStyle w:val="apple-converted-space"/>
          <w:rFonts w:hint="cs"/>
          <w:b/>
          <w:bCs/>
          <w:spacing w:val="10"/>
          <w:shd w:val="clear" w:color="auto" w:fill="FFFFFF"/>
        </w:rPr>
        <w:t> </w:t>
      </w:r>
      <w:r w:rsidRPr="002B5036">
        <w:rPr>
          <w:rFonts w:hint="cs"/>
          <w:b/>
          <w:bCs/>
          <w:shd w:val="clear" w:color="auto" w:fill="FFFFFF"/>
          <w:rtl/>
        </w:rPr>
        <w:t>עראערה נ' ראש המנהל האזרחי לאיו"ש</w:t>
      </w:r>
      <w:r w:rsidRPr="002B5036">
        <w:rPr>
          <w:rStyle w:val="apple-converted-space"/>
          <w:rFonts w:hint="cs"/>
          <w:b/>
          <w:bCs/>
          <w:spacing w:val="10"/>
          <w:shd w:val="clear" w:color="auto" w:fill="FFFFFF"/>
          <w:rtl/>
        </w:rPr>
        <w:t> </w:t>
      </w:r>
      <w:r w:rsidRPr="002B5036">
        <w:rPr>
          <w:b/>
          <w:bCs/>
          <w:shd w:val="clear" w:color="auto" w:fill="FFFFFF"/>
        </w:rPr>
        <w:t>]</w:t>
      </w:r>
      <w:r w:rsidRPr="002B5036">
        <w:rPr>
          <w:rFonts w:hint="cs"/>
          <w:b/>
          <w:bCs/>
          <w:shd w:val="clear" w:color="auto" w:fill="FFFFFF"/>
          <w:rtl/>
        </w:rPr>
        <w:t>פורסם בנבו] (פסקה 10).</w:t>
      </w:r>
    </w:p>
    <w:p w:rsidR="002B5036" w:rsidRPr="002B5036" w:rsidRDefault="002B5036" w:rsidP="004F53B7">
      <w:pPr>
        <w:spacing w:line="280" w:lineRule="atLeast"/>
        <w:ind w:left="720"/>
        <w:jc w:val="both"/>
        <w:rPr>
          <w:b/>
          <w:bCs/>
        </w:rPr>
      </w:pPr>
    </w:p>
    <w:p w:rsidR="002B5036" w:rsidRPr="002B5036" w:rsidRDefault="002B5036" w:rsidP="004F53B7">
      <w:pPr>
        <w:numPr>
          <w:ilvl w:val="0"/>
          <w:numId w:val="3"/>
        </w:numPr>
        <w:spacing w:after="160" w:line="280" w:lineRule="atLeast"/>
        <w:jc w:val="both"/>
        <w:rPr>
          <w:b/>
          <w:bCs/>
        </w:rPr>
      </w:pPr>
      <w:r w:rsidRPr="002B5036">
        <w:rPr>
          <w:rFonts w:hint="cs"/>
          <w:rtl/>
        </w:rPr>
        <w:t xml:space="preserve">מן המקובץ, ניכר עד כמה היעדר פעולות המשיבים לאכיפת החוק ולנקיטת הליכים כנגד מבנה בית הספר הבלתי חוקי שנבנה ע"י עברייני הבניה מהווה מסר לא ראוי לציבור כולו לפיו רשויות האכיפה אינן שוקדות על שירושן של תופעות עברייניות ואינן עושות די על מנת שתופעות כגון אלו לא יישנו. </w:t>
      </w:r>
    </w:p>
    <w:p w:rsidR="002B5036" w:rsidRPr="002B5036" w:rsidRDefault="002B5036" w:rsidP="004F53B7">
      <w:pPr>
        <w:pStyle w:val="a7"/>
        <w:spacing w:line="280" w:lineRule="atLeast"/>
        <w:rPr>
          <w:b/>
          <w:bCs/>
        </w:rPr>
      </w:pPr>
    </w:p>
    <w:p w:rsidR="002B5036" w:rsidRPr="002B5036" w:rsidRDefault="002B5036" w:rsidP="00610148">
      <w:pPr>
        <w:numPr>
          <w:ilvl w:val="0"/>
          <w:numId w:val="3"/>
        </w:numPr>
        <w:spacing w:after="160" w:line="280" w:lineRule="atLeast"/>
        <w:jc w:val="both"/>
        <w:rPr>
          <w:rtl/>
        </w:rPr>
      </w:pPr>
      <w:r w:rsidRPr="002B5036">
        <w:rPr>
          <w:rFonts w:hint="cs"/>
          <w:rtl/>
        </w:rPr>
        <w:t xml:space="preserve">המשיבים משדרים לציבור כולו כי ניתן לקחת את החוק לידיים, שהרי עברייני הבניה ממשיכים בעבודות הבלתי חוקיות </w:t>
      </w:r>
      <w:r w:rsidR="001C522E">
        <w:rPr>
          <w:rFonts w:hint="cs"/>
          <w:rtl/>
        </w:rPr>
        <w:t>ומעבירים</w:t>
      </w:r>
      <w:r w:rsidR="00873A79">
        <w:rPr>
          <w:rFonts w:hint="cs"/>
          <w:rtl/>
        </w:rPr>
        <w:t xml:space="preserve"> ומקימים מבנה בית ספר בלתי חוקי, גדול </w:t>
      </w:r>
      <w:r w:rsidR="001C522E">
        <w:rPr>
          <w:rFonts w:hint="cs"/>
          <w:rtl/>
        </w:rPr>
        <w:t>מימדים</w:t>
      </w:r>
      <w:r w:rsidR="00873A79">
        <w:rPr>
          <w:rFonts w:hint="cs"/>
          <w:rtl/>
        </w:rPr>
        <w:t>,</w:t>
      </w:r>
      <w:r w:rsidR="001C522E">
        <w:rPr>
          <w:rFonts w:hint="cs"/>
          <w:rtl/>
        </w:rPr>
        <w:t xml:space="preserve"> בתחומי האתר הארכיאולוגי</w:t>
      </w:r>
      <w:r w:rsidR="00873A79">
        <w:rPr>
          <w:rFonts w:hint="cs"/>
          <w:rtl/>
        </w:rPr>
        <w:t>,</w:t>
      </w:r>
      <w:r w:rsidR="001C522E">
        <w:rPr>
          <w:rFonts w:hint="cs"/>
          <w:rtl/>
        </w:rPr>
        <w:t xml:space="preserve"> </w:t>
      </w:r>
      <w:r w:rsidRPr="002B5036">
        <w:rPr>
          <w:rFonts w:hint="cs"/>
          <w:rtl/>
        </w:rPr>
        <w:t xml:space="preserve">חרף </w:t>
      </w:r>
      <w:r w:rsidR="001C522E">
        <w:rPr>
          <w:rFonts w:hint="cs"/>
          <w:rtl/>
        </w:rPr>
        <w:t>הוראות פסק הדין בעניינם,</w:t>
      </w:r>
      <w:r w:rsidRPr="002B5036">
        <w:rPr>
          <w:rFonts w:hint="cs"/>
          <w:b/>
          <w:bCs/>
          <w:rtl/>
        </w:rPr>
        <w:t xml:space="preserve"> </w:t>
      </w:r>
      <w:r w:rsidRPr="002B5036">
        <w:rPr>
          <w:rFonts w:hint="cs"/>
          <w:b/>
          <w:bCs/>
          <w:sz w:val="26"/>
          <w:szCs w:val="26"/>
          <w:u w:val="single"/>
          <w:rtl/>
        </w:rPr>
        <w:t xml:space="preserve">ומבנה בית הספר </w:t>
      </w:r>
      <w:r w:rsidR="00610148">
        <w:rPr>
          <w:rFonts w:hint="cs"/>
          <w:b/>
          <w:bCs/>
          <w:sz w:val="26"/>
          <w:szCs w:val="26"/>
          <w:u w:val="single"/>
          <w:rtl/>
        </w:rPr>
        <w:t>אוכלס</w:t>
      </w:r>
      <w:r w:rsidRPr="002B5036">
        <w:rPr>
          <w:rFonts w:hint="cs"/>
          <w:b/>
          <w:bCs/>
          <w:sz w:val="26"/>
          <w:szCs w:val="26"/>
          <w:rtl/>
        </w:rPr>
        <w:t>,</w:t>
      </w:r>
      <w:r w:rsidRPr="002B5036">
        <w:rPr>
          <w:rFonts w:hint="cs"/>
          <w:b/>
          <w:bCs/>
          <w:rtl/>
        </w:rPr>
        <w:t xml:space="preserve"> </w:t>
      </w:r>
      <w:r w:rsidRPr="002B5036">
        <w:rPr>
          <w:rFonts w:hint="cs"/>
          <w:rtl/>
        </w:rPr>
        <w:t>מתוך זלזול בוטה וחד משמעי בשלטון החוק, מתוך ידיעה ברורה כי המשיבים לא יעשו דבר כדי למנוע זאת</w:t>
      </w:r>
      <w:r w:rsidR="001C522E">
        <w:rPr>
          <w:rFonts w:hint="cs"/>
          <w:rtl/>
        </w:rPr>
        <w:t xml:space="preserve"> ועל מנת לקבוע עובדות בשטח, אשר יקשו על פינוי המאחז בעתיד, כל ויהיה צורך בכך</w:t>
      </w:r>
      <w:r w:rsidRPr="002B5036">
        <w:rPr>
          <w:rFonts w:hint="cs"/>
          <w:rtl/>
        </w:rPr>
        <w:t>.</w:t>
      </w:r>
    </w:p>
    <w:p w:rsidR="002B5036" w:rsidRPr="002B5036" w:rsidRDefault="002B5036" w:rsidP="004F53B7">
      <w:pPr>
        <w:pStyle w:val="a7"/>
        <w:spacing w:line="280" w:lineRule="atLeast"/>
      </w:pPr>
    </w:p>
    <w:p w:rsidR="000D78E6" w:rsidRDefault="002B5036" w:rsidP="00A02EB7">
      <w:pPr>
        <w:numPr>
          <w:ilvl w:val="0"/>
          <w:numId w:val="3"/>
        </w:numPr>
        <w:spacing w:after="160" w:line="280" w:lineRule="atLeast"/>
        <w:jc w:val="both"/>
        <w:rPr>
          <w:b/>
          <w:bCs/>
        </w:rPr>
      </w:pPr>
      <w:r w:rsidRPr="002B5036">
        <w:rPr>
          <w:rFonts w:hint="cs"/>
          <w:b/>
          <w:bCs/>
          <w:rtl/>
        </w:rPr>
        <w:t>על יסוד כל האמור יתבקש בית המשפט הנכבד להוציא מלפניו צו על תנאי כמבוקש ברישא של עתירה זו ולאחר קבלת תגובת המשיבים ושמיעת טיעונים בעל-פה להפכו למוחלט. כן יתבקש בית המשפט הנכבד להורות למשיבים למסור לעותרת ללא דיחוי את פרטי עברייני הבניה הנמצאים בידיה, על מנת שניתן יהיה לצרפם כמשיבים לעתירה.</w:t>
      </w:r>
    </w:p>
    <w:p w:rsidR="00A02EB7" w:rsidRPr="00A02EB7" w:rsidRDefault="00A02EB7" w:rsidP="00A02EB7">
      <w:pPr>
        <w:spacing w:after="160" w:line="280" w:lineRule="atLeast"/>
        <w:ind w:left="716"/>
        <w:jc w:val="both"/>
        <w:rPr>
          <w:b/>
          <w:bCs/>
        </w:rPr>
      </w:pPr>
    </w:p>
    <w:p w:rsidR="008C0919" w:rsidRDefault="008C0919" w:rsidP="004F53B7">
      <w:pPr>
        <w:numPr>
          <w:ilvl w:val="0"/>
          <w:numId w:val="2"/>
        </w:numPr>
        <w:tabs>
          <w:tab w:val="num" w:pos="566"/>
        </w:tabs>
        <w:spacing w:line="280" w:lineRule="atLeast"/>
        <w:ind w:left="566" w:hanging="540"/>
        <w:jc w:val="both"/>
        <w:rPr>
          <w:b/>
          <w:bCs/>
          <w:sz w:val="28"/>
          <w:szCs w:val="28"/>
        </w:rPr>
      </w:pPr>
      <w:r>
        <w:rPr>
          <w:rFonts w:hint="cs"/>
          <w:b/>
          <w:bCs/>
          <w:sz w:val="28"/>
          <w:szCs w:val="28"/>
          <w:rtl/>
        </w:rPr>
        <w:t>הוצאת צו ביניים וצו ארעי:</w:t>
      </w:r>
    </w:p>
    <w:p w:rsidR="008C0919" w:rsidRPr="002C7942" w:rsidRDefault="008C0919" w:rsidP="004F53B7">
      <w:pPr>
        <w:spacing w:line="280" w:lineRule="atLeast"/>
        <w:jc w:val="both"/>
      </w:pPr>
    </w:p>
    <w:p w:rsidR="008C0919" w:rsidRDefault="008C0919" w:rsidP="004F53B7">
      <w:pPr>
        <w:numPr>
          <w:ilvl w:val="0"/>
          <w:numId w:val="3"/>
        </w:numPr>
        <w:spacing w:line="280" w:lineRule="atLeast"/>
        <w:jc w:val="both"/>
      </w:pPr>
      <w:r>
        <w:rPr>
          <w:rFonts w:hint="cs"/>
          <w:rtl/>
        </w:rPr>
        <w:t xml:space="preserve">המצב המתואר בעתירה זו חמור ומקומם. מדובר בהתנהלות חמורה ומתמשכת של עצימת עין ומתן "היתר שבשתיקה" לביצוע עבירות בנייה והכל </w:t>
      </w:r>
      <w:r w:rsidR="009053A6">
        <w:rPr>
          <w:rFonts w:hint="cs"/>
          <w:rtl/>
        </w:rPr>
        <w:t>בחסות ההליך המשפטי הקודם</w:t>
      </w:r>
      <w:r>
        <w:rPr>
          <w:rFonts w:hint="cs"/>
          <w:rtl/>
        </w:rPr>
        <w:t>.</w:t>
      </w:r>
    </w:p>
    <w:p w:rsidR="008C0919" w:rsidRDefault="008C0919" w:rsidP="004F53B7">
      <w:pPr>
        <w:spacing w:line="280" w:lineRule="atLeast"/>
        <w:ind w:left="26"/>
        <w:jc w:val="both"/>
      </w:pPr>
    </w:p>
    <w:p w:rsidR="008C0919" w:rsidRDefault="008C0919" w:rsidP="002E1556">
      <w:pPr>
        <w:numPr>
          <w:ilvl w:val="0"/>
          <w:numId w:val="3"/>
        </w:numPr>
        <w:spacing w:line="280" w:lineRule="atLeast"/>
        <w:jc w:val="both"/>
      </w:pPr>
      <w:r>
        <w:rPr>
          <w:rFonts w:hint="cs"/>
          <w:rtl/>
        </w:rPr>
        <w:t>העותרת מבקשת מבית המשפט הנכבד להוציא מלפניו צו ביניים המורה למשיבים</w:t>
      </w:r>
      <w:r w:rsidR="009053A6">
        <w:rPr>
          <w:rFonts w:hint="cs"/>
          <w:rtl/>
        </w:rPr>
        <w:t xml:space="preserve"> </w:t>
      </w:r>
      <w:r w:rsidR="00040019" w:rsidRPr="00040019">
        <w:rPr>
          <w:rFonts w:hint="cs"/>
          <w:rtl/>
        </w:rPr>
        <w:t>4-15</w:t>
      </w:r>
      <w:r w:rsidR="00040019">
        <w:rPr>
          <w:rFonts w:hint="cs"/>
          <w:b/>
          <w:bCs/>
          <w:rtl/>
        </w:rPr>
        <w:t xml:space="preserve"> </w:t>
      </w:r>
      <w:r>
        <w:rPr>
          <w:rFonts w:hint="cs"/>
          <w:b/>
          <w:bCs/>
          <w:rtl/>
        </w:rPr>
        <w:t xml:space="preserve">לנקוט מידית וללא דיחוי בכל הפעולות הנדרשות כדי למנוע </w:t>
      </w:r>
      <w:r w:rsidR="002E1556">
        <w:rPr>
          <w:rFonts w:hint="cs"/>
          <w:b/>
          <w:bCs/>
          <w:rtl/>
        </w:rPr>
        <w:t>המשך ביצוע העבודות הבלתי חוקיות ל</w:t>
      </w:r>
      <w:r w:rsidR="007D2088">
        <w:rPr>
          <w:rFonts w:hint="cs"/>
          <w:b/>
          <w:bCs/>
          <w:rtl/>
        </w:rPr>
        <w:t xml:space="preserve">סלילת הדרך והנחת המצעים, </w:t>
      </w:r>
      <w:r>
        <w:rPr>
          <w:rFonts w:hint="cs"/>
          <w:b/>
          <w:bCs/>
          <w:rtl/>
        </w:rPr>
        <w:t>והכל עד למתן פסק דין סופי בעתירה זו.</w:t>
      </w:r>
    </w:p>
    <w:p w:rsidR="008C0919" w:rsidRDefault="008C0919" w:rsidP="004F53B7">
      <w:pPr>
        <w:spacing w:line="280" w:lineRule="atLeast"/>
        <w:ind w:left="26"/>
        <w:jc w:val="both"/>
      </w:pPr>
    </w:p>
    <w:p w:rsidR="008C0919" w:rsidRDefault="008C0919" w:rsidP="004F53B7">
      <w:pPr>
        <w:numPr>
          <w:ilvl w:val="0"/>
          <w:numId w:val="3"/>
        </w:numPr>
        <w:spacing w:line="280" w:lineRule="atLeast"/>
        <w:jc w:val="both"/>
        <w:rPr>
          <w:rFonts w:ascii="Arial" w:hAnsi="Arial"/>
          <w:rtl/>
        </w:rPr>
      </w:pPr>
      <w:r>
        <w:rPr>
          <w:rFonts w:ascii="Arial" w:hAnsi="Arial" w:hint="cs"/>
          <w:rtl/>
        </w:rPr>
        <w:t>בנוסף העותרת תבקש מבית המשפט הנכבד להוציא מלפניו צו ארעי שתוכנו זהה לצו הביניים, עד לקבלת תגובת המשיבים לבקשה לצו ביניים, ושיעמוד עד להחלטה בבקשה לצו ביניים כמפורט להלן.</w:t>
      </w:r>
    </w:p>
    <w:p w:rsidR="008C0919" w:rsidRDefault="008C0919" w:rsidP="004F53B7">
      <w:pPr>
        <w:spacing w:line="280" w:lineRule="atLeast"/>
        <w:jc w:val="both"/>
        <w:rPr>
          <w:rFonts w:ascii="Arial" w:hAnsi="Arial"/>
        </w:rPr>
      </w:pPr>
    </w:p>
    <w:p w:rsidR="002E1556" w:rsidRDefault="008C0919" w:rsidP="002E1556">
      <w:pPr>
        <w:numPr>
          <w:ilvl w:val="0"/>
          <w:numId w:val="3"/>
        </w:numPr>
        <w:spacing w:line="280" w:lineRule="atLeast"/>
        <w:jc w:val="both"/>
        <w:rPr>
          <w:rFonts w:ascii="Arial" w:hAnsi="Arial"/>
          <w:b/>
          <w:bCs/>
          <w:sz w:val="26"/>
          <w:szCs w:val="26"/>
          <w:rtl/>
        </w:rPr>
      </w:pPr>
      <w:r>
        <w:rPr>
          <w:rFonts w:ascii="Arial" w:hAnsi="Arial" w:hint="cs"/>
          <w:b/>
          <w:bCs/>
          <w:u w:val="single"/>
          <w:rtl/>
        </w:rPr>
        <w:t xml:space="preserve">כאמור ובהתאם לתמונות אשר צורפו לעיל, </w:t>
      </w:r>
      <w:r w:rsidR="009053A6">
        <w:rPr>
          <w:rFonts w:ascii="Arial" w:hAnsi="Arial" w:hint="cs"/>
          <w:b/>
          <w:bCs/>
          <w:u w:val="single"/>
          <w:rtl/>
        </w:rPr>
        <w:t xml:space="preserve">עברייני הבניה </w:t>
      </w:r>
      <w:r w:rsidR="002E1556">
        <w:rPr>
          <w:rFonts w:ascii="Arial" w:hAnsi="Arial" w:hint="cs"/>
          <w:b/>
          <w:bCs/>
          <w:sz w:val="26"/>
          <w:szCs w:val="26"/>
          <w:rtl/>
        </w:rPr>
        <w:t>מבצעים בימים אלו הכנות לסלילת דרך בלתי חוקית במקום ולהנחת מצעים, תוך ניצול אוזלת ידן של רשויות האכיפה ועל מנת לקבוע את המצב בשטח (ראו התמונות המצ"ב לעיל).</w:t>
      </w:r>
    </w:p>
    <w:p w:rsidR="002E1556" w:rsidRDefault="002E1556" w:rsidP="002E1556">
      <w:pPr>
        <w:pStyle w:val="a7"/>
        <w:spacing w:line="280" w:lineRule="atLeast"/>
        <w:rPr>
          <w:rFonts w:ascii="Arial" w:hAnsi="Arial"/>
        </w:rPr>
      </w:pPr>
    </w:p>
    <w:p w:rsidR="008C0919" w:rsidRDefault="002E1556" w:rsidP="002E1556">
      <w:pPr>
        <w:numPr>
          <w:ilvl w:val="0"/>
          <w:numId w:val="3"/>
        </w:numPr>
        <w:spacing w:line="280" w:lineRule="atLeast"/>
        <w:jc w:val="both"/>
        <w:rPr>
          <w:rFonts w:ascii="Arial" w:hAnsi="Arial"/>
          <w:b/>
          <w:bCs/>
          <w:u w:val="single"/>
        </w:rPr>
      </w:pPr>
      <w:r>
        <w:rPr>
          <w:rFonts w:ascii="Arial" w:hAnsi="Arial" w:hint="cs"/>
          <w:b/>
          <w:bCs/>
          <w:u w:val="single"/>
          <w:rtl/>
        </w:rPr>
        <w:t xml:space="preserve">סלילת הדרך </w:t>
      </w:r>
      <w:r>
        <w:rPr>
          <w:rFonts w:ascii="Arial" w:hAnsi="Arial" w:hint="cs"/>
          <w:b/>
          <w:bCs/>
          <w:sz w:val="28"/>
          <w:szCs w:val="28"/>
          <w:u w:val="single"/>
          <w:rtl/>
        </w:rPr>
        <w:t>ת</w:t>
      </w:r>
      <w:r w:rsidR="008C0919" w:rsidRPr="00091DE7">
        <w:rPr>
          <w:rFonts w:ascii="Arial" w:hAnsi="Arial" w:hint="cs"/>
          <w:b/>
          <w:bCs/>
          <w:sz w:val="28"/>
          <w:szCs w:val="28"/>
          <w:u w:val="single"/>
          <w:rtl/>
        </w:rPr>
        <w:t>קשה על נקיטת פעולות אכיפה עתידיות במידה ניכרת ועל הפסקת השימוש ב</w:t>
      </w:r>
      <w:r>
        <w:rPr>
          <w:rFonts w:ascii="Arial" w:hAnsi="Arial" w:hint="cs"/>
          <w:b/>
          <w:bCs/>
          <w:sz w:val="28"/>
          <w:szCs w:val="28"/>
          <w:u w:val="single"/>
          <w:rtl/>
        </w:rPr>
        <w:t>ה</w:t>
      </w:r>
      <w:r w:rsidR="008C0919" w:rsidRPr="00091DE7">
        <w:rPr>
          <w:rFonts w:ascii="Arial" w:hAnsi="Arial" w:hint="cs"/>
          <w:b/>
          <w:bCs/>
          <w:sz w:val="28"/>
          <w:szCs w:val="28"/>
          <w:u w:val="single"/>
          <w:rtl/>
        </w:rPr>
        <w:t>,</w:t>
      </w:r>
      <w:r w:rsidR="008C0919">
        <w:rPr>
          <w:rFonts w:ascii="Arial" w:hAnsi="Arial" w:hint="cs"/>
          <w:b/>
          <w:bCs/>
          <w:u w:val="single"/>
          <w:rtl/>
        </w:rPr>
        <w:t xml:space="preserve"> ומשכך הצורך החיוני והדחוף ביותר בהוצאת צו ביניים וצו ארעי.</w:t>
      </w:r>
    </w:p>
    <w:p w:rsidR="008C0919" w:rsidRDefault="008C0919" w:rsidP="004F53B7">
      <w:pPr>
        <w:spacing w:line="280" w:lineRule="atLeast"/>
        <w:jc w:val="both"/>
        <w:rPr>
          <w:rFonts w:ascii="Arial" w:hAnsi="Arial"/>
        </w:rPr>
      </w:pPr>
    </w:p>
    <w:p w:rsidR="008C0919" w:rsidRDefault="008C0919" w:rsidP="002E1556">
      <w:pPr>
        <w:numPr>
          <w:ilvl w:val="0"/>
          <w:numId w:val="3"/>
        </w:numPr>
        <w:spacing w:line="280" w:lineRule="atLeast"/>
        <w:jc w:val="both"/>
        <w:rPr>
          <w:rFonts w:ascii="Arial" w:hAnsi="Arial"/>
          <w:b/>
          <w:bCs/>
          <w:sz w:val="26"/>
          <w:szCs w:val="26"/>
        </w:rPr>
      </w:pPr>
      <w:r>
        <w:rPr>
          <w:rFonts w:ascii="Arial" w:hAnsi="Arial" w:hint="cs"/>
          <w:b/>
          <w:bCs/>
          <w:sz w:val="26"/>
          <w:szCs w:val="26"/>
          <w:rtl/>
        </w:rPr>
        <w:t>העותרת</w:t>
      </w:r>
      <w:r w:rsidR="002E1556" w:rsidRPr="002E1556">
        <w:rPr>
          <w:rFonts w:ascii="Arial" w:hAnsi="Arial" w:hint="cs"/>
          <w:b/>
          <w:bCs/>
          <w:sz w:val="26"/>
          <w:szCs w:val="26"/>
          <w:rtl/>
        </w:rPr>
        <w:t xml:space="preserve"> </w:t>
      </w:r>
      <w:r w:rsidR="002E1556">
        <w:rPr>
          <w:rFonts w:ascii="Arial" w:hAnsi="Arial" w:hint="cs"/>
          <w:b/>
          <w:bCs/>
          <w:sz w:val="26"/>
          <w:szCs w:val="26"/>
          <w:rtl/>
        </w:rPr>
        <w:t>תטען</w:t>
      </w:r>
      <w:r>
        <w:rPr>
          <w:rFonts w:ascii="Arial" w:hAnsi="Arial" w:hint="cs"/>
          <w:b/>
          <w:bCs/>
          <w:sz w:val="26"/>
          <w:szCs w:val="26"/>
          <w:rtl/>
        </w:rPr>
        <w:t>, כי מאחר ו</w:t>
      </w:r>
      <w:r w:rsidR="002E1556">
        <w:rPr>
          <w:rFonts w:ascii="Arial" w:hAnsi="Arial" w:hint="cs"/>
          <w:b/>
          <w:bCs/>
          <w:sz w:val="26"/>
          <w:szCs w:val="26"/>
          <w:rtl/>
        </w:rPr>
        <w:t>בכוונת עברייני הבניה לסלול את הדרך ולהניח את המצעים</w:t>
      </w:r>
      <w:r>
        <w:rPr>
          <w:rFonts w:ascii="Arial" w:hAnsi="Arial" w:hint="cs"/>
          <w:b/>
          <w:bCs/>
          <w:sz w:val="26"/>
          <w:szCs w:val="26"/>
          <w:rtl/>
        </w:rPr>
        <w:t xml:space="preserve"> על גבי אדמות לא להם</w:t>
      </w:r>
      <w:r w:rsidR="004F53B7">
        <w:rPr>
          <w:rFonts w:ascii="Arial" w:hAnsi="Arial" w:hint="cs"/>
          <w:b/>
          <w:bCs/>
          <w:sz w:val="26"/>
          <w:szCs w:val="26"/>
          <w:rtl/>
        </w:rPr>
        <w:t>, בתוך אתר ארכיאולוגי מוכרז,</w:t>
      </w:r>
      <w:r>
        <w:rPr>
          <w:rFonts w:ascii="Arial" w:hAnsi="Arial" w:hint="cs"/>
          <w:b/>
          <w:bCs/>
          <w:sz w:val="26"/>
          <w:szCs w:val="26"/>
          <w:rtl/>
        </w:rPr>
        <w:t xml:space="preserve"> וב</w:t>
      </w:r>
      <w:r w:rsidR="004F53B7">
        <w:rPr>
          <w:rFonts w:ascii="Arial" w:hAnsi="Arial" w:hint="cs"/>
          <w:b/>
          <w:bCs/>
          <w:sz w:val="26"/>
          <w:szCs w:val="26"/>
          <w:rtl/>
        </w:rPr>
        <w:t>ניגוד גמור להוראות פסק הדין בעתירת המשיבים</w:t>
      </w:r>
      <w:r>
        <w:rPr>
          <w:rFonts w:ascii="Arial" w:hAnsi="Arial" w:hint="cs"/>
          <w:b/>
          <w:bCs/>
          <w:sz w:val="26"/>
          <w:szCs w:val="26"/>
          <w:rtl/>
        </w:rPr>
        <w:t xml:space="preserve">, </w:t>
      </w:r>
      <w:r w:rsidR="004F53B7">
        <w:rPr>
          <w:rFonts w:ascii="Arial" w:hAnsi="Arial" w:hint="cs"/>
          <w:b/>
          <w:bCs/>
          <w:sz w:val="26"/>
          <w:szCs w:val="26"/>
          <w:rtl/>
        </w:rPr>
        <w:t>תוך שהמשיבים עושים "חוכא והיתלולא" מ</w:t>
      </w:r>
      <w:r w:rsidR="00873A79">
        <w:rPr>
          <w:rFonts w:ascii="Arial" w:hAnsi="Arial" w:hint="cs"/>
          <w:b/>
          <w:bCs/>
          <w:sz w:val="26"/>
          <w:szCs w:val="26"/>
          <w:rtl/>
        </w:rPr>
        <w:t>רשויות האכיפה ומבית המשפט הנכבד ו</w:t>
      </w:r>
      <w:r w:rsidR="004F53B7">
        <w:rPr>
          <w:rFonts w:ascii="Arial" w:hAnsi="Arial" w:hint="cs"/>
          <w:b/>
          <w:bCs/>
          <w:sz w:val="26"/>
          <w:szCs w:val="26"/>
          <w:rtl/>
        </w:rPr>
        <w:t xml:space="preserve">פסיקותיו, </w:t>
      </w:r>
      <w:r>
        <w:rPr>
          <w:rFonts w:ascii="Arial" w:hAnsi="Arial" w:hint="cs"/>
          <w:b/>
          <w:bCs/>
          <w:sz w:val="26"/>
          <w:szCs w:val="26"/>
          <w:u w:val="single"/>
          <w:rtl/>
        </w:rPr>
        <w:t>הרי ממילא ברי כי אין ולו סיכוי קלוש ביותר ש</w:t>
      </w:r>
      <w:r w:rsidR="002E1556">
        <w:rPr>
          <w:rFonts w:ascii="Arial" w:hAnsi="Arial" w:hint="cs"/>
          <w:b/>
          <w:bCs/>
          <w:sz w:val="26"/>
          <w:szCs w:val="26"/>
          <w:u w:val="single"/>
          <w:rtl/>
        </w:rPr>
        <w:t>עבודות אלו י</w:t>
      </w:r>
      <w:r>
        <w:rPr>
          <w:rFonts w:ascii="Arial" w:hAnsi="Arial" w:hint="cs"/>
          <w:b/>
          <w:bCs/>
          <w:sz w:val="26"/>
          <w:szCs w:val="26"/>
          <w:u w:val="single"/>
          <w:rtl/>
        </w:rPr>
        <w:t>אושר</w:t>
      </w:r>
      <w:r w:rsidR="002E1556">
        <w:rPr>
          <w:rFonts w:ascii="Arial" w:hAnsi="Arial" w:hint="cs"/>
          <w:b/>
          <w:bCs/>
          <w:sz w:val="26"/>
          <w:szCs w:val="26"/>
          <w:u w:val="single"/>
          <w:rtl/>
        </w:rPr>
        <w:t>ו</w:t>
      </w:r>
      <w:r>
        <w:rPr>
          <w:rFonts w:ascii="Arial" w:hAnsi="Arial" w:hint="cs"/>
          <w:b/>
          <w:bCs/>
          <w:sz w:val="26"/>
          <w:szCs w:val="26"/>
          <w:u w:val="single"/>
          <w:rtl/>
        </w:rPr>
        <w:t>, ולו בדיעבד</w:t>
      </w:r>
      <w:r>
        <w:rPr>
          <w:rFonts w:ascii="Arial" w:hAnsi="Arial" w:hint="cs"/>
          <w:b/>
          <w:bCs/>
          <w:sz w:val="26"/>
          <w:szCs w:val="26"/>
          <w:rtl/>
        </w:rPr>
        <w:t>, ולפיכך לא ייגרם כל נזק לעברייני הבנייה מהוצאת צו הביניים והצו הארעי.</w:t>
      </w:r>
    </w:p>
    <w:p w:rsidR="00940E68" w:rsidRDefault="00940E68" w:rsidP="00940E68">
      <w:pPr>
        <w:pStyle w:val="a7"/>
        <w:rPr>
          <w:rFonts w:ascii="Arial" w:hAnsi="Arial"/>
          <w:b/>
          <w:bCs/>
          <w:sz w:val="26"/>
          <w:szCs w:val="26"/>
          <w:rtl/>
        </w:rPr>
      </w:pPr>
    </w:p>
    <w:p w:rsidR="008C0919" w:rsidRDefault="008C0919" w:rsidP="002E1556">
      <w:pPr>
        <w:numPr>
          <w:ilvl w:val="0"/>
          <w:numId w:val="3"/>
        </w:numPr>
        <w:spacing w:line="280" w:lineRule="atLeast"/>
        <w:jc w:val="both"/>
        <w:rPr>
          <w:rFonts w:ascii="Arial" w:hAnsi="Arial"/>
        </w:rPr>
      </w:pPr>
      <w:r>
        <w:rPr>
          <w:rFonts w:ascii="Arial" w:hAnsi="Arial" w:hint="cs"/>
          <w:rtl/>
        </w:rPr>
        <w:t xml:space="preserve">העותרת תוסיף ותטען כי בית המשפט הנכבד ציין לא אחת כי קיימת חשיבות של ממש לאכיפת החוק ולמימוש צווי הריסה כאשר המבנה הבלתי חוקי נמצא בראשית בנייתו, הן מהצד הרגשי ועגמת הנפש הבלתי נמנעת העלולה להיגרם מפינוי מבנה מאוכלס, והן מבחינת העלויות הכרוכות בכך, ומשכך ראוי ליתן חשיבות גדולה לרכיב זה במדרג סדרי העדיפויות (ראה דברי הנשיאה ביניש בבג"צ 8887/06 </w:t>
      </w:r>
      <w:r>
        <w:rPr>
          <w:rFonts w:ascii="Arial" w:hAnsi="Arial" w:hint="cs"/>
          <w:b/>
          <w:bCs/>
          <w:rtl/>
        </w:rPr>
        <w:t>אל נאבות נ' שר הביטחון</w:t>
      </w:r>
      <w:r>
        <w:rPr>
          <w:rFonts w:ascii="Arial" w:hAnsi="Arial" w:hint="cs"/>
          <w:rtl/>
        </w:rPr>
        <w:t xml:space="preserve"> (פורסם בנבו) ודברי השופט רובינשטיין בבג"צ 5377/09 </w:t>
      </w:r>
      <w:r>
        <w:rPr>
          <w:rFonts w:ascii="Arial" w:hAnsi="Arial" w:hint="cs"/>
          <w:b/>
          <w:bCs/>
          <w:rtl/>
        </w:rPr>
        <w:t>רגבים נ' שר הביטחון</w:t>
      </w:r>
      <w:r>
        <w:rPr>
          <w:rFonts w:ascii="Arial" w:hAnsi="Arial" w:hint="cs"/>
          <w:rtl/>
        </w:rPr>
        <w:t xml:space="preserve"> (פורסם בנבו). דברים אלו יפים אף לענייננו בבוא בית המשפט הנכבד לפסוק בעניין חשיבות ונחיצות מתן צו הביניים וצו הארעי</w:t>
      </w:r>
      <w:r w:rsidR="002E1556">
        <w:rPr>
          <w:rFonts w:ascii="Arial" w:hAnsi="Arial" w:hint="cs"/>
          <w:rtl/>
        </w:rPr>
        <w:t xml:space="preserve"> עת עברייני הבניה נמצאים בתחילת העבודות הבלתי חוקיות המתבצעות על ידם לשם סלילת הכביש והנחת המצעים</w:t>
      </w:r>
      <w:r>
        <w:rPr>
          <w:rFonts w:ascii="Arial" w:hAnsi="Arial" w:hint="cs"/>
          <w:rtl/>
        </w:rPr>
        <w:t xml:space="preserve">. </w:t>
      </w:r>
    </w:p>
    <w:p w:rsidR="008C0919" w:rsidRDefault="008C0919" w:rsidP="004F53B7">
      <w:pPr>
        <w:pStyle w:val="a7"/>
        <w:spacing w:line="280" w:lineRule="atLeast"/>
        <w:rPr>
          <w:rFonts w:ascii="Arial" w:hAnsi="Arial"/>
          <w:rtl/>
        </w:rPr>
      </w:pPr>
    </w:p>
    <w:p w:rsidR="008C0919" w:rsidRDefault="008C0919" w:rsidP="004F53B7">
      <w:pPr>
        <w:numPr>
          <w:ilvl w:val="0"/>
          <w:numId w:val="3"/>
        </w:numPr>
        <w:spacing w:line="280" w:lineRule="atLeast"/>
        <w:jc w:val="both"/>
        <w:rPr>
          <w:rFonts w:ascii="Arial" w:hAnsi="Arial"/>
        </w:rPr>
      </w:pPr>
      <w:r>
        <w:rPr>
          <w:rFonts w:ascii="Arial" w:hAnsi="Arial" w:hint="cs"/>
          <w:rtl/>
        </w:rPr>
        <w:t>יפים לעניין זה אף דבריו של כב' השופט חשין (כתואר</w:t>
      </w:r>
      <w:r>
        <w:rPr>
          <w:rFonts w:ascii="Arial" w:hAnsi="Arial" w:hint="eastAsia"/>
          <w:rtl/>
        </w:rPr>
        <w:t>ו</w:t>
      </w:r>
      <w:r>
        <w:rPr>
          <w:rFonts w:ascii="Arial" w:hAnsi="Arial" w:hint="cs"/>
          <w:rtl/>
        </w:rPr>
        <w:t xml:space="preserve"> אז) ברע"פ 5584/03 </w:t>
      </w:r>
      <w:r w:rsidRPr="00F41EFA">
        <w:rPr>
          <w:rFonts w:ascii="Arial" w:hAnsi="Arial" w:hint="cs"/>
          <w:b/>
          <w:bCs/>
          <w:rtl/>
        </w:rPr>
        <w:t>פינטו נ' עיריית חיפה</w:t>
      </w:r>
      <w:r>
        <w:rPr>
          <w:rFonts w:ascii="Arial" w:hAnsi="Arial" w:hint="cs"/>
          <w:rtl/>
        </w:rPr>
        <w:t xml:space="preserve"> [פורסם בנבו], כי:</w:t>
      </w:r>
    </w:p>
    <w:p w:rsidR="008C0919" w:rsidRDefault="008C0919" w:rsidP="004F53B7">
      <w:pPr>
        <w:pStyle w:val="a7"/>
        <w:spacing w:line="280" w:lineRule="atLeast"/>
        <w:rPr>
          <w:rFonts w:ascii="Arial" w:hAnsi="Arial"/>
          <w:rtl/>
        </w:rPr>
      </w:pPr>
    </w:p>
    <w:p w:rsidR="008C0919" w:rsidRPr="00F41EFA" w:rsidRDefault="008C0919" w:rsidP="004F53B7">
      <w:pPr>
        <w:pStyle w:val="ruller5"/>
        <w:shd w:val="clear" w:color="auto" w:fill="FFFFFF"/>
        <w:bidi/>
        <w:spacing w:before="0" w:beforeAutospacing="0" w:after="0" w:afterAutospacing="0" w:line="280" w:lineRule="atLeast"/>
        <w:ind w:left="1076" w:right="426"/>
        <w:jc w:val="both"/>
        <w:rPr>
          <w:rFonts w:ascii="Arial TUR" w:hAnsi="Arial TUR" w:cs="David"/>
          <w:b/>
          <w:bCs/>
          <w:color w:val="000000"/>
          <w:spacing w:val="10"/>
          <w:rtl/>
        </w:rPr>
      </w:pPr>
      <w:r w:rsidRPr="00F41EFA">
        <w:rPr>
          <w:rFonts w:ascii="Arial TUR" w:hAnsi="Arial TUR" w:cs="David" w:hint="cs"/>
          <w:b/>
          <w:bCs/>
          <w:color w:val="000000"/>
          <w:spacing w:val="10"/>
          <w:rtl/>
        </w:rPr>
        <w:t xml:space="preserve">"וזו היא אמנם תכליתה העיקרית של הוראת סעיף 238א שלחוק (התכנון והבניה, תשכ"ה – 1965): ליתן בידי הוועדה המקומית כלי יעיל וקל למיגורה של הבניה הבלתי-חוקית בעוד היא בחיתוליה... צו הריסה מינהלי - מתחילתו ומעיקרו - נועד למנוע היווצרותן של עובדות מוגמרות בשטח ולְקַדֵּם פני מצב של 'נבנה ונשמע', קרא: נקבע עובדות </w:t>
      </w:r>
      <w:r w:rsidRPr="00F41EFA">
        <w:rPr>
          <w:rFonts w:ascii="Arial TUR" w:hAnsi="Arial TUR" w:cs="David" w:hint="cs"/>
          <w:b/>
          <w:bCs/>
          <w:color w:val="000000"/>
          <w:spacing w:val="10"/>
          <w:rtl/>
        </w:rPr>
        <w:lastRenderedPageBreak/>
        <w:t xml:space="preserve">בשטח ורק לאחר מכן נעשה - אם נעשה בכלל - להשגת היתרים ואישורי בניה" </w:t>
      </w:r>
    </w:p>
    <w:p w:rsidR="008C0919" w:rsidRDefault="008C0919" w:rsidP="004F53B7">
      <w:pPr>
        <w:spacing w:line="280" w:lineRule="atLeast"/>
        <w:rPr>
          <w:b/>
          <w:bCs/>
        </w:rPr>
      </w:pPr>
    </w:p>
    <w:p w:rsidR="008C0919" w:rsidRDefault="008C0919" w:rsidP="005B766A">
      <w:pPr>
        <w:numPr>
          <w:ilvl w:val="0"/>
          <w:numId w:val="3"/>
        </w:numPr>
        <w:spacing w:line="280" w:lineRule="atLeast"/>
        <w:jc w:val="both"/>
      </w:pPr>
      <w:r>
        <w:rPr>
          <w:rFonts w:hint="cs"/>
          <w:rtl/>
        </w:rPr>
        <w:t xml:space="preserve">מאחר ואין חולק על כי מדובר בעבודות ומעשים בלתי חוקיים הרי שלא תפגע בשל הוצאת צו הביניים וצו על תנאי שום זכות קנויה של העבריינים (לאף אדם אין זכות קנויה להפר את החוק), </w:t>
      </w:r>
      <w:r w:rsidRPr="005B766A">
        <w:rPr>
          <w:rFonts w:hint="cs"/>
          <w:b/>
          <w:bCs/>
          <w:u w:val="single"/>
          <w:rtl/>
        </w:rPr>
        <w:t>ועל כן מאזן הנוחות תומך בהוצאת הצו כמבוקש</w:t>
      </w:r>
      <w:r>
        <w:rPr>
          <w:rFonts w:hint="cs"/>
          <w:rtl/>
        </w:rPr>
        <w:t xml:space="preserve">. </w:t>
      </w:r>
    </w:p>
    <w:p w:rsidR="004F53B7" w:rsidRDefault="004F53B7" w:rsidP="005B766A">
      <w:pPr>
        <w:spacing w:line="280" w:lineRule="atLeast"/>
        <w:ind w:left="716"/>
        <w:jc w:val="both"/>
      </w:pPr>
    </w:p>
    <w:p w:rsidR="008C0919" w:rsidRDefault="008C0919" w:rsidP="002E1556">
      <w:pPr>
        <w:numPr>
          <w:ilvl w:val="0"/>
          <w:numId w:val="3"/>
        </w:numPr>
        <w:spacing w:line="280" w:lineRule="atLeast"/>
        <w:jc w:val="both"/>
        <w:rPr>
          <w:rtl/>
        </w:rPr>
      </w:pPr>
      <w:r>
        <w:rPr>
          <w:rFonts w:hint="cs"/>
          <w:rtl/>
        </w:rPr>
        <w:t xml:space="preserve">גם מבחינת סיכויי העתירה נראה כי הכף נוטה לטובת הוצאת צו הביניים וצו ארעי כמבוקש. כאמור, אין מחלוקת כי </w:t>
      </w:r>
      <w:r w:rsidR="002E1556">
        <w:rPr>
          <w:rFonts w:hint="cs"/>
          <w:rtl/>
        </w:rPr>
        <w:t>העבודות המבוצעות ע"י עברייני הבניה לשם סלילת הכביש והנחת המצעים אינן</w:t>
      </w:r>
      <w:r>
        <w:rPr>
          <w:rFonts w:hint="cs"/>
          <w:rtl/>
        </w:rPr>
        <w:t xml:space="preserve"> חוקי</w:t>
      </w:r>
      <w:r w:rsidR="002E1556">
        <w:rPr>
          <w:rFonts w:hint="cs"/>
          <w:rtl/>
        </w:rPr>
        <w:t>ות</w:t>
      </w:r>
      <w:r>
        <w:rPr>
          <w:rFonts w:hint="cs"/>
          <w:rtl/>
        </w:rPr>
        <w:t xml:space="preserve">. בנוסף, ובמיוחד לאור העובדה כי </w:t>
      </w:r>
      <w:r w:rsidR="002E1556">
        <w:rPr>
          <w:rFonts w:hint="cs"/>
          <w:b/>
          <w:bCs/>
          <w:rtl/>
        </w:rPr>
        <w:t xml:space="preserve">העבודות נעשות </w:t>
      </w:r>
      <w:r w:rsidR="004F53B7" w:rsidRPr="005B766A">
        <w:rPr>
          <w:rFonts w:hint="cs"/>
          <w:b/>
          <w:bCs/>
          <w:rtl/>
        </w:rPr>
        <w:t>תוך הפרת צו שיפוטי,</w:t>
      </w:r>
      <w:r w:rsidRPr="005B766A">
        <w:rPr>
          <w:rFonts w:hint="cs"/>
          <w:b/>
          <w:bCs/>
          <w:rtl/>
        </w:rPr>
        <w:t xml:space="preserve"> צריך </w:t>
      </w:r>
      <w:r w:rsidR="004F53B7" w:rsidRPr="005B766A">
        <w:rPr>
          <w:rFonts w:hint="cs"/>
          <w:b/>
          <w:bCs/>
          <w:rtl/>
        </w:rPr>
        <w:t>הטיפול ב</w:t>
      </w:r>
      <w:r w:rsidR="002E1556">
        <w:rPr>
          <w:rFonts w:hint="cs"/>
          <w:b/>
          <w:bCs/>
          <w:rtl/>
        </w:rPr>
        <w:t>הן</w:t>
      </w:r>
      <w:r w:rsidR="004F53B7" w:rsidRPr="005B766A">
        <w:rPr>
          <w:rFonts w:hint="cs"/>
          <w:b/>
          <w:bCs/>
          <w:rtl/>
        </w:rPr>
        <w:t xml:space="preserve"> </w:t>
      </w:r>
      <w:r w:rsidRPr="005B766A">
        <w:rPr>
          <w:rFonts w:hint="cs"/>
          <w:b/>
          <w:bCs/>
          <w:rtl/>
        </w:rPr>
        <w:t>לעמוד בראש סדרי העדיפויות של המשיבים</w:t>
      </w:r>
      <w:r>
        <w:rPr>
          <w:rFonts w:hint="cs"/>
          <w:rtl/>
        </w:rPr>
        <w:t xml:space="preserve">, </w:t>
      </w:r>
      <w:r w:rsidR="004F53B7">
        <w:rPr>
          <w:rFonts w:hint="cs"/>
          <w:rtl/>
        </w:rPr>
        <w:t xml:space="preserve">וממילא </w:t>
      </w:r>
      <w:r>
        <w:rPr>
          <w:rFonts w:hint="cs"/>
          <w:rtl/>
        </w:rPr>
        <w:t xml:space="preserve">נראה כי קיימת עילת התערבות לבית המשפט הנכבד </w:t>
      </w:r>
      <w:r w:rsidRPr="005B766A">
        <w:rPr>
          <w:rFonts w:hint="cs"/>
          <w:b/>
          <w:bCs/>
          <w:u w:val="single"/>
          <w:rtl/>
        </w:rPr>
        <w:t>ועל כן יש לקבוע כי לעתירה סיכויים טובים</w:t>
      </w:r>
      <w:r w:rsidRPr="005B766A">
        <w:rPr>
          <w:rFonts w:hint="cs"/>
          <w:rtl/>
        </w:rPr>
        <w:t xml:space="preserve"> באופן שיש בו בכדי לתמוך בהוצאת צו הביניים וצו ארעי</w:t>
      </w:r>
      <w:r>
        <w:rPr>
          <w:rFonts w:hint="cs"/>
          <w:rtl/>
        </w:rPr>
        <w:t>.</w:t>
      </w:r>
    </w:p>
    <w:p w:rsidR="008C0919" w:rsidRPr="005B766A" w:rsidRDefault="008C0919" w:rsidP="005B766A">
      <w:pPr>
        <w:spacing w:line="280" w:lineRule="atLeast"/>
        <w:ind w:left="716"/>
        <w:jc w:val="both"/>
      </w:pPr>
    </w:p>
    <w:p w:rsidR="008C0919" w:rsidRDefault="008C0919" w:rsidP="004F53B7">
      <w:pPr>
        <w:numPr>
          <w:ilvl w:val="0"/>
          <w:numId w:val="3"/>
        </w:numPr>
        <w:spacing w:line="280" w:lineRule="atLeast"/>
        <w:jc w:val="both"/>
        <w:rPr>
          <w:b/>
          <w:bCs/>
        </w:rPr>
      </w:pPr>
      <w:r w:rsidRPr="005B766A">
        <w:rPr>
          <w:rFonts w:hint="cs"/>
          <w:rtl/>
        </w:rPr>
        <w:t>מדיניות אי המעש בה נוקטים המשיבים מהווה מחדל אשר אינו ניתן להסבר ענייני וככל הנראה</w:t>
      </w:r>
      <w:r>
        <w:rPr>
          <w:rFonts w:ascii="Arial" w:hAnsi="Arial" w:hint="cs"/>
          <w:rtl/>
        </w:rPr>
        <w:t xml:space="preserve"> הינה נובעת משיקולים זרים אשר אינם עולים בקנה אחד עם תפקידם לפעול לאכיפת החוק באזור, ואל לו לבית המשפט הנכבד ליתן ידו לכך.</w:t>
      </w:r>
    </w:p>
    <w:p w:rsidR="008C0919" w:rsidRDefault="008C0919" w:rsidP="004F53B7">
      <w:pPr>
        <w:spacing w:line="280" w:lineRule="atLeast"/>
        <w:jc w:val="both"/>
        <w:rPr>
          <w:b/>
          <w:bCs/>
          <w:rtl/>
        </w:rPr>
      </w:pPr>
    </w:p>
    <w:p w:rsidR="008C0919" w:rsidRDefault="008C0919" w:rsidP="004F53B7">
      <w:pPr>
        <w:numPr>
          <w:ilvl w:val="0"/>
          <w:numId w:val="2"/>
        </w:numPr>
        <w:tabs>
          <w:tab w:val="num" w:pos="566"/>
        </w:tabs>
        <w:spacing w:line="280" w:lineRule="atLeast"/>
        <w:ind w:left="566" w:hanging="540"/>
        <w:jc w:val="both"/>
        <w:rPr>
          <w:b/>
          <w:bCs/>
          <w:sz w:val="28"/>
          <w:szCs w:val="28"/>
        </w:rPr>
      </w:pPr>
      <w:r>
        <w:rPr>
          <w:rFonts w:hint="cs"/>
          <w:b/>
          <w:bCs/>
          <w:sz w:val="28"/>
          <w:szCs w:val="28"/>
          <w:rtl/>
        </w:rPr>
        <w:t>הסעד המבוקש:</w:t>
      </w:r>
    </w:p>
    <w:p w:rsidR="008C0919" w:rsidRDefault="008C0919" w:rsidP="004F53B7">
      <w:pPr>
        <w:spacing w:line="280" w:lineRule="atLeast"/>
        <w:ind w:left="26"/>
        <w:jc w:val="both"/>
        <w:rPr>
          <w:b/>
          <w:bCs/>
        </w:rPr>
      </w:pPr>
    </w:p>
    <w:p w:rsidR="008C0919" w:rsidRDefault="008C0919" w:rsidP="004F53B7">
      <w:pPr>
        <w:numPr>
          <w:ilvl w:val="0"/>
          <w:numId w:val="3"/>
        </w:numPr>
        <w:spacing w:line="280" w:lineRule="atLeast"/>
        <w:jc w:val="both"/>
        <w:rPr>
          <w:rtl/>
        </w:rPr>
      </w:pPr>
      <w:r>
        <w:rPr>
          <w:rFonts w:hint="cs"/>
          <w:rtl/>
        </w:rPr>
        <w:t>אשר על כן, יתבקש בית המשפט הנכבד ליתן צו ארעי כמבוקש ולאחר קבלת תגובות המשיבים ליתן צו ביניים.</w:t>
      </w:r>
    </w:p>
    <w:p w:rsidR="008C0919" w:rsidRDefault="008C0919" w:rsidP="004F53B7">
      <w:pPr>
        <w:spacing w:line="280" w:lineRule="atLeast"/>
        <w:ind w:left="26"/>
        <w:jc w:val="both"/>
      </w:pPr>
    </w:p>
    <w:p w:rsidR="008C0919" w:rsidRDefault="008C0919" w:rsidP="004F53B7">
      <w:pPr>
        <w:numPr>
          <w:ilvl w:val="0"/>
          <w:numId w:val="3"/>
        </w:numPr>
        <w:spacing w:line="280" w:lineRule="atLeast"/>
        <w:jc w:val="both"/>
        <w:rPr>
          <w:rtl/>
        </w:rPr>
      </w:pPr>
      <w:r>
        <w:rPr>
          <w:rFonts w:hint="cs"/>
          <w:rtl/>
        </w:rPr>
        <w:t>כן יתבקש בית המשפט הנכבד להוציא צו על תנאי כנגד המשיבים כמבוקש ברישא של העתירה, ולאחר קבלת תגובת המשיבים ושמיעת טיעון בע"פ, להפכו למוחלט.</w:t>
      </w:r>
    </w:p>
    <w:p w:rsidR="008C0919" w:rsidRDefault="008C0919" w:rsidP="004F53B7">
      <w:pPr>
        <w:spacing w:line="280" w:lineRule="atLeast"/>
        <w:ind w:right="716"/>
        <w:jc w:val="both"/>
      </w:pPr>
    </w:p>
    <w:p w:rsidR="008C0919" w:rsidRDefault="008C0919" w:rsidP="004F53B7">
      <w:pPr>
        <w:numPr>
          <w:ilvl w:val="0"/>
          <w:numId w:val="3"/>
        </w:numPr>
        <w:spacing w:line="280" w:lineRule="atLeast"/>
        <w:jc w:val="both"/>
      </w:pPr>
      <w:r>
        <w:rPr>
          <w:rFonts w:hint="cs"/>
          <w:rtl/>
        </w:rPr>
        <w:t xml:space="preserve">עוד יתבקש בית המשפט הנכבד לחייב את המשיבים בהוצאות העותרים ובשכר טרחת עו"ד בתוספת מע"מ כדין.  </w:t>
      </w:r>
    </w:p>
    <w:p w:rsidR="008C0919" w:rsidRDefault="008C0919" w:rsidP="004F53B7">
      <w:pPr>
        <w:spacing w:line="280" w:lineRule="atLeast"/>
      </w:pPr>
    </w:p>
    <w:p w:rsidR="008C0919" w:rsidRDefault="008C0919" w:rsidP="004F53B7">
      <w:pPr>
        <w:numPr>
          <w:ilvl w:val="0"/>
          <w:numId w:val="3"/>
        </w:numPr>
        <w:suppressAutoHyphens/>
        <w:spacing w:after="200" w:line="280" w:lineRule="atLeast"/>
        <w:jc w:val="both"/>
      </w:pPr>
      <w:r>
        <w:rPr>
          <w:rFonts w:hint="cs"/>
          <w:rtl/>
        </w:rPr>
        <w:t>עתירה זו נתמכת בתצהירו של מר ישי חמו, נציג העותרת.</w:t>
      </w:r>
    </w:p>
    <w:p w:rsidR="008C0919" w:rsidRDefault="008C0919" w:rsidP="004F53B7">
      <w:pPr>
        <w:pStyle w:val="a7"/>
        <w:spacing w:line="280" w:lineRule="atLeast"/>
        <w:rPr>
          <w:rtl/>
        </w:rPr>
      </w:pPr>
    </w:p>
    <w:p w:rsidR="008C0919" w:rsidRDefault="008C0919" w:rsidP="004F53B7">
      <w:pPr>
        <w:suppressAutoHyphens/>
        <w:spacing w:after="200" w:line="280" w:lineRule="atLeast"/>
        <w:ind w:left="716"/>
        <w:jc w:val="both"/>
        <w:rPr>
          <w:rtl/>
        </w:rPr>
      </w:pPr>
    </w:p>
    <w:p w:rsidR="008C0919" w:rsidRDefault="008C0919" w:rsidP="004F53B7">
      <w:pPr>
        <w:spacing w:line="280" w:lineRule="atLeast"/>
        <w:ind w:left="3600" w:firstLine="720"/>
        <w:jc w:val="both"/>
        <w:rPr>
          <w:b/>
          <w:bCs/>
          <w:rtl/>
        </w:rPr>
      </w:pPr>
      <w:r>
        <w:rPr>
          <w:rFonts w:hint="cs"/>
          <w:b/>
          <w:bCs/>
          <w:rtl/>
        </w:rPr>
        <w:t>___________</w:t>
      </w:r>
      <w:r>
        <w:rPr>
          <w:rFonts w:hint="cs"/>
          <w:b/>
          <w:bCs/>
          <w:rtl/>
        </w:rPr>
        <w:tab/>
        <w:t xml:space="preserve">      ____________</w:t>
      </w:r>
    </w:p>
    <w:p w:rsidR="008C0919" w:rsidRDefault="008C0919" w:rsidP="004F53B7">
      <w:pPr>
        <w:spacing w:line="280" w:lineRule="atLeast"/>
        <w:ind w:left="3600" w:firstLine="720"/>
        <w:jc w:val="both"/>
        <w:rPr>
          <w:b/>
          <w:bCs/>
          <w:rtl/>
        </w:rPr>
      </w:pPr>
      <w:r>
        <w:rPr>
          <w:rFonts w:hint="cs"/>
          <w:b/>
          <w:bCs/>
          <w:rtl/>
        </w:rPr>
        <w:t>אבי סגל, עו"ד</w:t>
      </w:r>
      <w:r>
        <w:rPr>
          <w:rFonts w:hint="cs"/>
          <w:b/>
          <w:bCs/>
          <w:rtl/>
        </w:rPr>
        <w:tab/>
        <w:t xml:space="preserve">      יעל סינמון, עו"ד</w:t>
      </w:r>
    </w:p>
    <w:p w:rsidR="008C0919" w:rsidRPr="00F41EFA" w:rsidRDefault="008C0919" w:rsidP="004F53B7">
      <w:pPr>
        <w:spacing w:line="280" w:lineRule="atLeast"/>
        <w:ind w:left="26"/>
        <w:jc w:val="both"/>
        <w:rPr>
          <w:b/>
          <w:bCs/>
          <w:rtl/>
        </w:rPr>
      </w:pPr>
      <w:r>
        <w:rPr>
          <w:rFonts w:hint="cs"/>
          <w:b/>
          <w:bCs/>
          <w:rtl/>
        </w:rPr>
        <w:tab/>
      </w:r>
      <w:r>
        <w:rPr>
          <w:rFonts w:hint="cs"/>
          <w:b/>
          <w:bCs/>
          <w:rtl/>
        </w:rPr>
        <w:tab/>
      </w:r>
      <w:r>
        <w:rPr>
          <w:rFonts w:hint="cs"/>
          <w:b/>
          <w:bCs/>
          <w:rtl/>
        </w:rPr>
        <w:tab/>
        <w:t xml:space="preserve">                 </w:t>
      </w:r>
      <w:r>
        <w:rPr>
          <w:rFonts w:hint="cs"/>
          <w:b/>
          <w:bCs/>
          <w:rtl/>
        </w:rPr>
        <w:tab/>
      </w:r>
      <w:r>
        <w:rPr>
          <w:rFonts w:hint="cs"/>
          <w:b/>
          <w:bCs/>
          <w:rtl/>
        </w:rPr>
        <w:tab/>
      </w:r>
      <w:r>
        <w:rPr>
          <w:rFonts w:hint="cs"/>
          <w:b/>
          <w:bCs/>
          <w:rtl/>
        </w:rPr>
        <w:tab/>
        <w:t xml:space="preserve">     ב"כ העותרת</w:t>
      </w:r>
    </w:p>
    <w:p w:rsidR="008C0919" w:rsidRDefault="008C0919" w:rsidP="004F53B7">
      <w:pPr>
        <w:spacing w:line="280" w:lineRule="atLeast"/>
        <w:rPr>
          <w:rtl/>
        </w:rPr>
      </w:pPr>
    </w:p>
    <w:p w:rsidR="003F0C2C" w:rsidRDefault="003F0C2C" w:rsidP="004F53B7">
      <w:pPr>
        <w:spacing w:line="280" w:lineRule="atLeast"/>
        <w:rPr>
          <w:rtl/>
        </w:rPr>
      </w:pPr>
    </w:p>
    <w:p w:rsidR="003F0C2C" w:rsidRDefault="003F0C2C" w:rsidP="004F53B7">
      <w:pPr>
        <w:spacing w:line="280" w:lineRule="atLeast"/>
        <w:rPr>
          <w:rtl/>
        </w:rPr>
      </w:pPr>
    </w:p>
    <w:p w:rsidR="008C0919" w:rsidRDefault="008C0919" w:rsidP="004F53B7">
      <w:pPr>
        <w:spacing w:line="280" w:lineRule="atLeast"/>
        <w:ind w:left="2880" w:firstLine="720"/>
        <w:jc w:val="both"/>
        <w:rPr>
          <w:b/>
          <w:bCs/>
          <w:sz w:val="28"/>
          <w:szCs w:val="28"/>
          <w:u w:val="single"/>
          <w:rtl/>
        </w:rPr>
      </w:pPr>
    </w:p>
    <w:p w:rsidR="008C0919" w:rsidRDefault="008C0919" w:rsidP="004F53B7">
      <w:pPr>
        <w:spacing w:line="280" w:lineRule="atLeast"/>
        <w:ind w:left="2880" w:firstLine="720"/>
        <w:jc w:val="both"/>
        <w:rPr>
          <w:b/>
          <w:bCs/>
          <w:sz w:val="28"/>
          <w:szCs w:val="28"/>
          <w:u w:val="single"/>
          <w:rtl/>
        </w:rPr>
      </w:pPr>
    </w:p>
    <w:p w:rsidR="002E1556" w:rsidRDefault="002E1556" w:rsidP="004F53B7">
      <w:pPr>
        <w:spacing w:line="280" w:lineRule="atLeast"/>
        <w:ind w:left="2880" w:firstLine="720"/>
        <w:jc w:val="both"/>
        <w:rPr>
          <w:b/>
          <w:bCs/>
          <w:sz w:val="28"/>
          <w:szCs w:val="28"/>
          <w:u w:val="single"/>
          <w:rtl/>
        </w:rPr>
      </w:pPr>
    </w:p>
    <w:p w:rsidR="002E1556" w:rsidRDefault="002E1556" w:rsidP="004F53B7">
      <w:pPr>
        <w:spacing w:line="280" w:lineRule="atLeast"/>
        <w:ind w:left="2880" w:firstLine="720"/>
        <w:jc w:val="both"/>
        <w:rPr>
          <w:b/>
          <w:bCs/>
          <w:sz w:val="28"/>
          <w:szCs w:val="28"/>
          <w:u w:val="single"/>
          <w:rtl/>
        </w:rPr>
      </w:pPr>
    </w:p>
    <w:p w:rsidR="002E1556" w:rsidRDefault="002E1556" w:rsidP="004F53B7">
      <w:pPr>
        <w:spacing w:line="280" w:lineRule="atLeast"/>
        <w:ind w:left="2880" w:firstLine="720"/>
        <w:jc w:val="both"/>
        <w:rPr>
          <w:b/>
          <w:bCs/>
          <w:sz w:val="28"/>
          <w:szCs w:val="28"/>
          <w:u w:val="single"/>
          <w:rtl/>
        </w:rPr>
      </w:pPr>
    </w:p>
    <w:p w:rsidR="002E1556" w:rsidRDefault="002E1556" w:rsidP="004F53B7">
      <w:pPr>
        <w:spacing w:line="280" w:lineRule="atLeast"/>
        <w:ind w:left="2880" w:firstLine="720"/>
        <w:jc w:val="both"/>
        <w:rPr>
          <w:b/>
          <w:bCs/>
          <w:sz w:val="28"/>
          <w:szCs w:val="28"/>
          <w:u w:val="single"/>
          <w:rtl/>
        </w:rPr>
      </w:pPr>
    </w:p>
    <w:p w:rsidR="002E1556" w:rsidRDefault="002E1556" w:rsidP="004F53B7">
      <w:pPr>
        <w:spacing w:line="280" w:lineRule="atLeast"/>
        <w:ind w:left="2880" w:firstLine="720"/>
        <w:jc w:val="both"/>
        <w:rPr>
          <w:b/>
          <w:bCs/>
          <w:sz w:val="28"/>
          <w:szCs w:val="28"/>
          <w:u w:val="single"/>
          <w:rtl/>
        </w:rPr>
      </w:pPr>
    </w:p>
    <w:p w:rsidR="002E1556" w:rsidRDefault="002E1556" w:rsidP="004F53B7">
      <w:pPr>
        <w:spacing w:line="280" w:lineRule="atLeast"/>
        <w:ind w:left="2880" w:firstLine="720"/>
        <w:jc w:val="both"/>
        <w:rPr>
          <w:b/>
          <w:bCs/>
          <w:sz w:val="28"/>
          <w:szCs w:val="28"/>
          <w:u w:val="single"/>
          <w:rtl/>
        </w:rPr>
      </w:pPr>
    </w:p>
    <w:p w:rsidR="002E1556" w:rsidRDefault="002E1556" w:rsidP="004F53B7">
      <w:pPr>
        <w:spacing w:line="280" w:lineRule="atLeast"/>
        <w:ind w:left="2880" w:firstLine="720"/>
        <w:jc w:val="both"/>
        <w:rPr>
          <w:b/>
          <w:bCs/>
          <w:sz w:val="28"/>
          <w:szCs w:val="28"/>
          <w:u w:val="single"/>
          <w:rtl/>
        </w:rPr>
      </w:pPr>
    </w:p>
    <w:p w:rsidR="002E1556" w:rsidRDefault="002E1556" w:rsidP="004F53B7">
      <w:pPr>
        <w:spacing w:line="280" w:lineRule="atLeast"/>
        <w:ind w:left="2880" w:firstLine="720"/>
        <w:jc w:val="both"/>
        <w:rPr>
          <w:b/>
          <w:bCs/>
          <w:sz w:val="28"/>
          <w:szCs w:val="28"/>
          <w:u w:val="single"/>
          <w:rtl/>
        </w:rPr>
      </w:pPr>
    </w:p>
    <w:p w:rsidR="002E1556" w:rsidRDefault="002E1556" w:rsidP="004F53B7">
      <w:pPr>
        <w:spacing w:line="280" w:lineRule="atLeast"/>
        <w:ind w:left="2880" w:firstLine="720"/>
        <w:jc w:val="both"/>
        <w:rPr>
          <w:b/>
          <w:bCs/>
          <w:sz w:val="28"/>
          <w:szCs w:val="28"/>
          <w:u w:val="single"/>
          <w:rtl/>
        </w:rPr>
      </w:pPr>
    </w:p>
    <w:p w:rsidR="00A02EB7" w:rsidRDefault="00A02EB7" w:rsidP="004F53B7">
      <w:pPr>
        <w:spacing w:line="280" w:lineRule="atLeast"/>
        <w:ind w:left="2880" w:firstLine="720"/>
        <w:jc w:val="both"/>
        <w:rPr>
          <w:b/>
          <w:bCs/>
          <w:sz w:val="28"/>
          <w:szCs w:val="28"/>
          <w:u w:val="single"/>
          <w:rtl/>
        </w:rPr>
      </w:pPr>
    </w:p>
    <w:p w:rsidR="00A02EB7" w:rsidRDefault="00A02EB7" w:rsidP="004F53B7">
      <w:pPr>
        <w:spacing w:line="280" w:lineRule="atLeast"/>
        <w:ind w:left="2880" w:firstLine="720"/>
        <w:jc w:val="both"/>
        <w:rPr>
          <w:b/>
          <w:bCs/>
          <w:sz w:val="28"/>
          <w:szCs w:val="28"/>
          <w:u w:val="single"/>
          <w:rtl/>
        </w:rPr>
      </w:pPr>
    </w:p>
    <w:p w:rsidR="00A02EB7" w:rsidRDefault="00A02EB7" w:rsidP="004F53B7">
      <w:pPr>
        <w:spacing w:line="280" w:lineRule="atLeast"/>
        <w:ind w:left="2880" w:firstLine="720"/>
        <w:jc w:val="both"/>
        <w:rPr>
          <w:b/>
          <w:bCs/>
          <w:sz w:val="28"/>
          <w:szCs w:val="28"/>
          <w:u w:val="single"/>
          <w:rtl/>
        </w:rPr>
      </w:pPr>
    </w:p>
    <w:p w:rsidR="00A02EB7" w:rsidRDefault="00A02EB7" w:rsidP="004F53B7">
      <w:pPr>
        <w:spacing w:line="280" w:lineRule="atLeast"/>
        <w:ind w:left="2880" w:firstLine="720"/>
        <w:jc w:val="both"/>
        <w:rPr>
          <w:b/>
          <w:bCs/>
          <w:sz w:val="28"/>
          <w:szCs w:val="28"/>
          <w:u w:val="single"/>
          <w:rtl/>
        </w:rPr>
      </w:pPr>
    </w:p>
    <w:p w:rsidR="00A02EB7" w:rsidRDefault="00A02EB7" w:rsidP="004F53B7">
      <w:pPr>
        <w:spacing w:line="280" w:lineRule="atLeast"/>
        <w:ind w:left="2880" w:firstLine="720"/>
        <w:jc w:val="both"/>
        <w:rPr>
          <w:b/>
          <w:bCs/>
          <w:sz w:val="28"/>
          <w:szCs w:val="28"/>
          <w:u w:val="single"/>
          <w:rtl/>
        </w:rPr>
      </w:pPr>
    </w:p>
    <w:p w:rsidR="00A02EB7" w:rsidRDefault="00A02EB7" w:rsidP="004F53B7">
      <w:pPr>
        <w:spacing w:line="280" w:lineRule="atLeast"/>
        <w:ind w:left="2880" w:firstLine="720"/>
        <w:jc w:val="both"/>
        <w:rPr>
          <w:b/>
          <w:bCs/>
          <w:sz w:val="28"/>
          <w:szCs w:val="28"/>
          <w:u w:val="single"/>
          <w:rtl/>
        </w:rPr>
      </w:pPr>
    </w:p>
    <w:p w:rsidR="00A02EB7" w:rsidRDefault="00A02EB7" w:rsidP="004F53B7">
      <w:pPr>
        <w:spacing w:line="280" w:lineRule="atLeast"/>
        <w:ind w:left="2880" w:firstLine="720"/>
        <w:jc w:val="both"/>
        <w:rPr>
          <w:b/>
          <w:bCs/>
          <w:sz w:val="28"/>
          <w:szCs w:val="28"/>
          <w:u w:val="single"/>
          <w:rtl/>
        </w:rPr>
      </w:pPr>
    </w:p>
    <w:p w:rsidR="00A02EB7" w:rsidRDefault="00A02EB7" w:rsidP="004F53B7">
      <w:pPr>
        <w:spacing w:line="280" w:lineRule="atLeast"/>
        <w:ind w:left="2880" w:firstLine="720"/>
        <w:jc w:val="both"/>
        <w:rPr>
          <w:b/>
          <w:bCs/>
          <w:sz w:val="28"/>
          <w:szCs w:val="28"/>
          <w:u w:val="single"/>
          <w:rtl/>
        </w:rPr>
      </w:pPr>
    </w:p>
    <w:p w:rsidR="00A02EB7" w:rsidRDefault="00A02EB7" w:rsidP="004F53B7">
      <w:pPr>
        <w:spacing w:line="280" w:lineRule="atLeast"/>
        <w:ind w:left="2880" w:firstLine="720"/>
        <w:jc w:val="both"/>
        <w:rPr>
          <w:b/>
          <w:bCs/>
          <w:sz w:val="28"/>
          <w:szCs w:val="28"/>
          <w:u w:val="single"/>
          <w:rtl/>
        </w:rPr>
      </w:pPr>
    </w:p>
    <w:p w:rsidR="00A02EB7" w:rsidRDefault="00A02EB7" w:rsidP="004F53B7">
      <w:pPr>
        <w:spacing w:line="280" w:lineRule="atLeast"/>
        <w:ind w:left="2880" w:firstLine="720"/>
        <w:jc w:val="both"/>
        <w:rPr>
          <w:b/>
          <w:bCs/>
          <w:sz w:val="28"/>
          <w:szCs w:val="28"/>
          <w:u w:val="single"/>
          <w:rtl/>
        </w:rPr>
      </w:pPr>
    </w:p>
    <w:p w:rsidR="00A02EB7" w:rsidRDefault="00A02EB7" w:rsidP="004F53B7">
      <w:pPr>
        <w:spacing w:line="280" w:lineRule="atLeast"/>
        <w:ind w:left="2880" w:firstLine="720"/>
        <w:jc w:val="both"/>
        <w:rPr>
          <w:b/>
          <w:bCs/>
          <w:sz w:val="28"/>
          <w:szCs w:val="28"/>
          <w:u w:val="single"/>
          <w:rtl/>
        </w:rPr>
      </w:pPr>
    </w:p>
    <w:p w:rsidR="00A02EB7" w:rsidRDefault="00A02EB7" w:rsidP="004F53B7">
      <w:pPr>
        <w:spacing w:line="280" w:lineRule="atLeast"/>
        <w:ind w:left="2880" w:firstLine="720"/>
        <w:jc w:val="both"/>
        <w:rPr>
          <w:b/>
          <w:bCs/>
          <w:sz w:val="28"/>
          <w:szCs w:val="28"/>
          <w:u w:val="single"/>
          <w:rtl/>
        </w:rPr>
      </w:pPr>
    </w:p>
    <w:p w:rsidR="00A02EB7" w:rsidRDefault="00A02EB7" w:rsidP="004F53B7">
      <w:pPr>
        <w:spacing w:line="280" w:lineRule="atLeast"/>
        <w:ind w:left="2880" w:firstLine="720"/>
        <w:jc w:val="both"/>
        <w:rPr>
          <w:b/>
          <w:bCs/>
          <w:sz w:val="28"/>
          <w:szCs w:val="28"/>
          <w:u w:val="single"/>
          <w:rtl/>
        </w:rPr>
      </w:pPr>
    </w:p>
    <w:p w:rsidR="00A02EB7" w:rsidRDefault="00A02EB7" w:rsidP="004F53B7">
      <w:pPr>
        <w:spacing w:line="280" w:lineRule="atLeast"/>
        <w:ind w:left="2880" w:firstLine="720"/>
        <w:jc w:val="both"/>
        <w:rPr>
          <w:b/>
          <w:bCs/>
          <w:sz w:val="28"/>
          <w:szCs w:val="28"/>
          <w:u w:val="single"/>
          <w:rtl/>
        </w:rPr>
      </w:pPr>
    </w:p>
    <w:p w:rsidR="00A02EB7" w:rsidRDefault="00A02EB7" w:rsidP="004F53B7">
      <w:pPr>
        <w:spacing w:line="280" w:lineRule="atLeast"/>
        <w:ind w:left="2880" w:firstLine="720"/>
        <w:jc w:val="both"/>
        <w:rPr>
          <w:b/>
          <w:bCs/>
          <w:sz w:val="28"/>
          <w:szCs w:val="28"/>
          <w:u w:val="single"/>
          <w:rtl/>
        </w:rPr>
      </w:pPr>
    </w:p>
    <w:p w:rsidR="00A02EB7" w:rsidRDefault="00A02EB7" w:rsidP="004F53B7">
      <w:pPr>
        <w:spacing w:line="280" w:lineRule="atLeast"/>
        <w:ind w:left="2880" w:firstLine="720"/>
        <w:jc w:val="both"/>
        <w:rPr>
          <w:b/>
          <w:bCs/>
          <w:sz w:val="28"/>
          <w:szCs w:val="28"/>
          <w:u w:val="single"/>
          <w:rtl/>
        </w:rPr>
      </w:pPr>
    </w:p>
    <w:p w:rsidR="00A02EB7" w:rsidRDefault="00A02EB7" w:rsidP="004F53B7">
      <w:pPr>
        <w:spacing w:line="280" w:lineRule="atLeast"/>
        <w:ind w:left="2880" w:firstLine="720"/>
        <w:jc w:val="both"/>
        <w:rPr>
          <w:b/>
          <w:bCs/>
          <w:sz w:val="28"/>
          <w:szCs w:val="28"/>
          <w:u w:val="single"/>
          <w:rtl/>
        </w:rPr>
      </w:pPr>
    </w:p>
    <w:p w:rsidR="00A02EB7" w:rsidRDefault="00A02EB7" w:rsidP="004F53B7">
      <w:pPr>
        <w:spacing w:line="280" w:lineRule="atLeast"/>
        <w:ind w:left="2880" w:firstLine="720"/>
        <w:jc w:val="both"/>
        <w:rPr>
          <w:b/>
          <w:bCs/>
          <w:sz w:val="28"/>
          <w:szCs w:val="28"/>
          <w:u w:val="single"/>
          <w:rtl/>
        </w:rPr>
      </w:pPr>
    </w:p>
    <w:p w:rsidR="00A02EB7" w:rsidRDefault="00A02EB7" w:rsidP="004F53B7">
      <w:pPr>
        <w:spacing w:line="280" w:lineRule="atLeast"/>
        <w:ind w:left="2880" w:firstLine="720"/>
        <w:jc w:val="both"/>
        <w:rPr>
          <w:b/>
          <w:bCs/>
          <w:sz w:val="28"/>
          <w:szCs w:val="28"/>
          <w:u w:val="single"/>
          <w:rtl/>
        </w:rPr>
      </w:pPr>
    </w:p>
    <w:p w:rsidR="00A02EB7" w:rsidRDefault="00A02EB7" w:rsidP="004F53B7">
      <w:pPr>
        <w:spacing w:line="280" w:lineRule="atLeast"/>
        <w:ind w:left="2880" w:firstLine="720"/>
        <w:jc w:val="both"/>
        <w:rPr>
          <w:b/>
          <w:bCs/>
          <w:sz w:val="28"/>
          <w:szCs w:val="28"/>
          <w:u w:val="single"/>
          <w:rtl/>
        </w:rPr>
      </w:pPr>
    </w:p>
    <w:p w:rsidR="00A02EB7" w:rsidRDefault="00A02EB7" w:rsidP="004F53B7">
      <w:pPr>
        <w:spacing w:line="280" w:lineRule="atLeast"/>
        <w:ind w:left="2880" w:firstLine="720"/>
        <w:jc w:val="both"/>
        <w:rPr>
          <w:b/>
          <w:bCs/>
          <w:sz w:val="28"/>
          <w:szCs w:val="28"/>
          <w:u w:val="single"/>
          <w:rtl/>
        </w:rPr>
      </w:pPr>
    </w:p>
    <w:p w:rsidR="00A02EB7" w:rsidRDefault="00A02EB7" w:rsidP="004F53B7">
      <w:pPr>
        <w:spacing w:line="280" w:lineRule="atLeast"/>
        <w:ind w:left="2880" w:firstLine="720"/>
        <w:jc w:val="both"/>
        <w:rPr>
          <w:b/>
          <w:bCs/>
          <w:sz w:val="28"/>
          <w:szCs w:val="28"/>
          <w:u w:val="single"/>
          <w:rtl/>
        </w:rPr>
      </w:pPr>
    </w:p>
    <w:p w:rsidR="00A02EB7" w:rsidRDefault="00A02EB7" w:rsidP="004F53B7">
      <w:pPr>
        <w:spacing w:line="280" w:lineRule="atLeast"/>
        <w:ind w:left="2880" w:firstLine="720"/>
        <w:jc w:val="both"/>
        <w:rPr>
          <w:b/>
          <w:bCs/>
          <w:sz w:val="28"/>
          <w:szCs w:val="28"/>
          <w:u w:val="single"/>
          <w:rtl/>
        </w:rPr>
      </w:pPr>
    </w:p>
    <w:p w:rsidR="00A02EB7" w:rsidRDefault="00A02EB7" w:rsidP="004F53B7">
      <w:pPr>
        <w:spacing w:line="280" w:lineRule="atLeast"/>
        <w:ind w:left="2880" w:firstLine="720"/>
        <w:jc w:val="both"/>
        <w:rPr>
          <w:b/>
          <w:bCs/>
          <w:sz w:val="28"/>
          <w:szCs w:val="28"/>
          <w:u w:val="single"/>
          <w:rtl/>
        </w:rPr>
      </w:pPr>
    </w:p>
    <w:p w:rsidR="00A02EB7" w:rsidRDefault="00A02EB7" w:rsidP="004F53B7">
      <w:pPr>
        <w:spacing w:line="280" w:lineRule="atLeast"/>
        <w:ind w:left="2880" w:firstLine="720"/>
        <w:jc w:val="both"/>
        <w:rPr>
          <w:b/>
          <w:bCs/>
          <w:sz w:val="28"/>
          <w:szCs w:val="28"/>
          <w:u w:val="single"/>
          <w:rtl/>
        </w:rPr>
      </w:pPr>
    </w:p>
    <w:p w:rsidR="00A02EB7" w:rsidRDefault="00A02EB7" w:rsidP="004F53B7">
      <w:pPr>
        <w:spacing w:line="280" w:lineRule="atLeast"/>
        <w:ind w:left="2880" w:firstLine="720"/>
        <w:jc w:val="both"/>
        <w:rPr>
          <w:b/>
          <w:bCs/>
          <w:sz w:val="28"/>
          <w:szCs w:val="28"/>
          <w:u w:val="single"/>
          <w:rtl/>
        </w:rPr>
      </w:pPr>
    </w:p>
    <w:p w:rsidR="00A02EB7" w:rsidRDefault="00A02EB7" w:rsidP="004F53B7">
      <w:pPr>
        <w:spacing w:line="280" w:lineRule="atLeast"/>
        <w:ind w:left="2880" w:firstLine="720"/>
        <w:jc w:val="both"/>
        <w:rPr>
          <w:b/>
          <w:bCs/>
          <w:sz w:val="28"/>
          <w:szCs w:val="28"/>
          <w:u w:val="single"/>
          <w:rtl/>
        </w:rPr>
      </w:pPr>
    </w:p>
    <w:p w:rsidR="002E1556" w:rsidRDefault="002E1556" w:rsidP="004F53B7">
      <w:pPr>
        <w:spacing w:line="280" w:lineRule="atLeast"/>
        <w:ind w:left="2880" w:firstLine="720"/>
        <w:jc w:val="both"/>
        <w:rPr>
          <w:rFonts w:hint="cs"/>
          <w:b/>
          <w:bCs/>
          <w:sz w:val="28"/>
          <w:szCs w:val="28"/>
          <w:u w:val="single"/>
          <w:rtl/>
        </w:rPr>
      </w:pPr>
    </w:p>
    <w:p w:rsidR="00546ABE" w:rsidRDefault="00546ABE" w:rsidP="004F53B7">
      <w:pPr>
        <w:spacing w:line="280" w:lineRule="atLeast"/>
        <w:ind w:left="2880" w:firstLine="720"/>
        <w:jc w:val="both"/>
        <w:rPr>
          <w:rFonts w:hint="cs"/>
          <w:b/>
          <w:bCs/>
          <w:sz w:val="28"/>
          <w:szCs w:val="28"/>
          <w:u w:val="single"/>
          <w:rtl/>
        </w:rPr>
      </w:pPr>
    </w:p>
    <w:p w:rsidR="00546ABE" w:rsidRDefault="00546ABE" w:rsidP="004F53B7">
      <w:pPr>
        <w:spacing w:line="280" w:lineRule="atLeast"/>
        <w:ind w:left="2880" w:firstLine="720"/>
        <w:jc w:val="both"/>
        <w:rPr>
          <w:rFonts w:hint="cs"/>
          <w:b/>
          <w:bCs/>
          <w:sz w:val="28"/>
          <w:szCs w:val="28"/>
          <w:u w:val="single"/>
          <w:rtl/>
        </w:rPr>
      </w:pPr>
    </w:p>
    <w:p w:rsidR="00546ABE" w:rsidRDefault="00546ABE" w:rsidP="004F53B7">
      <w:pPr>
        <w:spacing w:line="280" w:lineRule="atLeast"/>
        <w:ind w:left="2880" w:firstLine="720"/>
        <w:jc w:val="both"/>
        <w:rPr>
          <w:rFonts w:hint="cs"/>
          <w:b/>
          <w:bCs/>
          <w:sz w:val="28"/>
          <w:szCs w:val="28"/>
          <w:u w:val="single"/>
          <w:rtl/>
        </w:rPr>
      </w:pPr>
    </w:p>
    <w:p w:rsidR="00546ABE" w:rsidRDefault="00546ABE" w:rsidP="004F53B7">
      <w:pPr>
        <w:spacing w:line="280" w:lineRule="atLeast"/>
        <w:ind w:left="2880" w:firstLine="720"/>
        <w:jc w:val="both"/>
        <w:rPr>
          <w:rFonts w:hint="cs"/>
          <w:b/>
          <w:bCs/>
          <w:sz w:val="28"/>
          <w:szCs w:val="28"/>
          <w:u w:val="single"/>
          <w:rtl/>
        </w:rPr>
      </w:pPr>
    </w:p>
    <w:p w:rsidR="00546ABE" w:rsidRDefault="00546ABE" w:rsidP="004F53B7">
      <w:pPr>
        <w:spacing w:line="280" w:lineRule="atLeast"/>
        <w:ind w:left="2880" w:firstLine="720"/>
        <w:jc w:val="both"/>
        <w:rPr>
          <w:rFonts w:hint="cs"/>
          <w:b/>
          <w:bCs/>
          <w:sz w:val="28"/>
          <w:szCs w:val="28"/>
          <w:u w:val="single"/>
          <w:rtl/>
        </w:rPr>
      </w:pPr>
    </w:p>
    <w:p w:rsidR="00546ABE" w:rsidRDefault="00546ABE" w:rsidP="004F53B7">
      <w:pPr>
        <w:spacing w:line="280" w:lineRule="atLeast"/>
        <w:ind w:left="2880" w:firstLine="720"/>
        <w:jc w:val="both"/>
        <w:rPr>
          <w:rFonts w:hint="cs"/>
          <w:b/>
          <w:bCs/>
          <w:sz w:val="28"/>
          <w:szCs w:val="28"/>
          <w:u w:val="single"/>
          <w:rtl/>
        </w:rPr>
      </w:pPr>
    </w:p>
    <w:p w:rsidR="00546ABE" w:rsidRDefault="00546ABE" w:rsidP="004F53B7">
      <w:pPr>
        <w:spacing w:line="280" w:lineRule="atLeast"/>
        <w:ind w:left="2880" w:firstLine="720"/>
        <w:jc w:val="both"/>
        <w:rPr>
          <w:rFonts w:hint="cs"/>
          <w:b/>
          <w:bCs/>
          <w:sz w:val="28"/>
          <w:szCs w:val="28"/>
          <w:u w:val="single"/>
          <w:rtl/>
        </w:rPr>
      </w:pPr>
    </w:p>
    <w:p w:rsidR="00546ABE" w:rsidRDefault="00546ABE" w:rsidP="004F53B7">
      <w:pPr>
        <w:spacing w:line="280" w:lineRule="atLeast"/>
        <w:ind w:left="2880" w:firstLine="720"/>
        <w:jc w:val="both"/>
        <w:rPr>
          <w:rFonts w:hint="cs"/>
          <w:b/>
          <w:bCs/>
          <w:sz w:val="28"/>
          <w:szCs w:val="28"/>
          <w:u w:val="single"/>
          <w:rtl/>
        </w:rPr>
      </w:pPr>
    </w:p>
    <w:p w:rsidR="00546ABE" w:rsidRDefault="00546ABE" w:rsidP="004F53B7">
      <w:pPr>
        <w:spacing w:line="280" w:lineRule="atLeast"/>
        <w:ind w:left="2880" w:firstLine="720"/>
        <w:jc w:val="both"/>
        <w:rPr>
          <w:rFonts w:hint="cs"/>
          <w:b/>
          <w:bCs/>
          <w:sz w:val="28"/>
          <w:szCs w:val="28"/>
          <w:u w:val="single"/>
          <w:rtl/>
        </w:rPr>
      </w:pPr>
    </w:p>
    <w:p w:rsidR="00546ABE" w:rsidRDefault="00546ABE" w:rsidP="004F53B7">
      <w:pPr>
        <w:spacing w:line="280" w:lineRule="atLeast"/>
        <w:ind w:left="2880" w:firstLine="720"/>
        <w:jc w:val="both"/>
        <w:rPr>
          <w:rFonts w:hint="cs"/>
          <w:b/>
          <w:bCs/>
          <w:sz w:val="28"/>
          <w:szCs w:val="28"/>
          <w:u w:val="single"/>
          <w:rtl/>
        </w:rPr>
      </w:pPr>
    </w:p>
    <w:p w:rsidR="00546ABE" w:rsidRDefault="00546ABE" w:rsidP="004F53B7">
      <w:pPr>
        <w:spacing w:line="280" w:lineRule="atLeast"/>
        <w:ind w:left="2880" w:firstLine="720"/>
        <w:jc w:val="both"/>
        <w:rPr>
          <w:rFonts w:hint="cs"/>
          <w:b/>
          <w:bCs/>
          <w:sz w:val="28"/>
          <w:szCs w:val="28"/>
          <w:u w:val="single"/>
          <w:rtl/>
        </w:rPr>
      </w:pPr>
    </w:p>
    <w:p w:rsidR="00546ABE" w:rsidRDefault="00546ABE" w:rsidP="004F53B7">
      <w:pPr>
        <w:spacing w:line="280" w:lineRule="atLeast"/>
        <w:ind w:left="2880" w:firstLine="720"/>
        <w:jc w:val="both"/>
        <w:rPr>
          <w:rFonts w:hint="cs"/>
          <w:b/>
          <w:bCs/>
          <w:sz w:val="28"/>
          <w:szCs w:val="28"/>
          <w:u w:val="single"/>
          <w:rtl/>
        </w:rPr>
      </w:pPr>
    </w:p>
    <w:p w:rsidR="00546ABE" w:rsidRDefault="00546ABE" w:rsidP="004F53B7">
      <w:pPr>
        <w:spacing w:line="280" w:lineRule="atLeast"/>
        <w:ind w:left="2880" w:firstLine="720"/>
        <w:jc w:val="both"/>
        <w:rPr>
          <w:rFonts w:hint="cs"/>
          <w:b/>
          <w:bCs/>
          <w:sz w:val="28"/>
          <w:szCs w:val="28"/>
          <w:u w:val="single"/>
          <w:rtl/>
        </w:rPr>
      </w:pPr>
    </w:p>
    <w:p w:rsidR="00546ABE" w:rsidRDefault="00546ABE" w:rsidP="004F53B7">
      <w:pPr>
        <w:spacing w:line="280" w:lineRule="atLeast"/>
        <w:ind w:left="2880" w:firstLine="720"/>
        <w:jc w:val="both"/>
        <w:rPr>
          <w:rFonts w:hint="cs"/>
          <w:b/>
          <w:bCs/>
          <w:sz w:val="28"/>
          <w:szCs w:val="28"/>
          <w:u w:val="single"/>
          <w:rtl/>
        </w:rPr>
      </w:pPr>
    </w:p>
    <w:p w:rsidR="00546ABE" w:rsidRDefault="00546ABE" w:rsidP="004F53B7">
      <w:pPr>
        <w:spacing w:line="280" w:lineRule="atLeast"/>
        <w:ind w:left="2880" w:firstLine="720"/>
        <w:jc w:val="both"/>
        <w:rPr>
          <w:rFonts w:hint="cs"/>
          <w:b/>
          <w:bCs/>
          <w:sz w:val="28"/>
          <w:szCs w:val="28"/>
          <w:u w:val="single"/>
          <w:rtl/>
        </w:rPr>
      </w:pPr>
    </w:p>
    <w:p w:rsidR="00546ABE" w:rsidRDefault="00546ABE" w:rsidP="004F53B7">
      <w:pPr>
        <w:spacing w:line="280" w:lineRule="atLeast"/>
        <w:ind w:left="2880" w:firstLine="720"/>
        <w:jc w:val="both"/>
        <w:rPr>
          <w:rFonts w:hint="cs"/>
          <w:b/>
          <w:bCs/>
          <w:sz w:val="28"/>
          <w:szCs w:val="28"/>
          <w:u w:val="single"/>
          <w:rtl/>
        </w:rPr>
      </w:pPr>
    </w:p>
    <w:p w:rsidR="00546ABE" w:rsidRDefault="00546ABE" w:rsidP="004F53B7">
      <w:pPr>
        <w:spacing w:line="280" w:lineRule="atLeast"/>
        <w:ind w:left="2880" w:firstLine="720"/>
        <w:jc w:val="both"/>
        <w:rPr>
          <w:rFonts w:hint="cs"/>
          <w:b/>
          <w:bCs/>
          <w:sz w:val="28"/>
          <w:szCs w:val="28"/>
          <w:u w:val="single"/>
          <w:rtl/>
        </w:rPr>
      </w:pPr>
    </w:p>
    <w:p w:rsidR="00546ABE" w:rsidRDefault="00546ABE" w:rsidP="004F53B7">
      <w:pPr>
        <w:spacing w:line="280" w:lineRule="atLeast"/>
        <w:ind w:left="2880" w:firstLine="720"/>
        <w:jc w:val="both"/>
        <w:rPr>
          <w:b/>
          <w:bCs/>
          <w:sz w:val="28"/>
          <w:szCs w:val="28"/>
          <w:u w:val="single"/>
          <w:rtl/>
        </w:rPr>
      </w:pPr>
    </w:p>
    <w:p w:rsidR="008C0919" w:rsidRDefault="008C0919" w:rsidP="003F0C2C">
      <w:pPr>
        <w:jc w:val="both"/>
        <w:rPr>
          <w:b/>
          <w:bCs/>
          <w:sz w:val="28"/>
          <w:szCs w:val="28"/>
          <w:u w:val="single"/>
          <w:rtl/>
        </w:rPr>
      </w:pPr>
    </w:p>
    <w:p w:rsidR="005B766A" w:rsidRDefault="005B766A" w:rsidP="005B766A">
      <w:pPr>
        <w:ind w:left="2880" w:firstLine="720"/>
        <w:jc w:val="both"/>
        <w:rPr>
          <w:b/>
          <w:bCs/>
          <w:sz w:val="28"/>
          <w:szCs w:val="28"/>
          <w:u w:val="single"/>
          <w:rtl/>
        </w:rPr>
      </w:pPr>
    </w:p>
    <w:p w:rsidR="005B766A" w:rsidRPr="00AF54F7" w:rsidRDefault="005B766A" w:rsidP="005B766A">
      <w:pPr>
        <w:ind w:left="2880" w:firstLine="720"/>
        <w:jc w:val="both"/>
        <w:rPr>
          <w:b/>
          <w:bCs/>
          <w:sz w:val="28"/>
          <w:szCs w:val="28"/>
          <w:u w:val="single"/>
          <w:rtl/>
        </w:rPr>
      </w:pPr>
      <w:bookmarkStart w:id="1" w:name="_GoBack"/>
      <w:bookmarkEnd w:id="1"/>
      <w:r w:rsidRPr="00AF54F7">
        <w:rPr>
          <w:rFonts w:hint="cs"/>
          <w:b/>
          <w:bCs/>
          <w:sz w:val="28"/>
          <w:szCs w:val="28"/>
          <w:u w:val="single"/>
          <w:rtl/>
        </w:rPr>
        <w:lastRenderedPageBreak/>
        <w:t xml:space="preserve">ת צ ה י ר </w:t>
      </w:r>
    </w:p>
    <w:p w:rsidR="005B766A" w:rsidRPr="00AF54F7" w:rsidRDefault="005B766A" w:rsidP="005B766A">
      <w:pPr>
        <w:jc w:val="both"/>
        <w:rPr>
          <w:b/>
          <w:bCs/>
          <w:sz w:val="28"/>
          <w:szCs w:val="28"/>
          <w:u w:val="single"/>
          <w:rtl/>
        </w:rPr>
      </w:pPr>
    </w:p>
    <w:p w:rsidR="005B766A" w:rsidRPr="00AF54F7" w:rsidRDefault="005B766A" w:rsidP="005B766A">
      <w:pPr>
        <w:jc w:val="both"/>
        <w:rPr>
          <w:b/>
          <w:bCs/>
          <w:rtl/>
        </w:rPr>
      </w:pPr>
    </w:p>
    <w:p w:rsidR="005B766A" w:rsidRPr="00AF54F7" w:rsidRDefault="005B766A" w:rsidP="005B766A">
      <w:pPr>
        <w:jc w:val="both"/>
        <w:rPr>
          <w:b/>
          <w:bCs/>
        </w:rPr>
      </w:pPr>
      <w:r w:rsidRPr="00AF54F7">
        <w:rPr>
          <w:rFonts w:hint="cs"/>
          <w:b/>
          <w:bCs/>
          <w:rtl/>
        </w:rPr>
        <w:t xml:space="preserve">אני הח"מ, </w:t>
      </w:r>
      <w:r>
        <w:rPr>
          <w:rFonts w:hint="cs"/>
          <w:b/>
          <w:bCs/>
          <w:rtl/>
        </w:rPr>
        <w:t>ישי חמו</w:t>
      </w:r>
      <w:r w:rsidRPr="00AF54F7">
        <w:rPr>
          <w:b/>
          <w:bCs/>
          <w:rtl/>
        </w:rPr>
        <w:t xml:space="preserve">, </w:t>
      </w:r>
      <w:r w:rsidRPr="00AF54F7">
        <w:rPr>
          <w:rFonts w:hint="cs"/>
          <w:b/>
          <w:bCs/>
          <w:rtl/>
        </w:rPr>
        <w:t xml:space="preserve">בעל </w:t>
      </w:r>
      <w:r w:rsidRPr="00AF54F7">
        <w:rPr>
          <w:b/>
          <w:bCs/>
          <w:rtl/>
        </w:rPr>
        <w:t>ת.ז.</w:t>
      </w:r>
      <w:r w:rsidRPr="00AF54F7">
        <w:rPr>
          <w:rFonts w:hint="cs"/>
          <w:b/>
          <w:bCs/>
          <w:rtl/>
        </w:rPr>
        <w:t xml:space="preserve"> מס' </w:t>
      </w:r>
      <w:r>
        <w:rPr>
          <w:rFonts w:hint="cs"/>
          <w:b/>
          <w:bCs/>
          <w:rtl/>
        </w:rPr>
        <w:t xml:space="preserve">200516367, </w:t>
      </w:r>
      <w:r w:rsidRPr="00AF54F7">
        <w:rPr>
          <w:rFonts w:hint="cs"/>
          <w:b/>
          <w:bCs/>
          <w:rtl/>
        </w:rPr>
        <w:t>לאחר שהוזהרתי כי עליי לומר את האמת כולה ואת האמת בלבד, וכי אם לא אעשה כן אהיה צפוי לעונשים הקבועים בחוק, מצהיר בזה כדלקמן</w:t>
      </w:r>
      <w:r w:rsidRPr="00AF54F7">
        <w:rPr>
          <w:b/>
          <w:bCs/>
        </w:rPr>
        <w:t xml:space="preserve">: </w:t>
      </w:r>
    </w:p>
    <w:p w:rsidR="005B766A" w:rsidRPr="00AF54F7" w:rsidRDefault="005B766A" w:rsidP="005B766A">
      <w:pPr>
        <w:jc w:val="both"/>
        <w:rPr>
          <w:b/>
          <w:bCs/>
        </w:rPr>
      </w:pPr>
    </w:p>
    <w:p w:rsidR="005B766A" w:rsidRPr="00AF54F7" w:rsidRDefault="005B766A" w:rsidP="005B766A">
      <w:pPr>
        <w:jc w:val="both"/>
        <w:rPr>
          <w:b/>
          <w:bCs/>
          <w:rtl/>
        </w:rPr>
      </w:pPr>
    </w:p>
    <w:p w:rsidR="005B766A" w:rsidRPr="00AF54F7" w:rsidRDefault="005B766A" w:rsidP="005B766A">
      <w:pPr>
        <w:numPr>
          <w:ilvl w:val="0"/>
          <w:numId w:val="5"/>
        </w:numPr>
        <w:jc w:val="both"/>
      </w:pPr>
      <w:r w:rsidRPr="00AF54F7">
        <w:rPr>
          <w:rFonts w:hint="cs"/>
          <w:rtl/>
        </w:rPr>
        <w:t xml:space="preserve">הנני נציג העותרת. </w:t>
      </w:r>
    </w:p>
    <w:p w:rsidR="005B766A" w:rsidRPr="00AF54F7" w:rsidRDefault="005B766A" w:rsidP="005B766A">
      <w:pPr>
        <w:ind w:left="360"/>
        <w:jc w:val="both"/>
        <w:rPr>
          <w:rtl/>
        </w:rPr>
      </w:pPr>
    </w:p>
    <w:p w:rsidR="005B766A" w:rsidRPr="00AF54F7" w:rsidRDefault="005B766A" w:rsidP="005B766A">
      <w:pPr>
        <w:numPr>
          <w:ilvl w:val="0"/>
          <w:numId w:val="5"/>
        </w:numPr>
        <w:ind w:right="0"/>
        <w:jc w:val="both"/>
      </w:pPr>
      <w:r w:rsidRPr="00AF54F7">
        <w:rPr>
          <w:rFonts w:hint="cs"/>
          <w:rtl/>
        </w:rPr>
        <w:t>תצהירי זה ניתן בתמיכה לעתי</w:t>
      </w:r>
      <w:r>
        <w:rPr>
          <w:rFonts w:hint="cs"/>
          <w:rtl/>
        </w:rPr>
        <w:t xml:space="preserve">רה למתן צו על תנאי </w:t>
      </w:r>
      <w:r w:rsidRPr="00AF54F7">
        <w:rPr>
          <w:rFonts w:hint="cs"/>
          <w:rtl/>
        </w:rPr>
        <w:t>צו ביניים</w:t>
      </w:r>
      <w:r>
        <w:rPr>
          <w:rFonts w:hint="cs"/>
          <w:rtl/>
        </w:rPr>
        <w:t xml:space="preserve"> וצו ארעי </w:t>
      </w:r>
      <w:r w:rsidRPr="00AF54F7">
        <w:rPr>
          <w:rFonts w:hint="cs"/>
          <w:rtl/>
        </w:rPr>
        <w:t xml:space="preserve">ולאימות האמור בה. </w:t>
      </w:r>
    </w:p>
    <w:p w:rsidR="005B766A" w:rsidRPr="00AF54F7" w:rsidRDefault="005B766A" w:rsidP="005B766A">
      <w:pPr>
        <w:jc w:val="both"/>
        <w:rPr>
          <w:rtl/>
        </w:rPr>
      </w:pPr>
    </w:p>
    <w:p w:rsidR="005B766A" w:rsidRPr="00AF54F7" w:rsidRDefault="005B766A" w:rsidP="005B766A">
      <w:pPr>
        <w:numPr>
          <w:ilvl w:val="0"/>
          <w:numId w:val="5"/>
        </w:numPr>
        <w:ind w:right="0"/>
        <w:jc w:val="both"/>
      </w:pPr>
      <w:r w:rsidRPr="00AF54F7">
        <w:rPr>
          <w:rFonts w:hint="cs"/>
          <w:rtl/>
        </w:rPr>
        <w:t xml:space="preserve">אני מצהיר כי כל הטענות העובדתיות המופיעות בעתירה הינן בידיעתי האישית. </w:t>
      </w:r>
    </w:p>
    <w:p w:rsidR="005B766A" w:rsidRPr="00AF54F7" w:rsidRDefault="005B766A" w:rsidP="005B766A">
      <w:pPr>
        <w:jc w:val="both"/>
        <w:rPr>
          <w:rtl/>
        </w:rPr>
      </w:pPr>
    </w:p>
    <w:p w:rsidR="005B766A" w:rsidRDefault="005B766A" w:rsidP="005B766A">
      <w:pPr>
        <w:numPr>
          <w:ilvl w:val="0"/>
          <w:numId w:val="5"/>
        </w:numPr>
        <w:ind w:right="0"/>
        <w:jc w:val="both"/>
      </w:pPr>
      <w:r w:rsidRPr="00AF54F7">
        <w:rPr>
          <w:rFonts w:hint="cs"/>
          <w:rtl/>
        </w:rPr>
        <w:t xml:space="preserve">אני מצהיר כי כל הטענות המשפטיות המופיעות בבקשה זו הינן לפי מיטב ידיעתי ואמונתי. המקור לידיעתי ולאמונתי הוא עפ"י עצה משפטית שקיבלתי. </w:t>
      </w:r>
    </w:p>
    <w:p w:rsidR="005B766A" w:rsidRDefault="005B766A" w:rsidP="005B766A">
      <w:pPr>
        <w:pStyle w:val="a7"/>
        <w:rPr>
          <w:rtl/>
        </w:rPr>
      </w:pPr>
    </w:p>
    <w:p w:rsidR="005B766A" w:rsidRPr="00AF54F7" w:rsidRDefault="005B766A" w:rsidP="005B766A">
      <w:pPr>
        <w:numPr>
          <w:ilvl w:val="0"/>
          <w:numId w:val="5"/>
        </w:numPr>
        <w:ind w:right="0"/>
        <w:jc w:val="both"/>
        <w:rPr>
          <w:rtl/>
        </w:rPr>
      </w:pPr>
      <w:r>
        <w:rPr>
          <w:rFonts w:hint="cs"/>
          <w:rtl/>
        </w:rPr>
        <w:t>כן אני מצהיר כי ניגשתי למקום ביצוע העבודות הבלתי חוקיות על מנת לקבל את פרטי עברייני הבניה במקום, אך הדבר לא עלה בידי.</w:t>
      </w:r>
    </w:p>
    <w:p w:rsidR="005B766A" w:rsidRPr="00AF54F7" w:rsidRDefault="005B766A" w:rsidP="005B766A">
      <w:pPr>
        <w:jc w:val="both"/>
        <w:rPr>
          <w:rtl/>
        </w:rPr>
      </w:pPr>
    </w:p>
    <w:p w:rsidR="005B766A" w:rsidRPr="00AF54F7" w:rsidRDefault="005B766A" w:rsidP="005B766A">
      <w:pPr>
        <w:numPr>
          <w:ilvl w:val="0"/>
          <w:numId w:val="5"/>
        </w:numPr>
        <w:ind w:right="0"/>
        <w:jc w:val="both"/>
        <w:rPr>
          <w:b/>
          <w:bCs/>
        </w:rPr>
      </w:pPr>
      <w:r w:rsidRPr="00AF54F7">
        <w:rPr>
          <w:rFonts w:hint="cs"/>
          <w:b/>
          <w:bCs/>
          <w:rtl/>
        </w:rPr>
        <w:t xml:space="preserve">אני מצהיר כי זהו שמי, זו חתימתי ותוכן הצהרתי אמת ולראייה באתי על החתום:  </w:t>
      </w:r>
    </w:p>
    <w:p w:rsidR="005B766A" w:rsidRPr="00AF54F7" w:rsidRDefault="005B766A" w:rsidP="005B766A">
      <w:pPr>
        <w:jc w:val="both"/>
        <w:rPr>
          <w:rtl/>
        </w:rPr>
      </w:pPr>
    </w:p>
    <w:p w:rsidR="005B766A" w:rsidRPr="00AF54F7" w:rsidRDefault="005B766A" w:rsidP="005B766A">
      <w:pPr>
        <w:jc w:val="both"/>
        <w:rPr>
          <w:rtl/>
        </w:rPr>
      </w:pPr>
    </w:p>
    <w:p w:rsidR="005B766A" w:rsidRPr="00AF54F7" w:rsidRDefault="005B766A" w:rsidP="005B766A">
      <w:pPr>
        <w:jc w:val="both"/>
        <w:rPr>
          <w:rtl/>
        </w:rPr>
      </w:pPr>
    </w:p>
    <w:p w:rsidR="005B766A" w:rsidRPr="00AF54F7" w:rsidRDefault="005B766A" w:rsidP="005B766A">
      <w:pPr>
        <w:jc w:val="both"/>
        <w:rPr>
          <w:b/>
          <w:bCs/>
          <w:rtl/>
        </w:rPr>
      </w:pPr>
    </w:p>
    <w:p w:rsidR="005B766A" w:rsidRPr="00AF54F7" w:rsidRDefault="005B766A" w:rsidP="005B766A">
      <w:pPr>
        <w:jc w:val="both"/>
        <w:rPr>
          <w:b/>
          <w:bCs/>
          <w:rtl/>
        </w:rPr>
      </w:pPr>
      <w:r w:rsidRPr="00AF54F7">
        <w:rPr>
          <w:rFonts w:hint="cs"/>
          <w:b/>
          <w:bCs/>
          <w:rtl/>
        </w:rPr>
        <w:tab/>
      </w:r>
      <w:r w:rsidRPr="00AF54F7">
        <w:rPr>
          <w:rFonts w:hint="cs"/>
          <w:b/>
          <w:bCs/>
          <w:rtl/>
        </w:rPr>
        <w:tab/>
      </w:r>
      <w:r w:rsidRPr="00AF54F7">
        <w:rPr>
          <w:rFonts w:hint="cs"/>
          <w:b/>
          <w:bCs/>
          <w:rtl/>
        </w:rPr>
        <w:tab/>
      </w:r>
      <w:r w:rsidRPr="00AF54F7">
        <w:rPr>
          <w:rFonts w:hint="cs"/>
          <w:b/>
          <w:bCs/>
          <w:rtl/>
        </w:rPr>
        <w:tab/>
      </w:r>
      <w:r w:rsidRPr="00AF54F7">
        <w:rPr>
          <w:rFonts w:hint="cs"/>
          <w:b/>
          <w:bCs/>
          <w:rtl/>
        </w:rPr>
        <w:tab/>
      </w:r>
      <w:r w:rsidRPr="00AF54F7">
        <w:rPr>
          <w:rFonts w:hint="cs"/>
          <w:b/>
          <w:bCs/>
          <w:rtl/>
        </w:rPr>
        <w:tab/>
      </w:r>
      <w:r w:rsidRPr="00AF54F7">
        <w:rPr>
          <w:rFonts w:hint="cs"/>
          <w:b/>
          <w:bCs/>
          <w:rtl/>
        </w:rPr>
        <w:tab/>
      </w:r>
      <w:r w:rsidRPr="00AF54F7">
        <w:rPr>
          <w:rFonts w:hint="cs"/>
          <w:b/>
          <w:bCs/>
          <w:rtl/>
        </w:rPr>
        <w:tab/>
        <w:t>_________________</w:t>
      </w:r>
    </w:p>
    <w:p w:rsidR="005B766A" w:rsidRPr="00AF54F7" w:rsidRDefault="005B766A" w:rsidP="005B766A">
      <w:pPr>
        <w:jc w:val="both"/>
        <w:rPr>
          <w:b/>
          <w:bCs/>
          <w:rtl/>
        </w:rPr>
      </w:pPr>
      <w:r w:rsidRPr="00AF54F7">
        <w:rPr>
          <w:rFonts w:hint="cs"/>
          <w:b/>
          <w:bCs/>
          <w:rtl/>
        </w:rPr>
        <w:tab/>
      </w:r>
      <w:r w:rsidRPr="00AF54F7">
        <w:rPr>
          <w:rFonts w:hint="cs"/>
          <w:b/>
          <w:bCs/>
          <w:rtl/>
        </w:rPr>
        <w:tab/>
      </w:r>
      <w:r w:rsidRPr="00AF54F7">
        <w:rPr>
          <w:rFonts w:hint="cs"/>
          <w:b/>
          <w:bCs/>
          <w:rtl/>
        </w:rPr>
        <w:tab/>
      </w:r>
      <w:r w:rsidRPr="00AF54F7">
        <w:rPr>
          <w:rFonts w:hint="cs"/>
          <w:b/>
          <w:bCs/>
          <w:rtl/>
        </w:rPr>
        <w:tab/>
      </w:r>
      <w:r w:rsidRPr="00AF54F7">
        <w:rPr>
          <w:rFonts w:hint="cs"/>
          <w:b/>
          <w:bCs/>
          <w:rtl/>
        </w:rPr>
        <w:tab/>
      </w:r>
      <w:r w:rsidRPr="00AF54F7">
        <w:rPr>
          <w:rFonts w:hint="cs"/>
          <w:b/>
          <w:bCs/>
          <w:rtl/>
        </w:rPr>
        <w:tab/>
      </w:r>
      <w:r w:rsidRPr="00AF54F7">
        <w:rPr>
          <w:rFonts w:hint="cs"/>
          <w:b/>
          <w:bCs/>
          <w:rtl/>
        </w:rPr>
        <w:tab/>
      </w:r>
      <w:r w:rsidRPr="00AF54F7">
        <w:rPr>
          <w:rFonts w:hint="cs"/>
          <w:b/>
          <w:bCs/>
          <w:rtl/>
        </w:rPr>
        <w:tab/>
        <w:t xml:space="preserve">        </w:t>
      </w:r>
      <w:r>
        <w:rPr>
          <w:rFonts w:hint="cs"/>
          <w:b/>
          <w:bCs/>
          <w:rtl/>
        </w:rPr>
        <w:t>ישי חמו</w:t>
      </w:r>
    </w:p>
    <w:p w:rsidR="005B766A" w:rsidRPr="00AF54F7" w:rsidRDefault="005B766A" w:rsidP="005B766A">
      <w:pPr>
        <w:jc w:val="both"/>
        <w:rPr>
          <w:b/>
          <w:bCs/>
          <w:sz w:val="20"/>
          <w:szCs w:val="20"/>
          <w:rtl/>
        </w:rPr>
      </w:pPr>
    </w:p>
    <w:p w:rsidR="005B766A" w:rsidRPr="00AF54F7" w:rsidRDefault="005B766A" w:rsidP="005B766A">
      <w:pPr>
        <w:jc w:val="both"/>
        <w:rPr>
          <w:b/>
          <w:bCs/>
          <w:sz w:val="20"/>
          <w:szCs w:val="20"/>
          <w:rtl/>
        </w:rPr>
      </w:pPr>
    </w:p>
    <w:p w:rsidR="005B766A" w:rsidRPr="00AF54F7" w:rsidRDefault="005B766A" w:rsidP="005B766A">
      <w:pPr>
        <w:jc w:val="both"/>
        <w:rPr>
          <w:b/>
          <w:bCs/>
          <w:sz w:val="20"/>
          <w:szCs w:val="20"/>
          <w:rtl/>
        </w:rPr>
      </w:pPr>
    </w:p>
    <w:p w:rsidR="005B766A" w:rsidRPr="00AF54F7" w:rsidRDefault="005B766A" w:rsidP="005B766A">
      <w:pPr>
        <w:jc w:val="both"/>
        <w:rPr>
          <w:b/>
          <w:bCs/>
          <w:sz w:val="20"/>
          <w:szCs w:val="20"/>
          <w:rtl/>
        </w:rPr>
      </w:pPr>
    </w:p>
    <w:p w:rsidR="005B766A" w:rsidRPr="00AF54F7" w:rsidRDefault="005B766A" w:rsidP="005B766A">
      <w:pPr>
        <w:jc w:val="both"/>
        <w:rPr>
          <w:b/>
          <w:bCs/>
          <w:sz w:val="28"/>
          <w:szCs w:val="28"/>
          <w:u w:val="single"/>
          <w:rtl/>
        </w:rPr>
      </w:pPr>
      <w:r w:rsidRPr="00AF54F7">
        <w:rPr>
          <w:rFonts w:hint="cs"/>
          <w:b/>
          <w:bCs/>
          <w:sz w:val="20"/>
          <w:szCs w:val="20"/>
          <w:rtl/>
        </w:rPr>
        <w:tab/>
      </w:r>
      <w:r w:rsidRPr="00AF54F7">
        <w:rPr>
          <w:rFonts w:hint="cs"/>
          <w:b/>
          <w:bCs/>
          <w:sz w:val="20"/>
          <w:szCs w:val="20"/>
          <w:rtl/>
        </w:rPr>
        <w:tab/>
      </w:r>
      <w:r w:rsidRPr="00AF54F7">
        <w:rPr>
          <w:rFonts w:hint="cs"/>
          <w:b/>
          <w:bCs/>
          <w:sz w:val="20"/>
          <w:szCs w:val="20"/>
          <w:rtl/>
        </w:rPr>
        <w:tab/>
      </w:r>
      <w:r w:rsidRPr="00AF54F7">
        <w:rPr>
          <w:rFonts w:hint="cs"/>
          <w:b/>
          <w:bCs/>
          <w:sz w:val="20"/>
          <w:szCs w:val="20"/>
          <w:rtl/>
        </w:rPr>
        <w:tab/>
      </w:r>
      <w:r w:rsidRPr="00AF54F7">
        <w:rPr>
          <w:rFonts w:hint="cs"/>
          <w:b/>
          <w:bCs/>
          <w:sz w:val="20"/>
          <w:szCs w:val="20"/>
          <w:rtl/>
        </w:rPr>
        <w:tab/>
      </w:r>
      <w:r w:rsidRPr="00AF54F7">
        <w:rPr>
          <w:rFonts w:hint="cs"/>
          <w:b/>
          <w:bCs/>
          <w:sz w:val="28"/>
          <w:szCs w:val="28"/>
          <w:u w:val="single"/>
          <w:rtl/>
        </w:rPr>
        <w:t xml:space="preserve">אישור </w:t>
      </w:r>
    </w:p>
    <w:p w:rsidR="005B766A" w:rsidRPr="00AF54F7" w:rsidRDefault="005B766A" w:rsidP="005B766A">
      <w:pPr>
        <w:jc w:val="both"/>
        <w:rPr>
          <w:b/>
          <w:bCs/>
          <w:sz w:val="28"/>
          <w:szCs w:val="28"/>
          <w:u w:val="single"/>
          <w:rtl/>
        </w:rPr>
      </w:pPr>
    </w:p>
    <w:p w:rsidR="005B766A" w:rsidRPr="00AF54F7" w:rsidRDefault="005B766A" w:rsidP="005B766A">
      <w:pPr>
        <w:jc w:val="both"/>
        <w:rPr>
          <w:b/>
          <w:bCs/>
          <w:rtl/>
        </w:rPr>
      </w:pPr>
      <w:r w:rsidRPr="00AF54F7">
        <w:rPr>
          <w:rFonts w:hint="cs"/>
          <w:b/>
          <w:bCs/>
          <w:rtl/>
        </w:rPr>
        <w:t xml:space="preserve">אני הח"מ, עו"ד אבי סגל, מאשר בזה כי ביום _________ הופיע בפניי מר </w:t>
      </w:r>
      <w:r>
        <w:rPr>
          <w:rFonts w:hint="cs"/>
          <w:b/>
          <w:bCs/>
          <w:rtl/>
        </w:rPr>
        <w:t>ישי חמו המוכר לי באופן אישי,</w:t>
      </w:r>
      <w:r w:rsidRPr="00AF54F7">
        <w:rPr>
          <w:rFonts w:hint="cs"/>
          <w:b/>
          <w:bCs/>
          <w:rtl/>
        </w:rPr>
        <w:t xml:space="preserve"> ולאחר שהזהרתיו כי עליו לומר את האמת וכי אם לא יעשה כן יהיה צפוי לעונשים הקבועים בחוק, אישר נכונות הצהרתו דלעיל וחתם עליה בפניי. </w:t>
      </w:r>
    </w:p>
    <w:p w:rsidR="005B766A" w:rsidRPr="00AF54F7" w:rsidRDefault="005B766A" w:rsidP="005B766A">
      <w:pPr>
        <w:jc w:val="both"/>
        <w:rPr>
          <w:b/>
          <w:bCs/>
          <w:rtl/>
        </w:rPr>
      </w:pPr>
    </w:p>
    <w:p w:rsidR="005B766A" w:rsidRPr="00AF54F7" w:rsidRDefault="005B766A" w:rsidP="005B766A">
      <w:pPr>
        <w:jc w:val="both"/>
        <w:rPr>
          <w:b/>
          <w:bCs/>
          <w:rtl/>
        </w:rPr>
      </w:pPr>
    </w:p>
    <w:p w:rsidR="005B766A" w:rsidRPr="00AF54F7" w:rsidRDefault="005B766A" w:rsidP="005B766A">
      <w:pPr>
        <w:jc w:val="both"/>
        <w:rPr>
          <w:b/>
          <w:bCs/>
          <w:rtl/>
        </w:rPr>
      </w:pPr>
    </w:p>
    <w:p w:rsidR="005B766A" w:rsidRPr="00AF54F7" w:rsidRDefault="005B766A" w:rsidP="005B766A">
      <w:pPr>
        <w:jc w:val="both"/>
        <w:rPr>
          <w:b/>
          <w:bCs/>
          <w:rtl/>
        </w:rPr>
      </w:pPr>
      <w:r w:rsidRPr="00AF54F7">
        <w:rPr>
          <w:rFonts w:hint="cs"/>
          <w:b/>
          <w:bCs/>
          <w:rtl/>
        </w:rPr>
        <w:t xml:space="preserve">              </w:t>
      </w:r>
    </w:p>
    <w:p w:rsidR="005B766A" w:rsidRPr="00AF54F7" w:rsidRDefault="005B766A" w:rsidP="005B766A">
      <w:pPr>
        <w:jc w:val="both"/>
        <w:rPr>
          <w:b/>
          <w:bCs/>
          <w:rtl/>
        </w:rPr>
      </w:pPr>
      <w:r w:rsidRPr="00AF54F7">
        <w:rPr>
          <w:rFonts w:hint="cs"/>
          <w:b/>
          <w:bCs/>
          <w:rtl/>
        </w:rPr>
        <w:t>______________________</w:t>
      </w:r>
      <w:r w:rsidRPr="00AF54F7">
        <w:rPr>
          <w:rFonts w:hint="cs"/>
          <w:b/>
          <w:bCs/>
          <w:rtl/>
        </w:rPr>
        <w:tab/>
      </w:r>
      <w:r w:rsidRPr="00AF54F7">
        <w:rPr>
          <w:rFonts w:hint="cs"/>
          <w:b/>
          <w:bCs/>
          <w:rtl/>
        </w:rPr>
        <w:tab/>
      </w:r>
      <w:r w:rsidRPr="00AF54F7">
        <w:rPr>
          <w:rFonts w:hint="cs"/>
          <w:b/>
          <w:bCs/>
          <w:rtl/>
        </w:rPr>
        <w:tab/>
      </w:r>
      <w:r w:rsidRPr="00AF54F7">
        <w:rPr>
          <w:rFonts w:hint="cs"/>
          <w:b/>
          <w:bCs/>
          <w:rtl/>
        </w:rPr>
        <w:tab/>
      </w:r>
      <w:r w:rsidRPr="00AF54F7">
        <w:rPr>
          <w:rFonts w:hint="cs"/>
          <w:b/>
          <w:bCs/>
          <w:rtl/>
        </w:rPr>
        <w:tab/>
        <w:t>_____________________</w:t>
      </w:r>
    </w:p>
    <w:p w:rsidR="005B766A" w:rsidRPr="00AF54F7" w:rsidRDefault="005B766A" w:rsidP="005B766A">
      <w:pPr>
        <w:jc w:val="both"/>
        <w:rPr>
          <w:b/>
          <w:bCs/>
          <w:rtl/>
        </w:rPr>
      </w:pPr>
      <w:r w:rsidRPr="00AF54F7">
        <w:rPr>
          <w:rFonts w:hint="cs"/>
          <w:b/>
          <w:bCs/>
          <w:rtl/>
        </w:rPr>
        <w:t xml:space="preserve">               חותמת </w:t>
      </w:r>
      <w:r w:rsidRPr="00AF54F7">
        <w:rPr>
          <w:rFonts w:hint="cs"/>
          <w:b/>
          <w:bCs/>
          <w:rtl/>
        </w:rPr>
        <w:tab/>
      </w:r>
      <w:r w:rsidRPr="00AF54F7">
        <w:rPr>
          <w:rFonts w:hint="cs"/>
          <w:b/>
          <w:bCs/>
          <w:rtl/>
        </w:rPr>
        <w:tab/>
      </w:r>
      <w:r w:rsidRPr="00AF54F7">
        <w:rPr>
          <w:rFonts w:hint="cs"/>
          <w:b/>
          <w:bCs/>
          <w:rtl/>
        </w:rPr>
        <w:tab/>
      </w:r>
      <w:r w:rsidRPr="00AF54F7">
        <w:rPr>
          <w:rFonts w:hint="cs"/>
          <w:b/>
          <w:bCs/>
          <w:rtl/>
        </w:rPr>
        <w:tab/>
      </w:r>
      <w:r w:rsidRPr="00AF54F7">
        <w:rPr>
          <w:rFonts w:hint="cs"/>
          <w:b/>
          <w:bCs/>
          <w:rtl/>
        </w:rPr>
        <w:tab/>
      </w:r>
      <w:r w:rsidRPr="00AF54F7">
        <w:rPr>
          <w:rFonts w:hint="cs"/>
          <w:b/>
          <w:bCs/>
          <w:rtl/>
        </w:rPr>
        <w:tab/>
        <w:t xml:space="preserve">            אבי סגל, עו"ד </w:t>
      </w:r>
    </w:p>
    <w:p w:rsidR="005B766A" w:rsidRPr="00AF54F7" w:rsidRDefault="005B766A" w:rsidP="005B766A"/>
    <w:p w:rsidR="005B766A" w:rsidRPr="00B6678F" w:rsidRDefault="005B766A" w:rsidP="005B766A">
      <w:pPr>
        <w:spacing w:line="300" w:lineRule="atLeast"/>
        <w:ind w:left="716"/>
        <w:jc w:val="both"/>
        <w:rPr>
          <w:b/>
          <w:bCs/>
        </w:rPr>
      </w:pPr>
    </w:p>
    <w:p w:rsidR="005B766A" w:rsidRPr="00AB7D46" w:rsidRDefault="005B766A" w:rsidP="005B766A">
      <w:pPr>
        <w:spacing w:line="280" w:lineRule="atLeast"/>
        <w:jc w:val="both"/>
      </w:pPr>
    </w:p>
    <w:p w:rsidR="008C0919" w:rsidRPr="005B766A" w:rsidRDefault="008C0919" w:rsidP="005B766A">
      <w:pPr>
        <w:spacing w:line="280" w:lineRule="atLeast"/>
        <w:ind w:left="716"/>
        <w:jc w:val="both"/>
        <w:rPr>
          <w:rtl/>
        </w:rPr>
      </w:pPr>
    </w:p>
    <w:p w:rsidR="009E53E7" w:rsidRDefault="009E53E7" w:rsidP="005B766A">
      <w:pPr>
        <w:jc w:val="both"/>
        <w:rPr>
          <w:b/>
          <w:bCs/>
          <w:sz w:val="28"/>
          <w:szCs w:val="28"/>
          <w:u w:val="single"/>
          <w:rtl/>
        </w:rPr>
      </w:pPr>
    </w:p>
    <w:p w:rsidR="009E53E7" w:rsidRDefault="009E53E7" w:rsidP="008C0919">
      <w:pPr>
        <w:ind w:left="2880" w:firstLine="720"/>
        <w:jc w:val="both"/>
        <w:rPr>
          <w:b/>
          <w:bCs/>
          <w:sz w:val="28"/>
          <w:szCs w:val="28"/>
          <w:u w:val="single"/>
          <w:rtl/>
        </w:rPr>
      </w:pPr>
    </w:p>
    <w:p w:rsidR="009E53E7" w:rsidRDefault="009E53E7" w:rsidP="008C0919">
      <w:pPr>
        <w:ind w:left="2880" w:firstLine="720"/>
        <w:jc w:val="both"/>
        <w:rPr>
          <w:b/>
          <w:bCs/>
          <w:sz w:val="28"/>
          <w:szCs w:val="28"/>
          <w:u w:val="single"/>
          <w:rtl/>
        </w:rPr>
      </w:pPr>
    </w:p>
    <w:p w:rsidR="009E53E7" w:rsidRDefault="009E53E7" w:rsidP="008C0919">
      <w:pPr>
        <w:ind w:left="2880" w:firstLine="720"/>
        <w:jc w:val="both"/>
        <w:rPr>
          <w:b/>
          <w:bCs/>
          <w:sz w:val="28"/>
          <w:szCs w:val="28"/>
          <w:u w:val="single"/>
          <w:rtl/>
        </w:rPr>
      </w:pPr>
    </w:p>
    <w:p w:rsidR="009E53E7" w:rsidRDefault="009E53E7" w:rsidP="008C0919">
      <w:pPr>
        <w:ind w:left="2880" w:firstLine="720"/>
        <w:jc w:val="both"/>
        <w:rPr>
          <w:b/>
          <w:bCs/>
          <w:sz w:val="28"/>
          <w:szCs w:val="28"/>
          <w:u w:val="single"/>
          <w:rtl/>
        </w:rPr>
      </w:pPr>
    </w:p>
    <w:p w:rsidR="009E53E7" w:rsidRDefault="009E53E7" w:rsidP="008C0919">
      <w:pPr>
        <w:ind w:left="2880" w:firstLine="720"/>
        <w:jc w:val="both"/>
        <w:rPr>
          <w:b/>
          <w:bCs/>
          <w:sz w:val="28"/>
          <w:szCs w:val="28"/>
          <w:u w:val="single"/>
          <w:rtl/>
        </w:rPr>
      </w:pPr>
    </w:p>
    <w:p w:rsidR="004F53B7" w:rsidRPr="002B5036" w:rsidRDefault="004F53B7"/>
    <w:sectPr w:rsidR="004F53B7" w:rsidRPr="002B5036" w:rsidSect="007C60DC">
      <w:footerReference w:type="default" r:id="rId24"/>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68DC" w:rsidRDefault="00B468DC" w:rsidP="009D563D">
      <w:r>
        <w:separator/>
      </w:r>
    </w:p>
  </w:endnote>
  <w:endnote w:type="continuationSeparator" w:id="0">
    <w:p w:rsidR="00B468DC" w:rsidRDefault="00B468DC" w:rsidP="009D5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David">
    <w:panose1 w:val="020E0502060401010101"/>
    <w:charset w:val="B1"/>
    <w:family w:val="swiss"/>
    <w:pitch w:val="variable"/>
    <w:sig w:usb0="00000801" w:usb1="00000000" w:usb2="00000000" w:usb3="00000000" w:csb0="0000002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TUR">
    <w:altName w:val="Arial"/>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056055354"/>
      <w:docPartObj>
        <w:docPartGallery w:val="Page Numbers (Bottom of Page)"/>
        <w:docPartUnique/>
      </w:docPartObj>
    </w:sdtPr>
    <w:sdtEndPr>
      <w:rPr>
        <w:cs/>
      </w:rPr>
    </w:sdtEndPr>
    <w:sdtContent>
      <w:p w:rsidR="004F53B7" w:rsidRDefault="004F53B7">
        <w:pPr>
          <w:pStyle w:val="a5"/>
          <w:jc w:val="center"/>
          <w:rPr>
            <w:rtl/>
            <w:cs/>
          </w:rPr>
        </w:pPr>
        <w:r>
          <w:fldChar w:fldCharType="begin"/>
        </w:r>
        <w:r>
          <w:rPr>
            <w:rtl/>
            <w:cs/>
          </w:rPr>
          <w:instrText>PAGE   \* MERGEFORMAT</w:instrText>
        </w:r>
        <w:r>
          <w:fldChar w:fldCharType="separate"/>
        </w:r>
        <w:r w:rsidR="002A4C88" w:rsidRPr="002A4C88">
          <w:rPr>
            <w:noProof/>
            <w:rtl/>
            <w:lang w:val="he-IL"/>
          </w:rPr>
          <w:t>2</w:t>
        </w:r>
        <w:r>
          <w:fldChar w:fldCharType="end"/>
        </w:r>
      </w:p>
    </w:sdtContent>
  </w:sdt>
  <w:p w:rsidR="004F53B7" w:rsidRDefault="004F53B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68DC" w:rsidRDefault="00B468DC" w:rsidP="009D563D">
      <w:r>
        <w:separator/>
      </w:r>
    </w:p>
  </w:footnote>
  <w:footnote w:type="continuationSeparator" w:id="0">
    <w:p w:rsidR="00B468DC" w:rsidRDefault="00B468DC" w:rsidP="009D563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42686D"/>
    <w:multiLevelType w:val="hybridMultilevel"/>
    <w:tmpl w:val="75B080EA"/>
    <w:lvl w:ilvl="0" w:tplc="37B22BC2">
      <w:start w:val="1"/>
      <w:numFmt w:val="decimal"/>
      <w:lvlText w:val="%1."/>
      <w:lvlJc w:val="left"/>
      <w:pPr>
        <w:tabs>
          <w:tab w:val="num" w:pos="1800"/>
        </w:tabs>
        <w:ind w:left="1800" w:hanging="360"/>
      </w:pPr>
      <w:rPr>
        <w:b/>
        <w:bCs/>
      </w:r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start w:val="1"/>
      <w:numFmt w:val="decimal"/>
      <w:lvlText w:val="%4."/>
      <w:lvlJc w:val="left"/>
      <w:pPr>
        <w:tabs>
          <w:tab w:val="num" w:pos="3960"/>
        </w:tabs>
        <w:ind w:left="3960" w:hanging="360"/>
      </w:pPr>
    </w:lvl>
    <w:lvl w:ilvl="4" w:tplc="04090019">
      <w:start w:val="1"/>
      <w:numFmt w:val="lowerLetter"/>
      <w:lvlText w:val="%5."/>
      <w:lvlJc w:val="left"/>
      <w:pPr>
        <w:tabs>
          <w:tab w:val="num" w:pos="4680"/>
        </w:tabs>
        <w:ind w:left="4680" w:hanging="360"/>
      </w:pPr>
    </w:lvl>
    <w:lvl w:ilvl="5" w:tplc="0409001B">
      <w:start w:val="1"/>
      <w:numFmt w:val="lowerRoman"/>
      <w:lvlText w:val="%6."/>
      <w:lvlJc w:val="right"/>
      <w:pPr>
        <w:tabs>
          <w:tab w:val="num" w:pos="5400"/>
        </w:tabs>
        <w:ind w:left="5400" w:hanging="180"/>
      </w:pPr>
    </w:lvl>
    <w:lvl w:ilvl="6" w:tplc="0409000F">
      <w:start w:val="1"/>
      <w:numFmt w:val="decimal"/>
      <w:lvlText w:val="%7."/>
      <w:lvlJc w:val="left"/>
      <w:pPr>
        <w:tabs>
          <w:tab w:val="num" w:pos="6120"/>
        </w:tabs>
        <w:ind w:left="6120" w:hanging="360"/>
      </w:pPr>
    </w:lvl>
    <w:lvl w:ilvl="7" w:tplc="04090019">
      <w:start w:val="1"/>
      <w:numFmt w:val="lowerLetter"/>
      <w:lvlText w:val="%8."/>
      <w:lvlJc w:val="left"/>
      <w:pPr>
        <w:tabs>
          <w:tab w:val="num" w:pos="6840"/>
        </w:tabs>
        <w:ind w:left="6840" w:hanging="360"/>
      </w:pPr>
    </w:lvl>
    <w:lvl w:ilvl="8" w:tplc="0409001B">
      <w:start w:val="1"/>
      <w:numFmt w:val="lowerRoman"/>
      <w:lvlText w:val="%9."/>
      <w:lvlJc w:val="right"/>
      <w:pPr>
        <w:tabs>
          <w:tab w:val="num" w:pos="7560"/>
        </w:tabs>
        <w:ind w:left="7560" w:hanging="180"/>
      </w:pPr>
    </w:lvl>
  </w:abstractNum>
  <w:abstractNum w:abstractNumId="1">
    <w:nsid w:val="232F0DF6"/>
    <w:multiLevelType w:val="hybridMultilevel"/>
    <w:tmpl w:val="5E28C150"/>
    <w:lvl w:ilvl="0" w:tplc="18A0079E">
      <w:start w:val="1"/>
      <w:numFmt w:val="decimal"/>
      <w:lvlText w:val="%1."/>
      <w:lvlJc w:val="left"/>
      <w:pPr>
        <w:tabs>
          <w:tab w:val="num" w:pos="716"/>
        </w:tabs>
        <w:ind w:left="716" w:hanging="690"/>
      </w:pPr>
      <w:rPr>
        <w:rFonts w:cs="David"/>
        <w:b w:val="0"/>
        <w:bCs w:val="0"/>
        <w:lang w:bidi="he-IL"/>
      </w:rPr>
    </w:lvl>
    <w:lvl w:ilvl="1" w:tplc="C12426A4">
      <w:start w:val="1"/>
      <w:numFmt w:val="hebrew1"/>
      <w:lvlText w:val="%2."/>
      <w:lvlJc w:val="left"/>
      <w:pPr>
        <w:tabs>
          <w:tab w:val="num" w:pos="1106"/>
        </w:tabs>
        <w:ind w:left="1106" w:hanging="360"/>
      </w:pPr>
      <w:rPr>
        <w:rFonts w:ascii="Times New Roman" w:eastAsia="Times New Roman" w:hAnsi="Times New Roman" w:cs="David"/>
      </w:rPr>
    </w:lvl>
    <w:lvl w:ilvl="2" w:tplc="0409001B">
      <w:start w:val="1"/>
      <w:numFmt w:val="lowerRoman"/>
      <w:lvlText w:val="%3."/>
      <w:lvlJc w:val="right"/>
      <w:pPr>
        <w:tabs>
          <w:tab w:val="num" w:pos="1826"/>
        </w:tabs>
        <w:ind w:left="1826" w:hanging="180"/>
      </w:pPr>
    </w:lvl>
    <w:lvl w:ilvl="3" w:tplc="0409000F">
      <w:start w:val="1"/>
      <w:numFmt w:val="decimal"/>
      <w:lvlText w:val="%4."/>
      <w:lvlJc w:val="left"/>
      <w:pPr>
        <w:tabs>
          <w:tab w:val="num" w:pos="2546"/>
        </w:tabs>
        <w:ind w:left="2546" w:hanging="360"/>
      </w:pPr>
    </w:lvl>
    <w:lvl w:ilvl="4" w:tplc="04090019">
      <w:start w:val="1"/>
      <w:numFmt w:val="lowerLetter"/>
      <w:lvlText w:val="%5."/>
      <w:lvlJc w:val="left"/>
      <w:pPr>
        <w:tabs>
          <w:tab w:val="num" w:pos="3266"/>
        </w:tabs>
        <w:ind w:left="3266" w:hanging="360"/>
      </w:pPr>
    </w:lvl>
    <w:lvl w:ilvl="5" w:tplc="0409001B">
      <w:start w:val="1"/>
      <w:numFmt w:val="lowerRoman"/>
      <w:lvlText w:val="%6."/>
      <w:lvlJc w:val="right"/>
      <w:pPr>
        <w:tabs>
          <w:tab w:val="num" w:pos="3986"/>
        </w:tabs>
        <w:ind w:left="3986" w:hanging="180"/>
      </w:pPr>
    </w:lvl>
    <w:lvl w:ilvl="6" w:tplc="0409000F">
      <w:start w:val="1"/>
      <w:numFmt w:val="decimal"/>
      <w:lvlText w:val="%7."/>
      <w:lvlJc w:val="left"/>
      <w:pPr>
        <w:tabs>
          <w:tab w:val="num" w:pos="4706"/>
        </w:tabs>
        <w:ind w:left="4706" w:hanging="360"/>
      </w:pPr>
    </w:lvl>
    <w:lvl w:ilvl="7" w:tplc="04090019">
      <w:start w:val="1"/>
      <w:numFmt w:val="lowerLetter"/>
      <w:lvlText w:val="%8."/>
      <w:lvlJc w:val="left"/>
      <w:pPr>
        <w:tabs>
          <w:tab w:val="num" w:pos="5426"/>
        </w:tabs>
        <w:ind w:left="5426" w:hanging="360"/>
      </w:pPr>
    </w:lvl>
    <w:lvl w:ilvl="8" w:tplc="0409001B">
      <w:start w:val="1"/>
      <w:numFmt w:val="lowerRoman"/>
      <w:lvlText w:val="%9."/>
      <w:lvlJc w:val="right"/>
      <w:pPr>
        <w:tabs>
          <w:tab w:val="num" w:pos="6146"/>
        </w:tabs>
        <w:ind w:left="6146" w:hanging="180"/>
      </w:pPr>
    </w:lvl>
  </w:abstractNum>
  <w:abstractNum w:abstractNumId="2">
    <w:nsid w:val="46531816"/>
    <w:multiLevelType w:val="hybridMultilevel"/>
    <w:tmpl w:val="128A9F74"/>
    <w:lvl w:ilvl="0" w:tplc="5DDAF5F4">
      <w:start w:val="1"/>
      <w:numFmt w:val="decimal"/>
      <w:lvlText w:val="%1."/>
      <w:lvlJc w:val="left"/>
      <w:pPr>
        <w:tabs>
          <w:tab w:val="num" w:pos="1080"/>
        </w:tabs>
        <w:ind w:left="1080" w:right="1080" w:hanging="720"/>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3">
    <w:nsid w:val="4C687E6E"/>
    <w:multiLevelType w:val="hybridMultilevel"/>
    <w:tmpl w:val="75B080EA"/>
    <w:lvl w:ilvl="0" w:tplc="37B22BC2">
      <w:start w:val="1"/>
      <w:numFmt w:val="decimal"/>
      <w:lvlText w:val="%1."/>
      <w:lvlJc w:val="left"/>
      <w:pPr>
        <w:tabs>
          <w:tab w:val="num" w:pos="1800"/>
        </w:tabs>
        <w:ind w:left="1800" w:hanging="360"/>
      </w:pPr>
      <w:rPr>
        <w:b/>
        <w:bCs/>
      </w:r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start w:val="1"/>
      <w:numFmt w:val="decimal"/>
      <w:lvlText w:val="%4."/>
      <w:lvlJc w:val="left"/>
      <w:pPr>
        <w:tabs>
          <w:tab w:val="num" w:pos="3960"/>
        </w:tabs>
        <w:ind w:left="3960" w:hanging="360"/>
      </w:pPr>
    </w:lvl>
    <w:lvl w:ilvl="4" w:tplc="04090019">
      <w:start w:val="1"/>
      <w:numFmt w:val="lowerLetter"/>
      <w:lvlText w:val="%5."/>
      <w:lvlJc w:val="left"/>
      <w:pPr>
        <w:tabs>
          <w:tab w:val="num" w:pos="4680"/>
        </w:tabs>
        <w:ind w:left="4680" w:hanging="360"/>
      </w:pPr>
    </w:lvl>
    <w:lvl w:ilvl="5" w:tplc="0409001B">
      <w:start w:val="1"/>
      <w:numFmt w:val="lowerRoman"/>
      <w:lvlText w:val="%6."/>
      <w:lvlJc w:val="right"/>
      <w:pPr>
        <w:tabs>
          <w:tab w:val="num" w:pos="5400"/>
        </w:tabs>
        <w:ind w:left="5400" w:hanging="180"/>
      </w:pPr>
    </w:lvl>
    <w:lvl w:ilvl="6" w:tplc="0409000F">
      <w:start w:val="1"/>
      <w:numFmt w:val="decimal"/>
      <w:lvlText w:val="%7."/>
      <w:lvlJc w:val="left"/>
      <w:pPr>
        <w:tabs>
          <w:tab w:val="num" w:pos="6120"/>
        </w:tabs>
        <w:ind w:left="6120" w:hanging="360"/>
      </w:pPr>
    </w:lvl>
    <w:lvl w:ilvl="7" w:tplc="04090019">
      <w:start w:val="1"/>
      <w:numFmt w:val="lowerLetter"/>
      <w:lvlText w:val="%8."/>
      <w:lvlJc w:val="left"/>
      <w:pPr>
        <w:tabs>
          <w:tab w:val="num" w:pos="6840"/>
        </w:tabs>
        <w:ind w:left="6840" w:hanging="360"/>
      </w:pPr>
    </w:lvl>
    <w:lvl w:ilvl="8" w:tplc="0409001B">
      <w:start w:val="1"/>
      <w:numFmt w:val="lowerRoman"/>
      <w:lvlText w:val="%9."/>
      <w:lvlJc w:val="right"/>
      <w:pPr>
        <w:tabs>
          <w:tab w:val="num" w:pos="7560"/>
        </w:tabs>
        <w:ind w:left="7560" w:hanging="180"/>
      </w:pPr>
    </w:lvl>
  </w:abstractNum>
  <w:abstractNum w:abstractNumId="4">
    <w:nsid w:val="751E48DB"/>
    <w:multiLevelType w:val="hybridMultilevel"/>
    <w:tmpl w:val="7C0072E6"/>
    <w:lvl w:ilvl="0" w:tplc="6F72C45C">
      <w:start w:val="1"/>
      <w:numFmt w:val="hebrew1"/>
      <w:lvlText w:val="%1."/>
      <w:lvlJc w:val="left"/>
      <w:pPr>
        <w:tabs>
          <w:tab w:val="num" w:pos="1080"/>
        </w:tabs>
        <w:ind w:left="1080" w:hanging="72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2"/>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5F83"/>
    <w:rsid w:val="00040019"/>
    <w:rsid w:val="00047643"/>
    <w:rsid w:val="00060866"/>
    <w:rsid w:val="000D78E6"/>
    <w:rsid w:val="001B4C0A"/>
    <w:rsid w:val="001B6956"/>
    <w:rsid w:val="001C522E"/>
    <w:rsid w:val="0027317E"/>
    <w:rsid w:val="00295F83"/>
    <w:rsid w:val="002A4C88"/>
    <w:rsid w:val="002A7BE2"/>
    <w:rsid w:val="002B5036"/>
    <w:rsid w:val="002D56E2"/>
    <w:rsid w:val="002E1556"/>
    <w:rsid w:val="002F0EE0"/>
    <w:rsid w:val="00344774"/>
    <w:rsid w:val="003612D7"/>
    <w:rsid w:val="00395777"/>
    <w:rsid w:val="003A5BA1"/>
    <w:rsid w:val="003F0C2C"/>
    <w:rsid w:val="0043063B"/>
    <w:rsid w:val="00463067"/>
    <w:rsid w:val="004F53B7"/>
    <w:rsid w:val="005426FF"/>
    <w:rsid w:val="00546ABE"/>
    <w:rsid w:val="005B766A"/>
    <w:rsid w:val="005D112B"/>
    <w:rsid w:val="005F2FBE"/>
    <w:rsid w:val="00610148"/>
    <w:rsid w:val="00652269"/>
    <w:rsid w:val="00695C58"/>
    <w:rsid w:val="0071125B"/>
    <w:rsid w:val="007C60DC"/>
    <w:rsid w:val="007D2088"/>
    <w:rsid w:val="008116D7"/>
    <w:rsid w:val="00816398"/>
    <w:rsid w:val="0087000A"/>
    <w:rsid w:val="00873A79"/>
    <w:rsid w:val="008C0919"/>
    <w:rsid w:val="008F357E"/>
    <w:rsid w:val="0090294E"/>
    <w:rsid w:val="009053A6"/>
    <w:rsid w:val="00940E68"/>
    <w:rsid w:val="0094634A"/>
    <w:rsid w:val="009C7B15"/>
    <w:rsid w:val="009D563D"/>
    <w:rsid w:val="009E53E7"/>
    <w:rsid w:val="00A02EB7"/>
    <w:rsid w:val="00A24A4F"/>
    <w:rsid w:val="00A32C21"/>
    <w:rsid w:val="00AB0CCA"/>
    <w:rsid w:val="00AF57AA"/>
    <w:rsid w:val="00B37B16"/>
    <w:rsid w:val="00B468DC"/>
    <w:rsid w:val="00B918E2"/>
    <w:rsid w:val="00BA5100"/>
    <w:rsid w:val="00BB0A80"/>
    <w:rsid w:val="00C35FBA"/>
    <w:rsid w:val="00CD7D89"/>
    <w:rsid w:val="00D64A28"/>
    <w:rsid w:val="00DB23F7"/>
    <w:rsid w:val="00E14670"/>
    <w:rsid w:val="00EB7E5C"/>
    <w:rsid w:val="00F365C5"/>
    <w:rsid w:val="00F93539"/>
    <w:rsid w:val="00FC4565"/>
    <w:rsid w:val="00FF1C54"/>
    <w:rsid w:val="00FF4FB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3539"/>
    <w:pPr>
      <w:bidi/>
      <w:spacing w:after="0" w:line="240" w:lineRule="auto"/>
    </w:pPr>
    <w:rPr>
      <w:rFonts w:ascii="Times New Roman" w:eastAsia="Times New Roman" w:hAnsi="Times New Roman" w:cs="David"/>
      <w:sz w:val="24"/>
      <w:szCs w:val="24"/>
      <w:lang w:eastAsia="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D563D"/>
    <w:pPr>
      <w:tabs>
        <w:tab w:val="center" w:pos="4153"/>
        <w:tab w:val="right" w:pos="8306"/>
      </w:tabs>
    </w:pPr>
  </w:style>
  <w:style w:type="character" w:customStyle="1" w:styleId="a4">
    <w:name w:val="כותרת עליונה תו"/>
    <w:basedOn w:val="a0"/>
    <w:link w:val="a3"/>
    <w:rsid w:val="009D563D"/>
  </w:style>
  <w:style w:type="paragraph" w:styleId="a5">
    <w:name w:val="footer"/>
    <w:basedOn w:val="a"/>
    <w:link w:val="a6"/>
    <w:uiPriority w:val="99"/>
    <w:unhideWhenUsed/>
    <w:rsid w:val="009D563D"/>
    <w:pPr>
      <w:tabs>
        <w:tab w:val="center" w:pos="4153"/>
        <w:tab w:val="right" w:pos="8306"/>
      </w:tabs>
    </w:pPr>
  </w:style>
  <w:style w:type="character" w:customStyle="1" w:styleId="a6">
    <w:name w:val="כותרת תחתונה תו"/>
    <w:basedOn w:val="a0"/>
    <w:link w:val="a5"/>
    <w:uiPriority w:val="99"/>
    <w:rsid w:val="009D563D"/>
  </w:style>
  <w:style w:type="paragraph" w:styleId="a7">
    <w:name w:val="List Paragraph"/>
    <w:basedOn w:val="a"/>
    <w:uiPriority w:val="34"/>
    <w:qFormat/>
    <w:rsid w:val="00F93539"/>
    <w:pPr>
      <w:ind w:left="720"/>
    </w:pPr>
  </w:style>
  <w:style w:type="character" w:styleId="Hyperlink">
    <w:name w:val="Hyperlink"/>
    <w:basedOn w:val="a0"/>
    <w:uiPriority w:val="99"/>
    <w:semiHidden/>
    <w:unhideWhenUsed/>
    <w:rsid w:val="002B5036"/>
    <w:rPr>
      <w:color w:val="0563C1" w:themeColor="hyperlink"/>
      <w:u w:val="single"/>
    </w:rPr>
  </w:style>
  <w:style w:type="paragraph" w:styleId="a8">
    <w:name w:val="Quote"/>
    <w:basedOn w:val="a"/>
    <w:link w:val="a9"/>
    <w:qFormat/>
    <w:rsid w:val="002B5036"/>
    <w:pPr>
      <w:keepLines/>
      <w:spacing w:line="360" w:lineRule="auto"/>
      <w:ind w:left="1134" w:right="1134"/>
      <w:jc w:val="both"/>
    </w:pPr>
    <w:rPr>
      <w:kern w:val="28"/>
    </w:rPr>
  </w:style>
  <w:style w:type="character" w:customStyle="1" w:styleId="a9">
    <w:name w:val="ציטוט תו"/>
    <w:basedOn w:val="a0"/>
    <w:link w:val="a8"/>
    <w:rsid w:val="002B5036"/>
    <w:rPr>
      <w:rFonts w:ascii="Times New Roman" w:eastAsia="Times New Roman" w:hAnsi="Times New Roman" w:cs="David"/>
      <w:kern w:val="28"/>
      <w:sz w:val="24"/>
      <w:szCs w:val="24"/>
      <w:lang w:eastAsia="he-IL"/>
    </w:rPr>
  </w:style>
  <w:style w:type="paragraph" w:customStyle="1" w:styleId="ruller5">
    <w:name w:val="ruller5"/>
    <w:basedOn w:val="a"/>
    <w:rsid w:val="002B5036"/>
    <w:pPr>
      <w:bidi w:val="0"/>
      <w:spacing w:before="100" w:beforeAutospacing="1" w:after="100" w:afterAutospacing="1"/>
    </w:pPr>
    <w:rPr>
      <w:rFonts w:cs="Times New Roman"/>
      <w:lang w:eastAsia="en-US"/>
    </w:rPr>
  </w:style>
  <w:style w:type="character" w:customStyle="1" w:styleId="apple-converted-space">
    <w:name w:val="apple-converted-space"/>
    <w:basedOn w:val="a0"/>
    <w:rsid w:val="002B5036"/>
  </w:style>
  <w:style w:type="paragraph" w:customStyle="1" w:styleId="P00">
    <w:name w:val="P00"/>
    <w:rsid w:val="002B5036"/>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big-number">
    <w:name w:val="big-number"/>
    <w:basedOn w:val="a0"/>
    <w:rsid w:val="002B5036"/>
    <w:rPr>
      <w:rFonts w:ascii="Times New Roman" w:hAnsi="Times New Roman" w:cs="Times New Roman"/>
      <w:sz w:val="32"/>
      <w:szCs w:val="32"/>
    </w:rPr>
  </w:style>
  <w:style w:type="paragraph" w:styleId="aa">
    <w:name w:val="Balloon Text"/>
    <w:basedOn w:val="a"/>
    <w:link w:val="ab"/>
    <w:uiPriority w:val="99"/>
    <w:semiHidden/>
    <w:unhideWhenUsed/>
    <w:rsid w:val="001B6956"/>
    <w:rPr>
      <w:rFonts w:ascii="Tahoma" w:hAnsi="Tahoma" w:cs="Tahoma"/>
      <w:sz w:val="16"/>
      <w:szCs w:val="16"/>
    </w:rPr>
  </w:style>
  <w:style w:type="character" w:customStyle="1" w:styleId="ab">
    <w:name w:val="טקסט בלונים תו"/>
    <w:basedOn w:val="a0"/>
    <w:link w:val="aa"/>
    <w:uiPriority w:val="99"/>
    <w:semiHidden/>
    <w:rsid w:val="001B6956"/>
    <w:rPr>
      <w:rFonts w:ascii="Tahoma" w:eastAsia="Times New Roman" w:hAnsi="Tahoma" w:cs="Tahoma"/>
      <w:sz w:val="16"/>
      <w:szCs w:val="16"/>
      <w:lang w:eastAsia="he-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3539"/>
    <w:pPr>
      <w:bidi/>
      <w:spacing w:after="0" w:line="240" w:lineRule="auto"/>
    </w:pPr>
    <w:rPr>
      <w:rFonts w:ascii="Times New Roman" w:eastAsia="Times New Roman" w:hAnsi="Times New Roman" w:cs="David"/>
      <w:sz w:val="24"/>
      <w:szCs w:val="24"/>
      <w:lang w:eastAsia="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D563D"/>
    <w:pPr>
      <w:tabs>
        <w:tab w:val="center" w:pos="4153"/>
        <w:tab w:val="right" w:pos="8306"/>
      </w:tabs>
    </w:pPr>
  </w:style>
  <w:style w:type="character" w:customStyle="1" w:styleId="a4">
    <w:name w:val="כותרת עליונה תו"/>
    <w:basedOn w:val="a0"/>
    <w:link w:val="a3"/>
    <w:rsid w:val="009D563D"/>
  </w:style>
  <w:style w:type="paragraph" w:styleId="a5">
    <w:name w:val="footer"/>
    <w:basedOn w:val="a"/>
    <w:link w:val="a6"/>
    <w:uiPriority w:val="99"/>
    <w:unhideWhenUsed/>
    <w:rsid w:val="009D563D"/>
    <w:pPr>
      <w:tabs>
        <w:tab w:val="center" w:pos="4153"/>
        <w:tab w:val="right" w:pos="8306"/>
      </w:tabs>
    </w:pPr>
  </w:style>
  <w:style w:type="character" w:customStyle="1" w:styleId="a6">
    <w:name w:val="כותרת תחתונה תו"/>
    <w:basedOn w:val="a0"/>
    <w:link w:val="a5"/>
    <w:uiPriority w:val="99"/>
    <w:rsid w:val="009D563D"/>
  </w:style>
  <w:style w:type="paragraph" w:styleId="a7">
    <w:name w:val="List Paragraph"/>
    <w:basedOn w:val="a"/>
    <w:uiPriority w:val="34"/>
    <w:qFormat/>
    <w:rsid w:val="00F93539"/>
    <w:pPr>
      <w:ind w:left="720"/>
    </w:pPr>
  </w:style>
  <w:style w:type="character" w:styleId="Hyperlink">
    <w:name w:val="Hyperlink"/>
    <w:basedOn w:val="a0"/>
    <w:uiPriority w:val="99"/>
    <w:semiHidden/>
    <w:unhideWhenUsed/>
    <w:rsid w:val="002B5036"/>
    <w:rPr>
      <w:color w:val="0563C1" w:themeColor="hyperlink"/>
      <w:u w:val="single"/>
    </w:rPr>
  </w:style>
  <w:style w:type="paragraph" w:styleId="a8">
    <w:name w:val="Quote"/>
    <w:basedOn w:val="a"/>
    <w:link w:val="a9"/>
    <w:qFormat/>
    <w:rsid w:val="002B5036"/>
    <w:pPr>
      <w:keepLines/>
      <w:spacing w:line="360" w:lineRule="auto"/>
      <w:ind w:left="1134" w:right="1134"/>
      <w:jc w:val="both"/>
    </w:pPr>
    <w:rPr>
      <w:kern w:val="28"/>
    </w:rPr>
  </w:style>
  <w:style w:type="character" w:customStyle="1" w:styleId="a9">
    <w:name w:val="ציטוט תו"/>
    <w:basedOn w:val="a0"/>
    <w:link w:val="a8"/>
    <w:rsid w:val="002B5036"/>
    <w:rPr>
      <w:rFonts w:ascii="Times New Roman" w:eastAsia="Times New Roman" w:hAnsi="Times New Roman" w:cs="David"/>
      <w:kern w:val="28"/>
      <w:sz w:val="24"/>
      <w:szCs w:val="24"/>
      <w:lang w:eastAsia="he-IL"/>
    </w:rPr>
  </w:style>
  <w:style w:type="paragraph" w:customStyle="1" w:styleId="ruller5">
    <w:name w:val="ruller5"/>
    <w:basedOn w:val="a"/>
    <w:rsid w:val="002B5036"/>
    <w:pPr>
      <w:bidi w:val="0"/>
      <w:spacing w:before="100" w:beforeAutospacing="1" w:after="100" w:afterAutospacing="1"/>
    </w:pPr>
    <w:rPr>
      <w:rFonts w:cs="Times New Roman"/>
      <w:lang w:eastAsia="en-US"/>
    </w:rPr>
  </w:style>
  <w:style w:type="character" w:customStyle="1" w:styleId="apple-converted-space">
    <w:name w:val="apple-converted-space"/>
    <w:basedOn w:val="a0"/>
    <w:rsid w:val="002B5036"/>
  </w:style>
  <w:style w:type="paragraph" w:customStyle="1" w:styleId="P00">
    <w:name w:val="P00"/>
    <w:rsid w:val="002B5036"/>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big-number">
    <w:name w:val="big-number"/>
    <w:basedOn w:val="a0"/>
    <w:rsid w:val="002B5036"/>
    <w:rPr>
      <w:rFonts w:ascii="Times New Roman" w:hAnsi="Times New Roman" w:cs="Times New Roman"/>
      <w:sz w:val="32"/>
      <w:szCs w:val="32"/>
    </w:rPr>
  </w:style>
  <w:style w:type="paragraph" w:styleId="aa">
    <w:name w:val="Balloon Text"/>
    <w:basedOn w:val="a"/>
    <w:link w:val="ab"/>
    <w:uiPriority w:val="99"/>
    <w:semiHidden/>
    <w:unhideWhenUsed/>
    <w:rsid w:val="001B6956"/>
    <w:rPr>
      <w:rFonts w:ascii="Tahoma" w:hAnsi="Tahoma" w:cs="Tahoma"/>
      <w:sz w:val="16"/>
      <w:szCs w:val="16"/>
    </w:rPr>
  </w:style>
  <w:style w:type="character" w:customStyle="1" w:styleId="ab">
    <w:name w:val="טקסט בלונים תו"/>
    <w:basedOn w:val="a0"/>
    <w:link w:val="aa"/>
    <w:uiPriority w:val="99"/>
    <w:semiHidden/>
    <w:rsid w:val="001B6956"/>
    <w:rPr>
      <w:rFonts w:ascii="Tahoma" w:eastAsia="Times New Roman" w:hAnsi="Tahoma" w:cs="Tahoma"/>
      <w:sz w:val="16"/>
      <w:szCs w:val="16"/>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4514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hyperlink" Target="http://www.nevo.co.il/case/5952074"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www.nevo.co.il/case/6008927"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nevo.co.il/links/psika/?link=%F2%F4%209178/85&amp;Pvol=%EE%E0"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nevo.co.il/links/psika/?link=&#1512;&#1506;&#1508;%205584/03&amp;Pvol=&#1504;&#1496;" TargetMode="External"/><Relationship Id="rId20" Type="http://schemas.openxmlformats.org/officeDocument/2006/relationships/hyperlink" Target="http://www.nevo.co.il/case/6015379"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nevo.co.il/case/6057529" TargetMode="External"/><Relationship Id="rId10" Type="http://schemas.openxmlformats.org/officeDocument/2006/relationships/image" Target="media/image3.jpeg"/><Relationship Id="rId19" Type="http://schemas.openxmlformats.org/officeDocument/2006/relationships/hyperlink" Target="http://www.nevo.co.il/case/5897031"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nevo.co.il/case/6096712"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3994</Words>
  <Characters>19973</Characters>
  <Application>Microsoft Office Word</Application>
  <DocSecurity>0</DocSecurity>
  <Lines>166</Lines>
  <Paragraphs>47</Paragraphs>
  <ScaleCrop>false</ScaleCrop>
  <HeadingPairs>
    <vt:vector size="2" baseType="variant">
      <vt:variant>
        <vt:lpstr>שם</vt:lpstr>
      </vt:variant>
      <vt:variant>
        <vt:i4>1</vt:i4>
      </vt:variant>
    </vt:vector>
  </HeadingPairs>
  <TitlesOfParts>
    <vt:vector size="1" baseType="lpstr">
      <vt:lpstr/>
    </vt:vector>
  </TitlesOfParts>
  <Company>Microsoft</Company>
  <LinksUpToDate>false</LinksUpToDate>
  <CharactersWithSpaces>23920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owner</cp:lastModifiedBy>
  <cp:revision>2</cp:revision>
  <dcterms:created xsi:type="dcterms:W3CDTF">2018-12-20T10:14:00Z</dcterms:created>
  <dcterms:modified xsi:type="dcterms:W3CDTF">2018-12-20T10:14:00Z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OdcanitPlatinum</vt:lpwstr>
  </property>
  <property fmtid="{D5CDD505-2E9C-101B-9397-08002B2CF9AE}" pid="3" name="PlatDBName">
    <vt:lpwstr>odlight</vt:lpwstr>
  </property>
  <property fmtid="{D5CDD505-2E9C-101B-9397-08002B2CF9AE}" pid="4" name="MachineName">
    <vt:lpwstr>PC-5</vt:lpwstr>
  </property>
  <property fmtid="{D5CDD505-2E9C-101B-9397-08002B2CF9AE}" pid="5" name="DocCounter">
    <vt:lpwstr>16997</vt:lpwstr>
  </property>
  <property fmtid="{D5CDD505-2E9C-101B-9397-08002B2CF9AE}" pid="6" name="לקוח_אחראי_לקוח">
    <vt:lpwstr>דוד סגל</vt:lpwstr>
  </property>
  <property fmtid="{D5CDD505-2E9C-101B-9397-08002B2CF9AE}" pid="7" name="לקוח_הערות">
    <vt:lpwstr/>
  </property>
  <property fmtid="{D5CDD505-2E9C-101B-9397-08002B2CF9AE}" pid="8" name="לקוח_חברה">
    <vt:lpwstr/>
  </property>
  <property fmtid="{D5CDD505-2E9C-101B-9397-08002B2CF9AE}" pid="9" name="לקוח_כמות_תיקים">
    <vt:lpwstr>44</vt:lpwstr>
  </property>
  <property fmtid="{D5CDD505-2E9C-101B-9397-08002B2CF9AE}" pid="10" name="לקוח_מספר_לקוח_אב">
    <vt:lpwstr/>
  </property>
  <property fmtid="{D5CDD505-2E9C-101B-9397-08002B2CF9AE}" pid="11" name="לקוח_שם_לקוח_אב">
    <vt:lpwstr/>
  </property>
  <property fmtid="{D5CDD505-2E9C-101B-9397-08002B2CF9AE}" pid="12" name="לקוח_מזכירה">
    <vt:lpwstr/>
  </property>
  <property fmtid="{D5CDD505-2E9C-101B-9397-08002B2CF9AE}" pid="13" name="לקוח_מחלקה">
    <vt:lpwstr/>
  </property>
  <property fmtid="{D5CDD505-2E9C-101B-9397-08002B2CF9AE}" pid="14" name="לקוח_מספר_לקוח">
    <vt:lpwstr>2873</vt:lpwstr>
  </property>
  <property fmtid="{D5CDD505-2E9C-101B-9397-08002B2CF9AE}" pid="15" name="לקוח_מספר_מזהה">
    <vt:lpwstr/>
  </property>
  <property fmtid="{D5CDD505-2E9C-101B-9397-08002B2CF9AE}" pid="16" name="לקוח_סוג_ומספר_מזהה">
    <vt:lpwstr/>
  </property>
  <property fmtid="{D5CDD505-2E9C-101B-9397-08002B2CF9AE}" pid="17" name="לקוח_פרטי_חשבון_בנק_קוד_בנק">
    <vt:lpwstr/>
  </property>
  <property fmtid="{D5CDD505-2E9C-101B-9397-08002B2CF9AE}" pid="18" name="לקוח_פרטי_חשבון_בנק_שם_בנק">
    <vt:lpwstr/>
  </property>
  <property fmtid="{D5CDD505-2E9C-101B-9397-08002B2CF9AE}" pid="19" name="לקוח_פרטי_חשבון_בנק_סניף">
    <vt:lpwstr/>
  </property>
  <property fmtid="{D5CDD505-2E9C-101B-9397-08002B2CF9AE}" pid="20" name="לקוח_פרטי_חשבון_בנק_מספר_חשבון">
    <vt:lpwstr/>
  </property>
  <property fmtid="{D5CDD505-2E9C-101B-9397-08002B2CF9AE}" pid="21" name="לקוח_שם_לקוח">
    <vt:lpwstr>רגבים</vt:lpwstr>
  </property>
  <property fmtid="{D5CDD505-2E9C-101B-9397-08002B2CF9AE}" pid="22" name="לקוח_שם_משפחה">
    <vt:lpwstr>רגבים</vt:lpwstr>
  </property>
  <property fmtid="{D5CDD505-2E9C-101B-9397-08002B2CF9AE}" pid="23" name="לקוח_שם_משפטי">
    <vt:lpwstr/>
  </property>
  <property fmtid="{D5CDD505-2E9C-101B-9397-08002B2CF9AE}" pid="24" name="לקוח_שם_פרטי">
    <vt:lpwstr/>
  </property>
  <property fmtid="{D5CDD505-2E9C-101B-9397-08002B2CF9AE}" pid="25" name="לקוח_שם_באנגלית">
    <vt:lpwstr/>
  </property>
  <property fmtid="{D5CDD505-2E9C-101B-9397-08002B2CF9AE}" pid="26" name="לקוח_שם_אב">
    <vt:lpwstr/>
  </property>
  <property fmtid="{D5CDD505-2E9C-101B-9397-08002B2CF9AE}" pid="27" name="לקוח_תאריך_פתיחה">
    <vt:lpwstr/>
  </property>
  <property fmtid="{D5CDD505-2E9C-101B-9397-08002B2CF9AE}" pid="28" name="לקוח_תואר">
    <vt:lpwstr/>
  </property>
  <property fmtid="{D5CDD505-2E9C-101B-9397-08002B2CF9AE}" pid="29" name="לקוח_תפקיד">
    <vt:lpwstr/>
  </property>
  <property fmtid="{D5CDD505-2E9C-101B-9397-08002B2CF9AE}" pid="30" name="לקוח_כתובת_סוג_כתובת">
    <vt:lpwstr/>
  </property>
  <property fmtid="{D5CDD505-2E9C-101B-9397-08002B2CF9AE}" pid="31" name="לקוח_כתובת_רחוב_תד">
    <vt:lpwstr/>
  </property>
  <property fmtid="{D5CDD505-2E9C-101B-9397-08002B2CF9AE}" pid="32" name="לקוח_כתובת_מספר">
    <vt:lpwstr/>
  </property>
  <property fmtid="{D5CDD505-2E9C-101B-9397-08002B2CF9AE}" pid="33" name="לקוח_כתובת_כניסה">
    <vt:lpwstr/>
  </property>
  <property fmtid="{D5CDD505-2E9C-101B-9397-08002B2CF9AE}" pid="34" name="לקוח_כתובת_דירה">
    <vt:lpwstr/>
  </property>
  <property fmtid="{D5CDD505-2E9C-101B-9397-08002B2CF9AE}" pid="35" name="לקוח_כתובת_יישוב">
    <vt:lpwstr/>
  </property>
  <property fmtid="{D5CDD505-2E9C-101B-9397-08002B2CF9AE}" pid="36" name="לקוח_כתובת_מיקוד">
    <vt:lpwstr/>
  </property>
  <property fmtid="{D5CDD505-2E9C-101B-9397-08002B2CF9AE}" pid="37" name="לקוח_כתובת_ארץ">
    <vt:lpwstr/>
  </property>
  <property fmtid="{D5CDD505-2E9C-101B-9397-08002B2CF9AE}" pid="38" name="לקוח_כתובת_מדינהאזור">
    <vt:lpwstr/>
  </property>
  <property fmtid="{D5CDD505-2E9C-101B-9397-08002B2CF9AE}" pid="39" name="לקוח_כתובת_טלפון_1">
    <vt:lpwstr/>
  </property>
  <property fmtid="{D5CDD505-2E9C-101B-9397-08002B2CF9AE}" pid="40" name="לקוח_כתובת_טלפון_2">
    <vt:lpwstr/>
  </property>
  <property fmtid="{D5CDD505-2E9C-101B-9397-08002B2CF9AE}" pid="41" name="לקוח_כתובת_סלולרי">
    <vt:lpwstr/>
  </property>
  <property fmtid="{D5CDD505-2E9C-101B-9397-08002B2CF9AE}" pid="42" name="לקוח_כתובת_פקס">
    <vt:lpwstr/>
  </property>
  <property fmtid="{D5CDD505-2E9C-101B-9397-08002B2CF9AE}" pid="43" name="לקוח_כתובת_דואל">
    <vt:lpwstr/>
  </property>
  <property fmtid="{D5CDD505-2E9C-101B-9397-08002B2CF9AE}" pid="44" name="לקוח_כתובת_כתובת_מלאה">
    <vt:lpwstr/>
  </property>
  <property fmtid="{D5CDD505-2E9C-101B-9397-08002B2CF9AE}" pid="45" name="לקוח_כתובת_כתובת_לדיוור">
    <vt:lpwstr/>
  </property>
  <property fmtid="{D5CDD505-2E9C-101B-9397-08002B2CF9AE}" pid="46" name="לקוח_תאריך_לידה">
    <vt:lpwstr/>
  </property>
  <property fmtid="{D5CDD505-2E9C-101B-9397-08002B2CF9AE}" pid="47" name="Tik_Barcode">
    <vt:lpwstr/>
  </property>
  <property fmtid="{D5CDD505-2E9C-101B-9397-08002B2CF9AE}" pid="48" name="תיק_הערות">
    <vt:lpwstr/>
  </property>
  <property fmtid="{D5CDD505-2E9C-101B-9397-08002B2CF9AE}" pid="49" name="תיק_זיהוי_נוסף">
    <vt:lpwstr/>
  </property>
  <property fmtid="{D5CDD505-2E9C-101B-9397-08002B2CF9AE}" pid="50" name="תיק_הליך">
    <vt:lpwstr/>
  </property>
  <property fmtid="{D5CDD505-2E9C-101B-9397-08002B2CF9AE}" pid="51" name="תיק_יתרת_חוב">
    <vt:lpwstr/>
  </property>
  <property fmtid="{D5CDD505-2E9C-101B-9397-08002B2CF9AE}" pid="52" name="תיק_כלל_חישוב">
    <vt:lpwstr/>
  </property>
  <property fmtid="{D5CDD505-2E9C-101B-9397-08002B2CF9AE}" pid="53" name="תיק_כתובת_בימש">
    <vt:lpwstr/>
  </property>
  <property fmtid="{D5CDD505-2E9C-101B-9397-08002B2CF9AE}" pid="54" name="תיק_מהות_תיק">
    <vt:lpwstr>תיק משפטי</vt:lpwstr>
  </property>
  <property fmtid="{D5CDD505-2E9C-101B-9397-08002B2CF9AE}" pid="55" name="תיק_מטפל">
    <vt:lpwstr>יעל סינמון</vt:lpwstr>
  </property>
  <property fmtid="{D5CDD505-2E9C-101B-9397-08002B2CF9AE}" pid="56" name="תיק_מספר_תיק">
    <vt:lpwstr>2873/43</vt:lpwstr>
  </property>
  <property fmtid="{D5CDD505-2E9C-101B-9397-08002B2CF9AE}" pid="57" name="תיק_מקום_תיוק">
    <vt:lpwstr/>
  </property>
  <property fmtid="{D5CDD505-2E9C-101B-9397-08002B2CF9AE}" pid="58" name="תיק_מספר_ארגז">
    <vt:lpwstr/>
  </property>
  <property fmtid="{D5CDD505-2E9C-101B-9397-08002B2CF9AE}" pid="59" name="תיק_נמצא_אצל">
    <vt:lpwstr/>
  </property>
  <property fmtid="{D5CDD505-2E9C-101B-9397-08002B2CF9AE}" pid="60" name="תיק_סוג_תיק">
    <vt:lpwstr>משפטי</vt:lpwstr>
  </property>
  <property fmtid="{D5CDD505-2E9C-101B-9397-08002B2CF9AE}" pid="61" name="תיק_סטטוס">
    <vt:lpwstr>פתוח</vt:lpwstr>
  </property>
  <property fmtid="{D5CDD505-2E9C-101B-9397-08002B2CF9AE}" pid="62" name="תיק_פרטי_חשבון_בנק_קוד_בנק">
    <vt:lpwstr/>
  </property>
  <property fmtid="{D5CDD505-2E9C-101B-9397-08002B2CF9AE}" pid="63" name="תיק_פרטי_חשבון_בנק_שם_בנק">
    <vt:lpwstr/>
  </property>
  <property fmtid="{D5CDD505-2E9C-101B-9397-08002B2CF9AE}" pid="64" name="תיק_פרטי_חשבון_בנק_סניף">
    <vt:lpwstr/>
  </property>
  <property fmtid="{D5CDD505-2E9C-101B-9397-08002B2CF9AE}" pid="65" name="תיק_פרטי_חשבון_בנק_מספר_חשבון">
    <vt:lpwstr/>
  </property>
  <property fmtid="{D5CDD505-2E9C-101B-9397-08002B2CF9AE}" pid="66" name="תיק_שלב_גביה">
    <vt:lpwstr/>
  </property>
  <property fmtid="{D5CDD505-2E9C-101B-9397-08002B2CF9AE}" pid="67" name="תיק_שם_בימש">
    <vt:lpwstr/>
  </property>
  <property fmtid="{D5CDD505-2E9C-101B-9397-08002B2CF9AE}" pid="68" name="תיק_שם_בימש_מלא">
    <vt:lpwstr/>
  </property>
  <property fmtid="{D5CDD505-2E9C-101B-9397-08002B2CF9AE}" pid="69" name="תיק_שם_שופט">
    <vt:lpwstr/>
  </property>
  <property fmtid="{D5CDD505-2E9C-101B-9397-08002B2CF9AE}" pid="70" name="תיק_שם_תיק">
    <vt:lpwstr>חרבת זנוטה</vt:lpwstr>
  </property>
  <property fmtid="{D5CDD505-2E9C-101B-9397-08002B2CF9AE}" pid="71" name="תיק_תאריך_העברה_לארכיב">
    <vt:lpwstr/>
  </property>
  <property fmtid="{D5CDD505-2E9C-101B-9397-08002B2CF9AE}" pid="72" name="תיק_תאריך_סגירה">
    <vt:lpwstr/>
  </property>
  <property fmtid="{D5CDD505-2E9C-101B-9397-08002B2CF9AE}" pid="73" name="תיק_תאריך_סטטוס">
    <vt:lpwstr>20/03/18</vt:lpwstr>
  </property>
  <property fmtid="{D5CDD505-2E9C-101B-9397-08002B2CF9AE}" pid="74" name="תיק_תאריך_עדכון">
    <vt:lpwstr>20/03/18</vt:lpwstr>
  </property>
  <property fmtid="{D5CDD505-2E9C-101B-9397-08002B2CF9AE}" pid="75" name="תיק_תאריך_פסד">
    <vt:lpwstr/>
  </property>
  <property fmtid="{D5CDD505-2E9C-101B-9397-08002B2CF9AE}" pid="76" name="תיק_תאריך_פתיחה">
    <vt:lpwstr>20/03/18</vt:lpwstr>
  </property>
  <property fmtid="{D5CDD505-2E9C-101B-9397-08002B2CF9AE}" pid="77" name="תיק_תאריך_שיערוך">
    <vt:lpwstr/>
  </property>
  <property fmtid="{D5CDD505-2E9C-101B-9397-08002B2CF9AE}" pid="78" name="תיק_תיק_איחוד">
    <vt:lpwstr/>
  </property>
  <property fmtid="{D5CDD505-2E9C-101B-9397-08002B2CF9AE}" pid="79" name="תיק_תיק_בימש">
    <vt:lpwstr/>
  </property>
  <property fmtid="{D5CDD505-2E9C-101B-9397-08002B2CF9AE}" pid="80" name="תיק_תיק_ארצי">
    <vt:lpwstr/>
  </property>
  <property fmtid="{D5CDD505-2E9C-101B-9397-08002B2CF9AE}" pid="81" name="תיק_תיק_הוצלפ">
    <vt:lpwstr/>
  </property>
  <property fmtid="{D5CDD505-2E9C-101B-9397-08002B2CF9AE}" pid="82" name="תיק_לשכת_הוצלפ">
    <vt:lpwstr/>
  </property>
  <property fmtid="{D5CDD505-2E9C-101B-9397-08002B2CF9AE}" pid="83" name="תיק_סכום_פתיחה_בהוצלפ">
    <vt:lpwstr>0.00</vt:lpwstr>
  </property>
  <property fmtid="{D5CDD505-2E9C-101B-9397-08002B2CF9AE}" pid="84" name="תיק_סכום_פתיחה_בהוצלפ_הוצאות">
    <vt:lpwstr>0.00</vt:lpwstr>
  </property>
  <property fmtid="{D5CDD505-2E9C-101B-9397-08002B2CF9AE}" pid="85" name="תיק_תאריך_פתיחה_הוצלפ">
    <vt:lpwstr>20/03/18</vt:lpwstr>
  </property>
  <property fmtid="{D5CDD505-2E9C-101B-9397-08002B2CF9AE}" pid="86" name="תיק_רפרנט">
    <vt:lpwstr/>
  </property>
  <property fmtid="{D5CDD505-2E9C-101B-9397-08002B2CF9AE}" pid="87" name="תיק_תאריך_דיון_אחרון">
    <vt:lpwstr/>
  </property>
  <property fmtid="{D5CDD505-2E9C-101B-9397-08002B2CF9AE}" pid="88" name="תיק_שעת_דיון_אחרון">
    <vt:lpwstr/>
  </property>
  <property fmtid="{D5CDD505-2E9C-101B-9397-08002B2CF9AE}" pid="89" name="תיק_מיקום_דיון_אחרון">
    <vt:lpwstr/>
  </property>
  <property fmtid="{D5CDD505-2E9C-101B-9397-08002B2CF9AE}" pid="90" name="תיק_שופט_בדיון_אחרון">
    <vt:lpwstr/>
  </property>
  <property fmtid="{D5CDD505-2E9C-101B-9397-08002B2CF9AE}" pid="91" name="תיק_חוב_כולל_תקבולים_שטרם_נפרעו">
    <vt:lpwstr/>
  </property>
  <property fmtid="{D5CDD505-2E9C-101B-9397-08002B2CF9AE}" pid="92" name="תיק_תאריך_עצירת_שערוך">
    <vt:lpwstr/>
  </property>
  <property fmtid="{D5CDD505-2E9C-101B-9397-08002B2CF9AE}" pid="93" name="Document_Barcode">
    <vt:lpwstr>ÌOD00016997zÎ</vt:lpwstr>
  </property>
  <property fmtid="{D5CDD505-2E9C-101B-9397-08002B2CF9AE}" pid="94" name="מסמך_מטפלים">
    <vt:lpwstr>יעל</vt:lpwstr>
  </property>
  <property fmtid="{D5CDD505-2E9C-101B-9397-08002B2CF9AE}" pid="95" name="מסמך_מיקום">
    <vt:lpwstr>\\pc-1\Odlight\Docs\(2873)רגבים\(2873_43)חרבת זנוטה\(1)כתב עתירה.docx</vt:lpwstr>
  </property>
  <property fmtid="{D5CDD505-2E9C-101B-9397-08002B2CF9AE}" pid="96" name="מסמך_מספר_במערכת">
    <vt:lpwstr>16997</vt:lpwstr>
  </property>
  <property fmtid="{D5CDD505-2E9C-101B-9397-08002B2CF9AE}" pid="97" name="מסמך_מספר_בתיק">
    <vt:lpwstr>1</vt:lpwstr>
  </property>
  <property fmtid="{D5CDD505-2E9C-101B-9397-08002B2CF9AE}" pid="98" name="מסמך_מספר_מסמך">
    <vt:lpwstr>1</vt:lpwstr>
  </property>
  <property fmtid="{D5CDD505-2E9C-101B-9397-08002B2CF9AE}" pid="99" name="מסמך_מספר_מיכל">
    <vt:lpwstr/>
  </property>
  <property fmtid="{D5CDD505-2E9C-101B-9397-08002B2CF9AE}" pid="100" name="מסמך_סוג">
    <vt:lpwstr>מיקרוסופט וורד</vt:lpwstr>
  </property>
  <property fmtid="{D5CDD505-2E9C-101B-9397-08002B2CF9AE}" pid="101" name="מסמך_סטטוס_טיפול">
    <vt:lpwstr>חדש</vt:lpwstr>
  </property>
  <property fmtid="{D5CDD505-2E9C-101B-9397-08002B2CF9AE}" pid="102" name="מסמך_סיווג_משפטי">
    <vt:lpwstr/>
  </property>
  <property fmtid="{D5CDD505-2E9C-101B-9397-08002B2CF9AE}" pid="103" name="מסמך_סימוכין">
    <vt:lpwstr>2873/43/1</vt:lpwstr>
  </property>
  <property fmtid="{D5CDD505-2E9C-101B-9397-08002B2CF9AE}" pid="104" name="מסמך_קטגוריה">
    <vt:lpwstr>בית משפט</vt:lpwstr>
  </property>
  <property fmtid="{D5CDD505-2E9C-101B-9397-08002B2CF9AE}" pid="105" name="מסמך_שבלונה">
    <vt:lpwstr>בית משפט</vt:lpwstr>
  </property>
  <property fmtid="{D5CDD505-2E9C-101B-9397-08002B2CF9AE}" pid="106" name="מסמך_שם_מחבר">
    <vt:lpwstr>יעל</vt:lpwstr>
  </property>
  <property fmtid="{D5CDD505-2E9C-101B-9397-08002B2CF9AE}" pid="107" name="מסמך_שם_מסמך">
    <vt:lpwstr>כתב עתירה</vt:lpwstr>
  </property>
  <property fmtid="{D5CDD505-2E9C-101B-9397-08002B2CF9AE}" pid="108" name="מסמך_שם_מקליד">
    <vt:lpwstr>יעל</vt:lpwstr>
  </property>
  <property fmtid="{D5CDD505-2E9C-101B-9397-08002B2CF9AE}" pid="109" name="מסמך_תאריך">
    <vt:lpwstr>20/03/2018</vt:lpwstr>
  </property>
  <property fmtid="{D5CDD505-2E9C-101B-9397-08002B2CF9AE}" pid="110" name="מסמך_תאריך_14_יום">
    <vt:lpwstr>03/04/2018</vt:lpwstr>
  </property>
  <property fmtid="{D5CDD505-2E9C-101B-9397-08002B2CF9AE}" pid="111" name="מסמך_תאריך_30_יום">
    <vt:lpwstr>19/04/2018</vt:lpwstr>
  </property>
  <property fmtid="{D5CDD505-2E9C-101B-9397-08002B2CF9AE}" pid="112" name="מסמך_תאריך_45_יום">
    <vt:lpwstr>04/05/2018</vt:lpwstr>
  </property>
  <property fmtid="{D5CDD505-2E9C-101B-9397-08002B2CF9AE}" pid="113" name="מסמך_תאריך_עדכון">
    <vt:lpwstr>20/03/2018</vt:lpwstr>
  </property>
  <property fmtid="{D5CDD505-2E9C-101B-9397-08002B2CF9AE}" pid="114" name="מסמך_תקציר">
    <vt:lpwstr/>
  </property>
  <property fmtid="{D5CDD505-2E9C-101B-9397-08002B2CF9AE}" pid="115" name="מסמך_תת_קטגוריה">
    <vt:lpwstr/>
  </property>
  <property fmtid="{D5CDD505-2E9C-101B-9397-08002B2CF9AE}" pid="116" name="מסמך_מספר_גרסאות_מסמך">
    <vt:lpwstr/>
  </property>
</Properties>
</file>