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4948" w:rsidRDefault="00364948" w:rsidP="00AE503E">
      <w:pPr>
        <w:keepNext/>
        <w:spacing w:line="300" w:lineRule="atLeast"/>
        <w:outlineLvl w:val="0"/>
        <w:rPr>
          <w:rFonts w:ascii="David" w:hAnsi="David"/>
          <w:b/>
          <w:bCs/>
          <w:u w:val="single"/>
        </w:rPr>
      </w:pPr>
      <w:r>
        <w:rPr>
          <w:rFonts w:ascii="David" w:hAnsi="David" w:hint="cs"/>
          <w:b/>
          <w:bCs/>
          <w:u w:val="single"/>
          <w:rtl/>
        </w:rPr>
        <w:t>בבית המשפט העליון בשבתו כבית משפט גבוה לצדק</w:t>
      </w:r>
      <w:r>
        <w:rPr>
          <w:rFonts w:ascii="David" w:hAnsi="David" w:hint="cs"/>
          <w:u w:val="single"/>
          <w:rtl/>
        </w:rPr>
        <w:t xml:space="preserve"> </w:t>
      </w:r>
      <w:r>
        <w:rPr>
          <w:rFonts w:ascii="David" w:hAnsi="David" w:hint="cs"/>
          <w:rtl/>
        </w:rPr>
        <w:tab/>
      </w:r>
      <w:r>
        <w:rPr>
          <w:rFonts w:ascii="David" w:hAnsi="David" w:hint="cs"/>
          <w:rtl/>
        </w:rPr>
        <w:tab/>
      </w:r>
      <w:r>
        <w:rPr>
          <w:rFonts w:ascii="David" w:hAnsi="David" w:hint="cs"/>
          <w:rtl/>
        </w:rPr>
        <w:tab/>
      </w:r>
      <w:r>
        <w:rPr>
          <w:rFonts w:ascii="David" w:hAnsi="David" w:hint="cs"/>
          <w:b/>
          <w:bCs/>
          <w:u w:val="single"/>
          <w:rtl/>
        </w:rPr>
        <w:t xml:space="preserve">בג"צ 17/ </w:t>
      </w:r>
    </w:p>
    <w:p w:rsidR="00364948" w:rsidRDefault="00364948" w:rsidP="00AE503E">
      <w:pPr>
        <w:spacing w:line="300" w:lineRule="atLeast"/>
        <w:rPr>
          <w:rFonts w:ascii="David" w:hAnsi="David"/>
          <w:b/>
          <w:bCs/>
          <w:rtl/>
        </w:rPr>
      </w:pPr>
      <w:r>
        <w:rPr>
          <w:rFonts w:ascii="David" w:hAnsi="David" w:hint="cs"/>
          <w:b/>
          <w:bCs/>
          <w:rtl/>
        </w:rPr>
        <w:tab/>
      </w:r>
      <w:r>
        <w:rPr>
          <w:rFonts w:ascii="David" w:hAnsi="David" w:hint="cs"/>
          <w:b/>
          <w:bCs/>
          <w:rtl/>
        </w:rPr>
        <w:tab/>
      </w:r>
      <w:r>
        <w:rPr>
          <w:rFonts w:ascii="David" w:hAnsi="David" w:hint="cs"/>
          <w:b/>
          <w:bCs/>
          <w:rtl/>
        </w:rPr>
        <w:tab/>
      </w:r>
      <w:r>
        <w:rPr>
          <w:rFonts w:ascii="David" w:hAnsi="David" w:hint="cs"/>
          <w:b/>
          <w:bCs/>
          <w:rtl/>
        </w:rPr>
        <w:tab/>
      </w:r>
    </w:p>
    <w:p w:rsidR="00364948" w:rsidRDefault="00364948" w:rsidP="00AE503E">
      <w:pPr>
        <w:spacing w:line="300" w:lineRule="atLeast"/>
        <w:rPr>
          <w:rFonts w:ascii="David" w:hAnsi="David"/>
          <w:b/>
          <w:bCs/>
          <w:rtl/>
        </w:rPr>
      </w:pPr>
    </w:p>
    <w:p w:rsidR="00364948" w:rsidRDefault="00364948" w:rsidP="00AE503E">
      <w:pPr>
        <w:pStyle w:val="a7"/>
        <w:keepNext/>
        <w:numPr>
          <w:ilvl w:val="0"/>
          <w:numId w:val="4"/>
        </w:numPr>
        <w:spacing w:line="300" w:lineRule="atLeast"/>
        <w:ind w:left="1785" w:right="2192" w:hanging="283"/>
        <w:outlineLvl w:val="2"/>
        <w:rPr>
          <w:rFonts w:ascii="David" w:hAnsi="David"/>
          <w:b/>
          <w:bCs/>
        </w:rPr>
      </w:pPr>
      <w:r w:rsidRPr="000B3A3A">
        <w:rPr>
          <w:rFonts w:ascii="David" w:hAnsi="David" w:hint="cs"/>
          <w:b/>
          <w:bCs/>
          <w:rtl/>
        </w:rPr>
        <w:t>רגבים, ע.ר. 580460319</w:t>
      </w:r>
    </w:p>
    <w:p w:rsidR="00364948" w:rsidRDefault="00364948" w:rsidP="00AE503E">
      <w:pPr>
        <w:pStyle w:val="a7"/>
        <w:keepNext/>
        <w:numPr>
          <w:ilvl w:val="0"/>
          <w:numId w:val="4"/>
        </w:numPr>
        <w:spacing w:line="300" w:lineRule="atLeast"/>
        <w:ind w:left="1785" w:right="2192" w:hanging="283"/>
        <w:outlineLvl w:val="2"/>
        <w:rPr>
          <w:rFonts w:ascii="David" w:hAnsi="David"/>
          <w:b/>
          <w:bCs/>
        </w:rPr>
      </w:pPr>
      <w:r>
        <w:rPr>
          <w:rFonts w:ascii="David" w:hAnsi="David" w:hint="cs"/>
          <w:b/>
          <w:bCs/>
          <w:rtl/>
        </w:rPr>
        <w:t>ועד הישוב צופים</w:t>
      </w:r>
    </w:p>
    <w:p w:rsidR="00054EA7" w:rsidRPr="000B3A3A" w:rsidRDefault="00054EA7" w:rsidP="00AE503E">
      <w:pPr>
        <w:pStyle w:val="a7"/>
        <w:keepNext/>
        <w:numPr>
          <w:ilvl w:val="0"/>
          <w:numId w:val="4"/>
        </w:numPr>
        <w:spacing w:line="300" w:lineRule="atLeast"/>
        <w:ind w:left="1785" w:right="2192" w:hanging="283"/>
        <w:outlineLvl w:val="2"/>
        <w:rPr>
          <w:rFonts w:ascii="David" w:hAnsi="David"/>
          <w:b/>
          <w:bCs/>
        </w:rPr>
      </w:pPr>
      <w:r>
        <w:rPr>
          <w:rFonts w:ascii="David" w:hAnsi="David" w:hint="cs"/>
          <w:b/>
          <w:bCs/>
          <w:rtl/>
        </w:rPr>
        <w:t>ועד מתיישבי שומרון</w:t>
      </w:r>
      <w:r w:rsidR="008108AB">
        <w:rPr>
          <w:rFonts w:ascii="David" w:hAnsi="David" w:hint="cs"/>
          <w:b/>
          <w:bCs/>
          <w:rtl/>
        </w:rPr>
        <w:t>, ע.ר. 580492833</w:t>
      </w:r>
    </w:p>
    <w:p w:rsidR="00364948" w:rsidRDefault="00364948" w:rsidP="00AE503E">
      <w:pPr>
        <w:tabs>
          <w:tab w:val="right" w:pos="1276"/>
        </w:tabs>
        <w:bidi w:val="0"/>
        <w:spacing w:line="300" w:lineRule="atLeast"/>
        <w:ind w:left="1276"/>
        <w:jc w:val="right"/>
        <w:rPr>
          <w:rFonts w:ascii="Calibri" w:hAnsi="Calibri"/>
        </w:rPr>
      </w:pPr>
      <w:r>
        <w:rPr>
          <w:rFonts w:ascii="David" w:hAnsi="David" w:hint="cs"/>
          <w:rtl/>
        </w:rPr>
        <w:tab/>
        <w:t xml:space="preserve">                                   ע"י ב"כ עוה"ד אבי סגל ו/או יעל סינמון ו/או דוד סגל       </w:t>
      </w:r>
    </w:p>
    <w:p w:rsidR="00364948" w:rsidRDefault="00364948" w:rsidP="00AE503E">
      <w:pPr>
        <w:bidi w:val="0"/>
        <w:spacing w:line="300" w:lineRule="atLeast"/>
        <w:ind w:left="1440" w:right="1826" w:firstLine="720"/>
        <w:jc w:val="right"/>
      </w:pPr>
      <w:r>
        <w:rPr>
          <w:rFonts w:ascii="David" w:hAnsi="David" w:hint="cs"/>
          <w:rtl/>
        </w:rPr>
        <w:t xml:space="preserve"> מרחוב טורא 32א, ימין משה, ירושלים, 9410232</w:t>
      </w:r>
    </w:p>
    <w:p w:rsidR="00364948" w:rsidRDefault="00364948" w:rsidP="00AE503E">
      <w:pPr>
        <w:bidi w:val="0"/>
        <w:spacing w:line="300" w:lineRule="atLeast"/>
        <w:ind w:left="1440" w:right="1826" w:firstLine="720"/>
        <w:jc w:val="right"/>
        <w:rPr>
          <w:rFonts w:ascii="David" w:hAnsi="David"/>
        </w:rPr>
      </w:pPr>
      <w:r>
        <w:rPr>
          <w:rFonts w:ascii="David" w:hAnsi="David" w:hint="cs"/>
          <w:rtl/>
        </w:rPr>
        <w:t xml:space="preserve"> טל: 6333793- 02; פקס: 6333795- 02</w:t>
      </w:r>
    </w:p>
    <w:p w:rsidR="00364948" w:rsidRDefault="00364948" w:rsidP="00AE503E">
      <w:pPr>
        <w:bidi w:val="0"/>
        <w:spacing w:line="300" w:lineRule="atLeast"/>
        <w:ind w:left="720" w:right="1826"/>
        <w:jc w:val="right"/>
        <w:rPr>
          <w:rtl/>
        </w:rPr>
      </w:pPr>
      <w:r>
        <w:rPr>
          <w:rFonts w:ascii="David" w:hAnsi="David" w:hint="cs"/>
          <w:b/>
          <w:bCs/>
          <w:u w:val="single"/>
          <w:rtl/>
        </w:rPr>
        <w:t>העותרים</w:t>
      </w:r>
      <w:r>
        <w:rPr>
          <w:sz w:val="28"/>
          <w:szCs w:val="28"/>
        </w:rPr>
        <w:tab/>
        <w:t xml:space="preserve">     </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w:t>
      </w:r>
    </w:p>
    <w:p w:rsidR="00364948" w:rsidRDefault="00364948" w:rsidP="00AE503E">
      <w:pPr>
        <w:keepNext/>
        <w:spacing w:line="300" w:lineRule="atLeast"/>
        <w:ind w:left="1408" w:right="1408" w:firstLine="1472"/>
        <w:jc w:val="both"/>
        <w:outlineLvl w:val="2"/>
        <w:rPr>
          <w:rFonts w:ascii="David" w:hAnsi="David"/>
          <w:b/>
          <w:bCs/>
          <w:sz w:val="36"/>
          <w:szCs w:val="36"/>
        </w:rPr>
      </w:pPr>
      <w:r>
        <w:rPr>
          <w:rFonts w:ascii="David" w:hAnsi="David" w:hint="cs"/>
          <w:b/>
          <w:bCs/>
          <w:sz w:val="36"/>
          <w:szCs w:val="36"/>
          <w:rtl/>
        </w:rPr>
        <w:t>נ ג ד</w:t>
      </w:r>
    </w:p>
    <w:p w:rsidR="00364948" w:rsidRDefault="00364948" w:rsidP="00AE503E">
      <w:pPr>
        <w:keepNext/>
        <w:spacing w:line="300" w:lineRule="atLeast"/>
        <w:ind w:left="1800" w:right="1800"/>
        <w:outlineLvl w:val="2"/>
        <w:rPr>
          <w:rFonts w:ascii="David" w:hAnsi="David"/>
          <w:b/>
          <w:bCs/>
          <w:rtl/>
        </w:rPr>
      </w:pPr>
    </w:p>
    <w:p w:rsidR="00364948" w:rsidRDefault="00364948" w:rsidP="00AE503E">
      <w:pPr>
        <w:keepNext/>
        <w:numPr>
          <w:ilvl w:val="0"/>
          <w:numId w:val="1"/>
        </w:numPr>
        <w:spacing w:line="300" w:lineRule="atLeast"/>
        <w:ind w:right="1800" w:hanging="298"/>
        <w:outlineLvl w:val="2"/>
        <w:rPr>
          <w:rFonts w:ascii="David" w:hAnsi="David"/>
          <w:b/>
          <w:bCs/>
        </w:rPr>
      </w:pPr>
      <w:r>
        <w:rPr>
          <w:rFonts w:ascii="David" w:hAnsi="David" w:hint="cs"/>
          <w:b/>
          <w:bCs/>
          <w:rtl/>
        </w:rPr>
        <w:t>שר הביטחון, מר אביגדור ליברמן</w:t>
      </w:r>
    </w:p>
    <w:p w:rsidR="00364948" w:rsidRDefault="00364948" w:rsidP="00AE503E">
      <w:pPr>
        <w:keepNext/>
        <w:numPr>
          <w:ilvl w:val="0"/>
          <w:numId w:val="1"/>
        </w:numPr>
        <w:spacing w:line="300" w:lineRule="atLeast"/>
        <w:ind w:right="1800" w:hanging="298"/>
        <w:outlineLvl w:val="2"/>
        <w:rPr>
          <w:rFonts w:ascii="David" w:hAnsi="David"/>
          <w:b/>
          <w:bCs/>
        </w:rPr>
      </w:pPr>
      <w:r>
        <w:rPr>
          <w:rFonts w:ascii="David" w:hAnsi="David" w:hint="cs"/>
          <w:b/>
          <w:bCs/>
          <w:rtl/>
        </w:rPr>
        <w:t>אלוף פיקוד המרכז, אלוף רוני נומה</w:t>
      </w:r>
    </w:p>
    <w:p w:rsidR="00364948" w:rsidRDefault="00364948" w:rsidP="00AE503E">
      <w:pPr>
        <w:keepNext/>
        <w:numPr>
          <w:ilvl w:val="0"/>
          <w:numId w:val="1"/>
        </w:numPr>
        <w:spacing w:line="300" w:lineRule="atLeast"/>
        <w:ind w:right="1800" w:hanging="298"/>
        <w:outlineLvl w:val="2"/>
        <w:rPr>
          <w:rFonts w:ascii="David" w:hAnsi="David"/>
          <w:b/>
          <w:bCs/>
        </w:rPr>
      </w:pPr>
      <w:r>
        <w:rPr>
          <w:rFonts w:ascii="David" w:hAnsi="David" w:hint="cs"/>
          <w:b/>
          <w:bCs/>
          <w:rtl/>
        </w:rPr>
        <w:t>ראש המנהל האזרחי, תא"ל אחוות בן חור</w:t>
      </w:r>
    </w:p>
    <w:p w:rsidR="00364948" w:rsidRDefault="00364948" w:rsidP="00AE503E">
      <w:pPr>
        <w:keepNext/>
        <w:numPr>
          <w:ilvl w:val="0"/>
          <w:numId w:val="1"/>
        </w:numPr>
        <w:spacing w:line="300" w:lineRule="atLeast"/>
        <w:ind w:right="1800" w:hanging="298"/>
        <w:outlineLvl w:val="2"/>
        <w:rPr>
          <w:rFonts w:ascii="David" w:hAnsi="David"/>
          <w:b/>
          <w:bCs/>
          <w:rtl/>
        </w:rPr>
      </w:pPr>
      <w:r>
        <w:rPr>
          <w:rFonts w:ascii="David" w:hAnsi="David" w:hint="cs"/>
          <w:b/>
          <w:bCs/>
          <w:rtl/>
        </w:rPr>
        <w:t>מר בני אלבז, קמ"ט איכות הסביבה</w:t>
      </w:r>
    </w:p>
    <w:p w:rsidR="00364948" w:rsidRDefault="00364948" w:rsidP="00AE503E">
      <w:pPr>
        <w:keepNext/>
        <w:spacing w:line="300" w:lineRule="atLeast"/>
        <w:ind w:left="1800" w:right="1800"/>
        <w:outlineLvl w:val="2"/>
        <w:rPr>
          <w:rFonts w:ascii="David" w:hAnsi="David"/>
          <w:b/>
          <w:bCs/>
        </w:rPr>
      </w:pPr>
      <w:r>
        <w:rPr>
          <w:rFonts w:ascii="David" w:hAnsi="David" w:hint="cs"/>
          <w:rtl/>
        </w:rPr>
        <w:t>כולם באמצעות פרקליטות המדינה, משרד המשפטים</w:t>
      </w:r>
    </w:p>
    <w:p w:rsidR="00364948" w:rsidRPr="00FC47B0" w:rsidRDefault="00364948" w:rsidP="00AE503E">
      <w:pPr>
        <w:keepNext/>
        <w:spacing w:line="300" w:lineRule="atLeast"/>
        <w:ind w:left="1800" w:right="1800"/>
        <w:outlineLvl w:val="2"/>
        <w:rPr>
          <w:rFonts w:ascii="David" w:hAnsi="David"/>
          <w:rtl/>
        </w:rPr>
      </w:pPr>
      <w:r>
        <w:rPr>
          <w:rFonts w:ascii="David" w:hAnsi="David" w:hint="cs"/>
          <w:rtl/>
        </w:rPr>
        <w:t>רח'</w:t>
      </w:r>
      <w:r>
        <w:rPr>
          <w:rFonts w:hint="cs"/>
          <w:rtl/>
        </w:rPr>
        <w:t xml:space="preserve"> צאלח א-דין 29, ירושלים 91010</w:t>
      </w:r>
      <w:r>
        <w:rPr>
          <w:rFonts w:ascii="David" w:hAnsi="David" w:hint="cs"/>
          <w:rtl/>
        </w:rPr>
        <w:tab/>
      </w:r>
    </w:p>
    <w:p w:rsidR="00364948" w:rsidRDefault="00364948" w:rsidP="00AE503E">
      <w:pPr>
        <w:spacing w:line="300" w:lineRule="atLeast"/>
        <w:rPr>
          <w:rFonts w:ascii="David" w:hAnsi="David"/>
          <w:b/>
          <w:bCs/>
          <w:u w:val="single"/>
        </w:rPr>
      </w:pPr>
      <w:r>
        <w:rPr>
          <w:rFonts w:ascii="David" w:hAnsi="David" w:hint="cs"/>
          <w:rtl/>
        </w:rPr>
        <w:tab/>
      </w:r>
      <w:r>
        <w:rPr>
          <w:rFonts w:ascii="David" w:hAnsi="David" w:hint="cs"/>
          <w:rtl/>
        </w:rPr>
        <w:tab/>
      </w:r>
      <w:r>
        <w:rPr>
          <w:rFonts w:ascii="David" w:hAnsi="David" w:hint="cs"/>
          <w:rtl/>
        </w:rPr>
        <w:tab/>
      </w:r>
      <w:r>
        <w:rPr>
          <w:rFonts w:ascii="David" w:hAnsi="David" w:hint="cs"/>
          <w:rtl/>
        </w:rPr>
        <w:tab/>
      </w:r>
      <w:r>
        <w:rPr>
          <w:rFonts w:ascii="David" w:hAnsi="David" w:hint="cs"/>
          <w:rtl/>
        </w:rPr>
        <w:tab/>
      </w:r>
      <w:r>
        <w:rPr>
          <w:rFonts w:ascii="David" w:hAnsi="David" w:hint="cs"/>
          <w:rtl/>
        </w:rPr>
        <w:tab/>
      </w:r>
      <w:r>
        <w:rPr>
          <w:rFonts w:ascii="David" w:hAnsi="David" w:hint="cs"/>
          <w:rtl/>
        </w:rPr>
        <w:tab/>
      </w:r>
      <w:r>
        <w:rPr>
          <w:rFonts w:ascii="David" w:hAnsi="David" w:hint="cs"/>
          <w:rtl/>
        </w:rPr>
        <w:tab/>
      </w:r>
      <w:r>
        <w:rPr>
          <w:rFonts w:ascii="David" w:hAnsi="David" w:hint="cs"/>
          <w:rtl/>
        </w:rPr>
        <w:tab/>
      </w:r>
      <w:r>
        <w:rPr>
          <w:rFonts w:ascii="David" w:hAnsi="David" w:hint="cs"/>
          <w:b/>
          <w:bCs/>
          <w:rtl/>
        </w:rPr>
        <w:t xml:space="preserve">        </w:t>
      </w:r>
      <w:r>
        <w:rPr>
          <w:rFonts w:ascii="David" w:hAnsi="David" w:hint="cs"/>
          <w:b/>
          <w:bCs/>
          <w:u w:val="single"/>
          <w:rtl/>
        </w:rPr>
        <w:t>המשיבים</w:t>
      </w:r>
    </w:p>
    <w:p w:rsidR="00364948" w:rsidRDefault="00364948" w:rsidP="00AE503E">
      <w:pPr>
        <w:keepNext/>
        <w:spacing w:line="300" w:lineRule="atLeast"/>
        <w:outlineLvl w:val="4"/>
        <w:rPr>
          <w:rFonts w:ascii="David" w:hAnsi="David"/>
          <w:b/>
          <w:bCs/>
          <w:u w:val="single"/>
          <w:rtl/>
        </w:rPr>
      </w:pPr>
    </w:p>
    <w:p w:rsidR="00364948" w:rsidRDefault="00364948" w:rsidP="00AE503E">
      <w:pPr>
        <w:keepNext/>
        <w:spacing w:line="300" w:lineRule="atLeast"/>
        <w:outlineLvl w:val="4"/>
        <w:rPr>
          <w:rFonts w:ascii="David" w:hAnsi="David"/>
          <w:b/>
          <w:bCs/>
          <w:u w:val="single"/>
          <w:rtl/>
        </w:rPr>
      </w:pPr>
    </w:p>
    <w:p w:rsidR="00364948" w:rsidRDefault="00364948" w:rsidP="00AE503E">
      <w:pPr>
        <w:keepNext/>
        <w:spacing w:line="300" w:lineRule="atLeast"/>
        <w:outlineLvl w:val="4"/>
        <w:rPr>
          <w:rFonts w:ascii="David" w:hAnsi="David"/>
          <w:b/>
          <w:bCs/>
          <w:u w:val="single"/>
          <w:rtl/>
        </w:rPr>
      </w:pPr>
    </w:p>
    <w:p w:rsidR="00140896" w:rsidRDefault="00364948" w:rsidP="00054EA7">
      <w:pPr>
        <w:keepNext/>
        <w:spacing w:line="300" w:lineRule="atLeast"/>
        <w:jc w:val="center"/>
        <w:outlineLvl w:val="4"/>
        <w:rPr>
          <w:rFonts w:ascii="Arial" w:hAnsi="Arial" w:cs="Arial"/>
          <w:color w:val="000000"/>
          <w:shd w:val="clear" w:color="auto" w:fill="F8F8F8"/>
          <w:rtl/>
        </w:rPr>
      </w:pPr>
      <w:bookmarkStart w:id="0" w:name="PsakDin"/>
      <w:r>
        <w:rPr>
          <w:rFonts w:ascii="David" w:hAnsi="David" w:hint="cs"/>
          <w:b/>
          <w:bCs/>
          <w:sz w:val="44"/>
          <w:szCs w:val="44"/>
          <w:u w:val="single"/>
          <w:rtl/>
        </w:rPr>
        <w:t xml:space="preserve">עתירה למתן צו על תנאי </w:t>
      </w:r>
      <w:bookmarkEnd w:id="0"/>
      <w:r>
        <w:rPr>
          <w:rFonts w:ascii="David" w:hAnsi="David" w:hint="cs"/>
          <w:b/>
          <w:bCs/>
          <w:sz w:val="44"/>
          <w:szCs w:val="44"/>
          <w:u w:val="single"/>
          <w:rtl/>
        </w:rPr>
        <w:t>צו ביניים וצו ארעי</w:t>
      </w:r>
    </w:p>
    <w:p w:rsidR="00140896" w:rsidRDefault="00140896" w:rsidP="00AE503E">
      <w:pPr>
        <w:keepNext/>
        <w:spacing w:line="300" w:lineRule="atLeast"/>
        <w:outlineLvl w:val="4"/>
        <w:rPr>
          <w:rFonts w:ascii="David" w:hAnsi="David"/>
          <w:shd w:val="clear" w:color="auto" w:fill="F8F8F8"/>
          <w:rtl/>
        </w:rPr>
      </w:pPr>
    </w:p>
    <w:p w:rsidR="00140896" w:rsidRDefault="00140896" w:rsidP="00AE503E">
      <w:pPr>
        <w:spacing w:line="300" w:lineRule="atLeast"/>
        <w:jc w:val="center"/>
        <w:rPr>
          <w:b/>
          <w:bCs/>
          <w:sz w:val="28"/>
          <w:szCs w:val="28"/>
          <w:rtl/>
        </w:rPr>
      </w:pPr>
      <w:r w:rsidRPr="00140896">
        <w:rPr>
          <w:rFonts w:hint="cs"/>
          <w:b/>
          <w:bCs/>
          <w:sz w:val="28"/>
          <w:szCs w:val="28"/>
          <w:rtl/>
        </w:rPr>
        <w:t xml:space="preserve">"בשעה שברא הקב"ה את האדם הראשון, נטלו והחזירו על כל אילני גן עדן, ואמר לו ראה מעשי כמה נאים ומשובחין הן. וכל מה שבראתי בשבילך בראתי. תן דעתך שלא תקלקל ותחריב את עולמי, שאם תקלקל אין מי שיתקן אחריך" </w:t>
      </w:r>
    </w:p>
    <w:p w:rsidR="00140896" w:rsidRPr="00140896" w:rsidRDefault="00140896" w:rsidP="00AE503E">
      <w:pPr>
        <w:spacing w:line="300" w:lineRule="atLeast"/>
        <w:jc w:val="center"/>
        <w:rPr>
          <w:b/>
          <w:bCs/>
          <w:sz w:val="28"/>
          <w:szCs w:val="28"/>
          <w:rtl/>
        </w:rPr>
      </w:pPr>
      <w:r>
        <w:rPr>
          <w:rFonts w:hint="cs"/>
          <w:b/>
          <w:bCs/>
          <w:sz w:val="28"/>
          <w:szCs w:val="28"/>
          <w:rtl/>
        </w:rPr>
        <w:t xml:space="preserve">(קהלת רבה, </w:t>
      </w:r>
      <w:r w:rsidR="00414AFB">
        <w:rPr>
          <w:rFonts w:hint="cs"/>
          <w:b/>
          <w:bCs/>
          <w:sz w:val="28"/>
          <w:szCs w:val="28"/>
          <w:rtl/>
        </w:rPr>
        <w:t>ט</w:t>
      </w:r>
      <w:r>
        <w:rPr>
          <w:rFonts w:hint="cs"/>
          <w:b/>
          <w:bCs/>
          <w:sz w:val="28"/>
          <w:szCs w:val="28"/>
          <w:rtl/>
        </w:rPr>
        <w:t>')</w:t>
      </w:r>
    </w:p>
    <w:p w:rsidR="00140896" w:rsidRDefault="00140896" w:rsidP="00AE503E">
      <w:pPr>
        <w:spacing w:line="300" w:lineRule="atLeast"/>
        <w:jc w:val="both"/>
        <w:rPr>
          <w:b/>
          <w:bCs/>
          <w:rtl/>
        </w:rPr>
      </w:pPr>
    </w:p>
    <w:p w:rsidR="00364948" w:rsidRDefault="00364948" w:rsidP="009A3489">
      <w:pPr>
        <w:spacing w:line="300" w:lineRule="atLeast"/>
        <w:jc w:val="both"/>
        <w:rPr>
          <w:b/>
          <w:bCs/>
          <w:rtl/>
        </w:rPr>
      </w:pPr>
      <w:r>
        <w:rPr>
          <w:rFonts w:hint="cs"/>
          <w:b/>
          <w:bCs/>
          <w:rtl/>
        </w:rPr>
        <w:t xml:space="preserve">זוהי עתירה למתן צו על תנאי לפיה יתבקש בית המשפט הנכבד להורות למשיבים 1-4 לנמק מדוע אינם נוקטים בכל הפעולות הנדרשות לשם הוצאה ומימוש של צווי הפסקת עבודה והריסה ביחס לעבודות בלתי חוקיות הכוללות הקמת </w:t>
      </w:r>
      <w:r w:rsidR="009A3489">
        <w:rPr>
          <w:rFonts w:hint="cs"/>
          <w:b/>
          <w:bCs/>
          <w:rtl/>
        </w:rPr>
        <w:t>מזבלה</w:t>
      </w:r>
      <w:r>
        <w:rPr>
          <w:rFonts w:hint="cs"/>
          <w:b/>
          <w:bCs/>
          <w:rtl/>
        </w:rPr>
        <w:t xml:space="preserve"> ואתר מטמנה, אשר הוקמו ללא היתרים ובניגוד לכל דין בסמוך לישוב צופים שבשומרון. </w:t>
      </w:r>
    </w:p>
    <w:p w:rsidR="00364948" w:rsidRDefault="00364948" w:rsidP="00AE503E">
      <w:pPr>
        <w:spacing w:line="300" w:lineRule="atLeast"/>
        <w:rPr>
          <w:rtl/>
        </w:rPr>
      </w:pPr>
    </w:p>
    <w:p w:rsidR="00364948" w:rsidRDefault="00364948" w:rsidP="009A3489">
      <w:pPr>
        <w:spacing w:line="300" w:lineRule="atLeast"/>
        <w:jc w:val="both"/>
        <w:rPr>
          <w:b/>
          <w:bCs/>
          <w:rtl/>
        </w:rPr>
      </w:pPr>
      <w:r>
        <w:rPr>
          <w:rFonts w:hint="cs"/>
          <w:b/>
          <w:bCs/>
          <w:rtl/>
        </w:rPr>
        <w:t>זוהי גם עתירה למתן צו ביניים במסגרתה יתבקש בית המשפט הנכבד להורות למשיבים 1-4 לנקוט מידית וללא דיחוי בכל הפעולות הנדרשות כדי למנוע את המשך ביצוע העבודות הבלתי חוקיות הממשיכות ומתבצעות בימים אלו ממש ב</w:t>
      </w:r>
      <w:r w:rsidR="00670AD5">
        <w:rPr>
          <w:rFonts w:hint="cs"/>
          <w:b/>
          <w:bCs/>
          <w:rtl/>
        </w:rPr>
        <w:t>מקום, וכן להורות לעבריינים</w:t>
      </w:r>
      <w:r>
        <w:rPr>
          <w:rFonts w:hint="cs"/>
          <w:b/>
          <w:bCs/>
          <w:rtl/>
        </w:rPr>
        <w:t>, המבצעים את העבודות הבלתי חוקיות במקום, לעצור את המשך ביצוע העבודות, ובכלל זה שריפת הפסולת</w:t>
      </w:r>
      <w:r w:rsidR="00670AD5">
        <w:rPr>
          <w:rFonts w:hint="cs"/>
          <w:b/>
          <w:bCs/>
          <w:rtl/>
        </w:rPr>
        <w:t xml:space="preserve"> </w:t>
      </w:r>
      <w:r w:rsidR="009A3489">
        <w:rPr>
          <w:rFonts w:hint="cs"/>
          <w:b/>
          <w:bCs/>
          <w:rtl/>
        </w:rPr>
        <w:t>במזבלה</w:t>
      </w:r>
      <w:r>
        <w:rPr>
          <w:rFonts w:hint="cs"/>
          <w:b/>
          <w:bCs/>
          <w:rtl/>
        </w:rPr>
        <w:t xml:space="preserve">, והכל עד למתן פסק דין סופי בעתירה זו. </w:t>
      </w:r>
    </w:p>
    <w:p w:rsidR="00364948" w:rsidRDefault="00364948" w:rsidP="00AE503E">
      <w:pPr>
        <w:spacing w:line="300" w:lineRule="atLeast"/>
        <w:jc w:val="both"/>
        <w:rPr>
          <w:b/>
          <w:bCs/>
          <w:rtl/>
        </w:rPr>
      </w:pPr>
    </w:p>
    <w:p w:rsidR="00364948" w:rsidRDefault="00364948" w:rsidP="009A3489">
      <w:pPr>
        <w:spacing w:line="300" w:lineRule="atLeast"/>
        <w:jc w:val="both"/>
        <w:rPr>
          <w:b/>
          <w:bCs/>
          <w:rtl/>
        </w:rPr>
      </w:pPr>
      <w:r>
        <w:rPr>
          <w:rFonts w:hint="cs"/>
          <w:b/>
          <w:bCs/>
          <w:rtl/>
        </w:rPr>
        <w:t>לאור העובדה ש</w:t>
      </w:r>
      <w:r w:rsidR="00670AD5">
        <w:rPr>
          <w:rFonts w:hint="cs"/>
          <w:b/>
          <w:bCs/>
          <w:rtl/>
        </w:rPr>
        <w:t>העבריינים</w:t>
      </w:r>
      <w:r>
        <w:rPr>
          <w:rFonts w:hint="cs"/>
          <w:b/>
          <w:bCs/>
          <w:rtl/>
        </w:rPr>
        <w:t xml:space="preserve"> ממשיכים בימים אלו ממש בביצוע העבודות הבלתי חוקיות ללא היתרים ובניגוד לכל דין, תוך גרימת נזקים בריאותיים וסביבתיים עצומים </w:t>
      </w:r>
      <w:r w:rsidR="00670AD5">
        <w:rPr>
          <w:rFonts w:hint="cs"/>
          <w:b/>
          <w:bCs/>
          <w:rtl/>
        </w:rPr>
        <w:t xml:space="preserve">ובלתי הפיכים </w:t>
      </w:r>
      <w:r>
        <w:rPr>
          <w:rFonts w:hint="cs"/>
          <w:b/>
          <w:bCs/>
          <w:rtl/>
        </w:rPr>
        <w:t>לתושבי האזור, יתבקש בית המשפט הנכבד להוציא מלפניו בדחיפות צו ארעי כנגד המשיבים 1-4 המורה להם לנקוט מידית וללא דיחוי בכל הפעולות הנדרשות לשם הפסקת העבודות החוקיות במקום, ובכלל זה שריפת הפסולת</w:t>
      </w:r>
      <w:r w:rsidR="00670AD5">
        <w:rPr>
          <w:rFonts w:hint="cs"/>
          <w:b/>
          <w:bCs/>
          <w:rtl/>
        </w:rPr>
        <w:t xml:space="preserve"> </w:t>
      </w:r>
      <w:r w:rsidR="009A3489">
        <w:rPr>
          <w:rFonts w:hint="cs"/>
          <w:b/>
          <w:bCs/>
          <w:rtl/>
        </w:rPr>
        <w:t>במזבלה</w:t>
      </w:r>
      <w:r>
        <w:rPr>
          <w:rFonts w:hint="cs"/>
          <w:b/>
          <w:bCs/>
          <w:rtl/>
        </w:rPr>
        <w:t>, וזאת עד למתן הכרעה בבקשה למתן צו ביניים כמבוקש.</w:t>
      </w:r>
    </w:p>
    <w:p w:rsidR="00364948" w:rsidRDefault="00364948" w:rsidP="00AE503E">
      <w:pPr>
        <w:spacing w:line="300" w:lineRule="atLeast"/>
        <w:jc w:val="both"/>
        <w:rPr>
          <w:b/>
          <w:bCs/>
          <w:rtl/>
        </w:rPr>
      </w:pPr>
    </w:p>
    <w:p w:rsidR="00364948" w:rsidRDefault="00364948" w:rsidP="00670AD5">
      <w:pPr>
        <w:spacing w:line="300" w:lineRule="atLeast"/>
        <w:jc w:val="both"/>
        <w:rPr>
          <w:b/>
          <w:bCs/>
          <w:rtl/>
        </w:rPr>
      </w:pPr>
      <w:r>
        <w:rPr>
          <w:rFonts w:hint="cs"/>
          <w:b/>
          <w:bCs/>
          <w:rtl/>
        </w:rPr>
        <w:t xml:space="preserve">בנוסף, יתבקש בית המשפט הנכבד להורות למשיבים 1-4 למסור לעותרת ללא דיחוי את פרטי </w:t>
      </w:r>
      <w:r w:rsidR="00670AD5">
        <w:rPr>
          <w:rFonts w:hint="cs"/>
          <w:b/>
          <w:bCs/>
          <w:rtl/>
        </w:rPr>
        <w:t>העבריינים</w:t>
      </w:r>
      <w:r>
        <w:rPr>
          <w:rFonts w:hint="cs"/>
          <w:b/>
          <w:bCs/>
          <w:rtl/>
        </w:rPr>
        <w:t xml:space="preserve"> הנמצאים בידיהם, על מנת שניתן יהיה לצרפם כמשיבים לעתירה.</w:t>
      </w:r>
    </w:p>
    <w:p w:rsidR="00AE503E" w:rsidRDefault="00AE503E" w:rsidP="00AE503E">
      <w:pPr>
        <w:spacing w:line="300" w:lineRule="atLeast"/>
        <w:jc w:val="both"/>
        <w:rPr>
          <w:b/>
          <w:bCs/>
          <w:rtl/>
        </w:rPr>
      </w:pPr>
    </w:p>
    <w:p w:rsidR="00364948" w:rsidRDefault="00364948" w:rsidP="00AE503E">
      <w:pPr>
        <w:spacing w:line="300" w:lineRule="atLeast"/>
        <w:jc w:val="both"/>
        <w:rPr>
          <w:b/>
          <w:bCs/>
          <w:sz w:val="28"/>
          <w:szCs w:val="28"/>
          <w:u w:val="single"/>
          <w:rtl/>
        </w:rPr>
      </w:pPr>
      <w:r>
        <w:rPr>
          <w:rFonts w:hint="cs"/>
          <w:b/>
          <w:bCs/>
          <w:sz w:val="28"/>
          <w:szCs w:val="28"/>
          <w:u w:val="single"/>
          <w:rtl/>
        </w:rPr>
        <w:t>ואלו נימוקי העתירה:</w:t>
      </w:r>
    </w:p>
    <w:p w:rsidR="00364948" w:rsidRDefault="00364948" w:rsidP="00AE503E">
      <w:pPr>
        <w:spacing w:line="300" w:lineRule="atLeast"/>
        <w:rPr>
          <w:rtl/>
        </w:rPr>
      </w:pPr>
    </w:p>
    <w:p w:rsidR="00364948" w:rsidRDefault="00364948" w:rsidP="00AE503E">
      <w:pPr>
        <w:numPr>
          <w:ilvl w:val="0"/>
          <w:numId w:val="2"/>
        </w:numPr>
        <w:tabs>
          <w:tab w:val="num" w:pos="566"/>
        </w:tabs>
        <w:spacing w:line="300" w:lineRule="atLeast"/>
        <w:ind w:left="566" w:right="1080" w:hanging="540"/>
        <w:jc w:val="both"/>
        <w:rPr>
          <w:b/>
          <w:bCs/>
          <w:sz w:val="28"/>
          <w:szCs w:val="28"/>
          <w:rtl/>
        </w:rPr>
      </w:pPr>
      <w:r>
        <w:rPr>
          <w:rFonts w:hint="cs"/>
          <w:b/>
          <w:bCs/>
          <w:sz w:val="28"/>
          <w:szCs w:val="28"/>
          <w:rtl/>
        </w:rPr>
        <w:t>מבוא – כללי:</w:t>
      </w:r>
    </w:p>
    <w:p w:rsidR="00364948" w:rsidRDefault="00364948" w:rsidP="00AE503E">
      <w:pPr>
        <w:spacing w:line="300" w:lineRule="atLeast"/>
      </w:pPr>
    </w:p>
    <w:p w:rsidR="00364948" w:rsidRDefault="00364948" w:rsidP="00AE503E">
      <w:pPr>
        <w:spacing w:line="300" w:lineRule="atLeast"/>
        <w:ind w:left="26"/>
        <w:jc w:val="both"/>
        <w:rPr>
          <w:b/>
          <w:bCs/>
          <w:rtl/>
        </w:rPr>
      </w:pPr>
      <w:r>
        <w:rPr>
          <w:rFonts w:hint="cs"/>
          <w:b/>
          <w:bCs/>
          <w:rtl/>
        </w:rPr>
        <w:t>עניינה של עתירה זו, במעשיהם ובמחדליהם של המשיבים 1-4 (להלן: "המשיבים"). המשיבים פועלים בניגוד לדין ותוך חריגה ניכרת מכל אמת מידה מקובלת של התנהגות ציבורית ומנהל תקין</w:t>
      </w:r>
      <w:r>
        <w:rPr>
          <w:rFonts w:hint="cs"/>
          <w:rtl/>
        </w:rPr>
        <w:t xml:space="preserve">, </w:t>
      </w:r>
      <w:r>
        <w:rPr>
          <w:rFonts w:hint="cs"/>
          <w:b/>
          <w:bCs/>
          <w:rtl/>
        </w:rPr>
        <w:t>תוך התעלמות מוחלטת מחובתם לאכוף את דיני התכנון והבנייה</w:t>
      </w:r>
      <w:r w:rsidR="00490556">
        <w:rPr>
          <w:rFonts w:hint="cs"/>
          <w:b/>
          <w:bCs/>
          <w:rtl/>
        </w:rPr>
        <w:t>, את הצו בדבר שמירת הניקיון</w:t>
      </w:r>
      <w:r>
        <w:rPr>
          <w:rFonts w:hint="cs"/>
          <w:b/>
          <w:bCs/>
          <w:rtl/>
        </w:rPr>
        <w:t xml:space="preserve"> וכל דין אחר החל באזור.</w:t>
      </w:r>
    </w:p>
    <w:p w:rsidR="00364948" w:rsidRDefault="00364948" w:rsidP="00AE503E">
      <w:pPr>
        <w:spacing w:line="300" w:lineRule="atLeast"/>
        <w:ind w:left="26"/>
        <w:jc w:val="both"/>
        <w:rPr>
          <w:rtl/>
        </w:rPr>
      </w:pPr>
    </w:p>
    <w:p w:rsidR="00364948" w:rsidRDefault="00364948" w:rsidP="00AE503E">
      <w:pPr>
        <w:spacing w:line="300" w:lineRule="atLeast"/>
        <w:ind w:left="26"/>
        <w:jc w:val="both"/>
        <w:rPr>
          <w:b/>
          <w:bCs/>
          <w:rtl/>
        </w:rPr>
      </w:pPr>
      <w:r>
        <w:rPr>
          <w:rFonts w:hint="cs"/>
          <w:b/>
          <w:bCs/>
          <w:rtl/>
        </w:rPr>
        <w:t xml:space="preserve">למען הסדר הטוב יובהר, כי עתירה זו מוגשת רק לאחר שהעותרים מיצו את יתר ההליכים שעמדו לרשותם, ובכלל זה פניות חוזרות ונשנות שנעשו למשיבים </w:t>
      </w:r>
      <w:r>
        <w:rPr>
          <w:rFonts w:hint="cs"/>
          <w:b/>
          <w:bCs/>
          <w:u w:val="single"/>
          <w:rtl/>
        </w:rPr>
        <w:t>ושנענו באופן חלקי ולאקוני ו/או נענו ריקם</w:t>
      </w:r>
      <w:r>
        <w:rPr>
          <w:rFonts w:hint="cs"/>
          <w:b/>
          <w:bCs/>
          <w:rtl/>
        </w:rPr>
        <w:t xml:space="preserve">, זאת בניגוד להוראות החוק לתיקון סדרי מנהל (החלטות והנמקות), תשי"ט -1958.  </w:t>
      </w:r>
    </w:p>
    <w:p w:rsidR="00364948" w:rsidRDefault="00364948" w:rsidP="00AE503E">
      <w:pPr>
        <w:spacing w:line="300" w:lineRule="atLeast"/>
        <w:jc w:val="both"/>
        <w:rPr>
          <w:rtl/>
        </w:rPr>
      </w:pPr>
    </w:p>
    <w:p w:rsidR="00364948" w:rsidRDefault="00364948" w:rsidP="00AE503E">
      <w:pPr>
        <w:keepNext/>
        <w:spacing w:line="300" w:lineRule="atLeast"/>
        <w:ind w:left="26"/>
        <w:jc w:val="both"/>
        <w:outlineLvl w:val="0"/>
        <w:rPr>
          <w:rFonts w:ascii="David" w:hAnsi="David"/>
          <w:b/>
          <w:bCs/>
          <w:rtl/>
        </w:rPr>
      </w:pPr>
      <w:r>
        <w:rPr>
          <w:rFonts w:ascii="David" w:hAnsi="David" w:hint="cs"/>
          <w:b/>
          <w:bCs/>
          <w:rtl/>
        </w:rPr>
        <w:t xml:space="preserve">בנסיבות אלו, ומשפניותיהם של העותרים לא זכו לכלל מענה ו/או זכו למענה חלקי ולאקוני, ושעה </w:t>
      </w:r>
      <w:r>
        <w:rPr>
          <w:rFonts w:hint="cs"/>
          <w:b/>
          <w:bCs/>
          <w:rtl/>
        </w:rPr>
        <w:t>שמדיניות אי המעש של הרשויות בכל הנוגע לעבירות הבניה ועבירות על חוקי הסביבה הביאה למצב שבאזור זה אין דין ואין דיין ואיש הישר בעיניו יעשה</w:t>
      </w:r>
      <w:r>
        <w:rPr>
          <w:rFonts w:ascii="David" w:hAnsi="David" w:hint="cs"/>
          <w:b/>
          <w:bCs/>
          <w:rtl/>
        </w:rPr>
        <w:t>, לא נותרה בידי העותרים כל ברירה, מלבד לפנות לבית המשפט הנכבד בגדרי עתירה זו.</w:t>
      </w:r>
    </w:p>
    <w:p w:rsidR="00364948" w:rsidRDefault="00364948" w:rsidP="00AE503E">
      <w:pPr>
        <w:keepNext/>
        <w:spacing w:line="300" w:lineRule="atLeast"/>
        <w:ind w:left="26"/>
        <w:jc w:val="both"/>
        <w:outlineLvl w:val="0"/>
        <w:rPr>
          <w:rFonts w:ascii="David" w:hAnsi="David"/>
          <w:b/>
          <w:bCs/>
          <w:rtl/>
        </w:rPr>
      </w:pPr>
    </w:p>
    <w:p w:rsidR="00364948" w:rsidRDefault="00364948" w:rsidP="00AE503E">
      <w:pPr>
        <w:keepNext/>
        <w:spacing w:line="300" w:lineRule="atLeast"/>
        <w:ind w:left="26"/>
        <w:jc w:val="both"/>
        <w:outlineLvl w:val="0"/>
        <w:rPr>
          <w:rFonts w:ascii="David" w:hAnsi="David"/>
          <w:b/>
          <w:bCs/>
          <w:rtl/>
        </w:rPr>
      </w:pPr>
      <w:r>
        <w:rPr>
          <w:rFonts w:ascii="David" w:hAnsi="David" w:hint="cs"/>
          <w:b/>
          <w:bCs/>
          <w:rtl/>
        </w:rPr>
        <w:t xml:space="preserve">העותרים יבקשו להביא לתשומת לב בית המשפט הנכבד את העובדה כי המשיבים עשו להם לנוהג שלא לענות עניינית ו/או בכלל לפניות העותרת, זאת בניגוד להוראותיו הברורות של הדין, וכי רק לאחר שהעותרת נאלצת להגיש את עתירותיה, נחפזים המשיבים לפעול בעניין ולהגיש לבית המשפט הנכבד את תגובתם העניינית בהתאם. העותרת סבורה כי מן הראוי יהיה שבית המשפט הנכבד יתן משקל לעובדה זו בעת פסיקת ההוצאות בסיום ההליך.  </w:t>
      </w:r>
    </w:p>
    <w:p w:rsidR="00364948" w:rsidRDefault="00364948" w:rsidP="00AE503E">
      <w:pPr>
        <w:spacing w:line="300" w:lineRule="atLeast"/>
        <w:jc w:val="both"/>
        <w:rPr>
          <w:b/>
          <w:bCs/>
          <w:sz w:val="28"/>
          <w:szCs w:val="28"/>
          <w:rtl/>
        </w:rPr>
      </w:pPr>
    </w:p>
    <w:p w:rsidR="00364948" w:rsidRDefault="00364948" w:rsidP="00AE503E">
      <w:pPr>
        <w:numPr>
          <w:ilvl w:val="0"/>
          <w:numId w:val="2"/>
        </w:numPr>
        <w:tabs>
          <w:tab w:val="num" w:pos="566"/>
        </w:tabs>
        <w:spacing w:line="300" w:lineRule="atLeast"/>
        <w:ind w:left="566" w:hanging="540"/>
        <w:jc w:val="both"/>
        <w:rPr>
          <w:b/>
          <w:bCs/>
          <w:sz w:val="28"/>
          <w:szCs w:val="28"/>
        </w:rPr>
      </w:pPr>
      <w:r>
        <w:rPr>
          <w:rFonts w:hint="cs"/>
          <w:b/>
          <w:bCs/>
          <w:sz w:val="28"/>
          <w:szCs w:val="28"/>
          <w:rtl/>
        </w:rPr>
        <w:t>הצדדים לעתירה:</w:t>
      </w:r>
    </w:p>
    <w:p w:rsidR="00364948" w:rsidRDefault="00364948" w:rsidP="00AE503E">
      <w:pPr>
        <w:spacing w:line="300" w:lineRule="atLeast"/>
      </w:pPr>
    </w:p>
    <w:p w:rsidR="00364948" w:rsidRDefault="00364948" w:rsidP="00AE503E">
      <w:pPr>
        <w:numPr>
          <w:ilvl w:val="0"/>
          <w:numId w:val="3"/>
        </w:numPr>
        <w:spacing w:line="300" w:lineRule="atLeast"/>
        <w:jc w:val="both"/>
      </w:pPr>
      <w:r>
        <w:rPr>
          <w:rFonts w:hint="cs"/>
          <w:rtl/>
        </w:rPr>
        <w:t>העותרת 1 הינה תנועה ציבורית, אשר שמה לה למטרה, בין היתר, לבדוק ולבקר את פעולת הרשויות המנהליות בדרך טיפולן בנושאי מדיניות קרקעית וסביבתית כך שיפעלו בהתאם לחוק ולכללי מנהל תקין.</w:t>
      </w:r>
    </w:p>
    <w:p w:rsidR="00364948" w:rsidRDefault="00364948" w:rsidP="00AE503E">
      <w:pPr>
        <w:spacing w:line="300" w:lineRule="atLeast"/>
        <w:ind w:left="716"/>
        <w:jc w:val="both"/>
      </w:pPr>
    </w:p>
    <w:p w:rsidR="00364948" w:rsidRDefault="00364948" w:rsidP="00AE503E">
      <w:pPr>
        <w:numPr>
          <w:ilvl w:val="0"/>
          <w:numId w:val="3"/>
        </w:numPr>
        <w:spacing w:line="300" w:lineRule="atLeast"/>
        <w:jc w:val="both"/>
      </w:pPr>
      <w:r>
        <w:rPr>
          <w:rFonts w:hint="cs"/>
          <w:rtl/>
        </w:rPr>
        <w:t>העותר 2 הינו ועד הישוב צופים המאגד את כלל תושבי הישוב צופים.</w:t>
      </w:r>
    </w:p>
    <w:p w:rsidR="008F51A9" w:rsidRDefault="008F51A9" w:rsidP="008F51A9">
      <w:pPr>
        <w:pStyle w:val="a7"/>
        <w:rPr>
          <w:rtl/>
        </w:rPr>
      </w:pPr>
    </w:p>
    <w:p w:rsidR="008F51A9" w:rsidRDefault="008F51A9" w:rsidP="008F51A9">
      <w:pPr>
        <w:numPr>
          <w:ilvl w:val="0"/>
          <w:numId w:val="3"/>
        </w:numPr>
        <w:spacing w:line="300" w:lineRule="atLeast"/>
        <w:jc w:val="both"/>
        <w:rPr>
          <w:rtl/>
        </w:rPr>
      </w:pPr>
      <w:r>
        <w:rPr>
          <w:rFonts w:hint="cs"/>
          <w:rtl/>
        </w:rPr>
        <w:t>העותר 3 הינו ועד הי</w:t>
      </w:r>
      <w:r w:rsidR="008108AB">
        <w:rPr>
          <w:rFonts w:hint="cs"/>
          <w:rtl/>
        </w:rPr>
        <w:t>שוב שומרון המאגד את תושבי ה</w:t>
      </w:r>
      <w:r>
        <w:rPr>
          <w:rFonts w:hint="cs"/>
          <w:rtl/>
        </w:rPr>
        <w:t>שומרון.</w:t>
      </w:r>
    </w:p>
    <w:p w:rsidR="00364948" w:rsidRDefault="00364948" w:rsidP="00AE503E">
      <w:pPr>
        <w:spacing w:line="300" w:lineRule="atLeast"/>
        <w:ind w:left="716"/>
        <w:jc w:val="both"/>
      </w:pPr>
    </w:p>
    <w:p w:rsidR="00364948" w:rsidRDefault="00364948" w:rsidP="00AE503E">
      <w:pPr>
        <w:numPr>
          <w:ilvl w:val="0"/>
          <w:numId w:val="3"/>
        </w:numPr>
        <w:spacing w:line="300" w:lineRule="atLeast"/>
        <w:jc w:val="both"/>
      </w:pPr>
      <w:r>
        <w:rPr>
          <w:rFonts w:hint="cs"/>
          <w:rtl/>
        </w:rPr>
        <w:t xml:space="preserve">משיב מס' 1 הינו שר הביטחון של מדינת ישראל אשר מתוקף סמכותו מופקד הוא בין השאר על המנהל האזרחי ביו"ש, על השמירה על הביטחון ביו"ש, ועל שמירת החוק באזור ובכלל זה אכיפת דיני התכנון והבניה וכל דין אחר. </w:t>
      </w:r>
    </w:p>
    <w:p w:rsidR="00364948" w:rsidRDefault="00364948" w:rsidP="00AE503E">
      <w:pPr>
        <w:spacing w:line="300" w:lineRule="atLeast"/>
        <w:jc w:val="both"/>
      </w:pPr>
    </w:p>
    <w:p w:rsidR="00364948" w:rsidRDefault="00364948" w:rsidP="00AE503E">
      <w:pPr>
        <w:numPr>
          <w:ilvl w:val="0"/>
          <w:numId w:val="3"/>
        </w:numPr>
        <w:spacing w:line="300" w:lineRule="atLeast"/>
        <w:jc w:val="both"/>
      </w:pPr>
      <w:r>
        <w:rPr>
          <w:rFonts w:hint="cs"/>
          <w:rtl/>
        </w:rPr>
        <w:t>משיב מס' 2 הינו מפקד כוחות צה"ל ביו"ש ובידו מצויות כל סמכויות החקיקה והניהול באזור.</w:t>
      </w:r>
    </w:p>
    <w:p w:rsidR="00364948" w:rsidRDefault="00364948" w:rsidP="00AE503E">
      <w:pPr>
        <w:spacing w:line="300" w:lineRule="atLeast"/>
        <w:jc w:val="both"/>
      </w:pPr>
    </w:p>
    <w:p w:rsidR="00364948" w:rsidRDefault="00364948" w:rsidP="00AE503E">
      <w:pPr>
        <w:numPr>
          <w:ilvl w:val="0"/>
          <w:numId w:val="3"/>
        </w:numPr>
        <w:spacing w:line="300" w:lineRule="atLeast"/>
        <w:jc w:val="both"/>
      </w:pPr>
      <w:r>
        <w:rPr>
          <w:rFonts w:hint="cs"/>
          <w:rtl/>
        </w:rPr>
        <w:t>משיב מס' 3 הינו ראש המנהל האזרחי אשר בידו מצויות סמכויות ניהול החיים האזרחיים ביו"ש, ובכלל זה בסמכותו ומחובתו לאכוף את חוקי התכנון והבניה החלים באזור.</w:t>
      </w:r>
    </w:p>
    <w:p w:rsidR="00364948" w:rsidRDefault="00364948" w:rsidP="00AE503E">
      <w:pPr>
        <w:pStyle w:val="a7"/>
        <w:spacing w:line="300" w:lineRule="atLeast"/>
        <w:rPr>
          <w:rtl/>
        </w:rPr>
      </w:pPr>
    </w:p>
    <w:p w:rsidR="00364948" w:rsidRDefault="00364948" w:rsidP="00AE503E">
      <w:pPr>
        <w:numPr>
          <w:ilvl w:val="0"/>
          <w:numId w:val="3"/>
        </w:numPr>
        <w:spacing w:line="300" w:lineRule="atLeast"/>
        <w:jc w:val="both"/>
      </w:pPr>
      <w:r>
        <w:rPr>
          <w:rFonts w:hint="cs"/>
          <w:rtl/>
        </w:rPr>
        <w:t>המשיב מס' 4 הינו קמ"ט איכות הסביבה ביו"ש אשר בידו מצויות סמכויות הטיפול בנושאים סביבתיים מרכזי</w:t>
      </w:r>
      <w:r w:rsidR="00490556">
        <w:rPr>
          <w:rFonts w:hint="cs"/>
          <w:rtl/>
        </w:rPr>
        <w:t>י</w:t>
      </w:r>
      <w:r>
        <w:rPr>
          <w:rFonts w:hint="cs"/>
          <w:rtl/>
        </w:rPr>
        <w:t xml:space="preserve">ם באזור, ובין היתר, בקידום פתרונות לטיפול בפסולת ושפכים. </w:t>
      </w:r>
    </w:p>
    <w:p w:rsidR="00364948" w:rsidRDefault="00364948" w:rsidP="00AE503E">
      <w:pPr>
        <w:pStyle w:val="a7"/>
        <w:spacing w:line="300" w:lineRule="atLeast"/>
        <w:rPr>
          <w:b/>
          <w:bCs/>
          <w:sz w:val="28"/>
          <w:szCs w:val="28"/>
        </w:rPr>
      </w:pPr>
    </w:p>
    <w:p w:rsidR="00364948" w:rsidRDefault="00364948" w:rsidP="00AE503E">
      <w:pPr>
        <w:pStyle w:val="a7"/>
        <w:numPr>
          <w:ilvl w:val="0"/>
          <w:numId w:val="2"/>
        </w:numPr>
        <w:tabs>
          <w:tab w:val="num" w:pos="651"/>
        </w:tabs>
        <w:spacing w:line="300" w:lineRule="atLeast"/>
        <w:ind w:left="651" w:right="1080" w:hanging="567"/>
        <w:rPr>
          <w:b/>
          <w:bCs/>
          <w:sz w:val="28"/>
          <w:szCs w:val="28"/>
          <w:rtl/>
        </w:rPr>
      </w:pPr>
      <w:r>
        <w:rPr>
          <w:rFonts w:hint="cs"/>
          <w:b/>
          <w:bCs/>
          <w:sz w:val="28"/>
          <w:szCs w:val="28"/>
          <w:rtl/>
        </w:rPr>
        <w:t>העובדות:</w:t>
      </w:r>
    </w:p>
    <w:p w:rsidR="00364948" w:rsidRDefault="00364948" w:rsidP="00AE503E">
      <w:pPr>
        <w:spacing w:line="300" w:lineRule="atLeast"/>
        <w:rPr>
          <w:rtl/>
        </w:rPr>
      </w:pPr>
    </w:p>
    <w:p w:rsidR="00364948" w:rsidRDefault="00364948" w:rsidP="00490556">
      <w:pPr>
        <w:pStyle w:val="a7"/>
        <w:numPr>
          <w:ilvl w:val="0"/>
          <w:numId w:val="3"/>
        </w:numPr>
        <w:spacing w:line="300" w:lineRule="atLeast"/>
        <w:jc w:val="both"/>
      </w:pPr>
      <w:r>
        <w:rPr>
          <w:rFonts w:hint="cs"/>
          <w:rtl/>
        </w:rPr>
        <w:t xml:space="preserve">בסמוך לישוב צופים שבשומרון מבצעים בימים אלו תושבים פלסטיניים מהאזור עבודות בלתי חוקיות, משתלטים על שטחים לא להם ומפרים את חוקי התכנון והבניה וחוקי הגנת הסביבה, והכל תוך סיכון חיי אדם, וגרימת נזקים </w:t>
      </w:r>
      <w:r w:rsidR="00490556">
        <w:rPr>
          <w:rFonts w:hint="cs"/>
          <w:rtl/>
        </w:rPr>
        <w:t>תברואתיים</w:t>
      </w:r>
      <w:r>
        <w:rPr>
          <w:rFonts w:hint="cs"/>
          <w:rtl/>
        </w:rPr>
        <w:t xml:space="preserve"> וסביבתיים עצומים.</w:t>
      </w:r>
    </w:p>
    <w:p w:rsidR="00364948" w:rsidRPr="00D0279D" w:rsidRDefault="00364948" w:rsidP="00AE503E">
      <w:pPr>
        <w:pStyle w:val="a7"/>
        <w:spacing w:line="300" w:lineRule="atLeast"/>
        <w:ind w:left="716"/>
        <w:jc w:val="both"/>
      </w:pPr>
    </w:p>
    <w:p w:rsidR="00364948" w:rsidRDefault="00364948" w:rsidP="002D28B1">
      <w:pPr>
        <w:pStyle w:val="a7"/>
        <w:numPr>
          <w:ilvl w:val="0"/>
          <w:numId w:val="3"/>
        </w:numPr>
        <w:spacing w:line="300" w:lineRule="atLeast"/>
        <w:jc w:val="both"/>
      </w:pPr>
      <w:r>
        <w:rPr>
          <w:rFonts w:hint="cs"/>
          <w:rtl/>
        </w:rPr>
        <w:t xml:space="preserve">בין היתר, מבצעים תושבים פלסטיניים מהאזור עבודות להקמת מטמנה של חומרי בניין ועפר, ללא היתרים ובניגוד לכל דין (להלן: </w:t>
      </w:r>
      <w:r>
        <w:rPr>
          <w:rFonts w:hint="cs"/>
          <w:b/>
          <w:bCs/>
          <w:rtl/>
        </w:rPr>
        <w:t>"</w:t>
      </w:r>
      <w:r w:rsidRPr="008A4D94">
        <w:rPr>
          <w:rFonts w:hint="cs"/>
          <w:b/>
          <w:bCs/>
          <w:rtl/>
        </w:rPr>
        <w:t>המטמנה הבלתי חוקית"</w:t>
      </w:r>
      <w:r>
        <w:rPr>
          <w:rFonts w:hint="cs"/>
          <w:rtl/>
        </w:rPr>
        <w:t>).</w:t>
      </w:r>
    </w:p>
    <w:p w:rsidR="00364948" w:rsidRDefault="00364948" w:rsidP="00AE503E">
      <w:pPr>
        <w:pStyle w:val="a7"/>
        <w:spacing w:line="300" w:lineRule="atLeast"/>
        <w:rPr>
          <w:rtl/>
        </w:rPr>
      </w:pPr>
    </w:p>
    <w:p w:rsidR="00364948" w:rsidRDefault="00364948" w:rsidP="00AF55F1">
      <w:pPr>
        <w:pStyle w:val="a7"/>
        <w:numPr>
          <w:ilvl w:val="0"/>
          <w:numId w:val="3"/>
        </w:numPr>
        <w:spacing w:line="300" w:lineRule="atLeast"/>
        <w:jc w:val="both"/>
      </w:pPr>
      <w:r>
        <w:rPr>
          <w:rFonts w:hint="cs"/>
          <w:rtl/>
        </w:rPr>
        <w:t xml:space="preserve">כן משתלטים עבריינים מהאזור על המרחב הטבעי </w:t>
      </w:r>
      <w:r w:rsidR="00AF55F1">
        <w:rPr>
          <w:rFonts w:hint="cs"/>
          <w:rtl/>
        </w:rPr>
        <w:t>בסמוך</w:t>
      </w:r>
      <w:r>
        <w:rPr>
          <w:rFonts w:hint="cs"/>
          <w:rtl/>
        </w:rPr>
        <w:t xml:space="preserve"> לישוב צופים ושופכים במקום פסולת ושורפים אותה (להלן: </w:t>
      </w:r>
      <w:r w:rsidRPr="001F6308">
        <w:rPr>
          <w:rFonts w:hint="cs"/>
          <w:b/>
          <w:bCs/>
          <w:rtl/>
        </w:rPr>
        <w:t>"מזבלת צופים"</w:t>
      </w:r>
      <w:r w:rsidR="00AF55F1">
        <w:rPr>
          <w:rFonts w:hint="cs"/>
          <w:b/>
          <w:bCs/>
          <w:rtl/>
        </w:rPr>
        <w:t xml:space="preserve"> או "המזבלה"</w:t>
      </w:r>
      <w:r>
        <w:rPr>
          <w:rFonts w:hint="cs"/>
          <w:rtl/>
        </w:rPr>
        <w:t>).</w:t>
      </w:r>
    </w:p>
    <w:p w:rsidR="00364948" w:rsidRDefault="00364948" w:rsidP="00AE503E">
      <w:pPr>
        <w:spacing w:line="300" w:lineRule="atLeast"/>
        <w:jc w:val="both"/>
      </w:pPr>
    </w:p>
    <w:p w:rsidR="0055620B" w:rsidRDefault="00364948" w:rsidP="00AF55F1">
      <w:pPr>
        <w:pStyle w:val="a7"/>
        <w:numPr>
          <w:ilvl w:val="0"/>
          <w:numId w:val="3"/>
        </w:numPr>
        <w:spacing w:line="300" w:lineRule="atLeast"/>
        <w:jc w:val="both"/>
      </w:pPr>
      <w:r>
        <w:rPr>
          <w:rFonts w:hint="cs"/>
          <w:rtl/>
        </w:rPr>
        <w:t xml:space="preserve">המטמנה הבלתי חוקית </w:t>
      </w:r>
      <w:r w:rsidR="00AF55F1">
        <w:rPr>
          <w:rFonts w:hint="cs"/>
          <w:rtl/>
        </w:rPr>
        <w:t xml:space="preserve">והמזבלה </w:t>
      </w:r>
      <w:r>
        <w:rPr>
          <w:rFonts w:hint="cs"/>
          <w:rtl/>
        </w:rPr>
        <w:t xml:space="preserve">הוקמו בשטחי </w:t>
      </w:r>
      <w:r>
        <w:rPr>
          <w:rFonts w:hint="cs"/>
        </w:rPr>
        <w:t>C</w:t>
      </w:r>
      <w:r>
        <w:rPr>
          <w:rFonts w:hint="cs"/>
          <w:rtl/>
        </w:rPr>
        <w:t xml:space="preserve"> אשר בשליטה ישראלית, אזרחית וביטחונית מלאה.</w:t>
      </w:r>
    </w:p>
    <w:p w:rsidR="0055620B" w:rsidRDefault="0055620B" w:rsidP="00AE503E">
      <w:pPr>
        <w:pStyle w:val="a7"/>
        <w:spacing w:line="300" w:lineRule="atLeast"/>
        <w:rPr>
          <w:rtl/>
        </w:rPr>
      </w:pPr>
    </w:p>
    <w:p w:rsidR="0055620B" w:rsidRPr="00490556" w:rsidRDefault="0055620B" w:rsidP="00AF55F1">
      <w:pPr>
        <w:pStyle w:val="a7"/>
        <w:numPr>
          <w:ilvl w:val="0"/>
          <w:numId w:val="3"/>
        </w:numPr>
        <w:spacing w:line="300" w:lineRule="atLeast"/>
        <w:jc w:val="both"/>
        <w:rPr>
          <w:b/>
          <w:bCs/>
          <w:u w:val="single"/>
        </w:rPr>
      </w:pPr>
      <w:r w:rsidRPr="00490556">
        <w:rPr>
          <w:rFonts w:hint="cs"/>
          <w:b/>
          <w:bCs/>
          <w:u w:val="single"/>
          <w:rtl/>
        </w:rPr>
        <w:t xml:space="preserve">המטמנה </w:t>
      </w:r>
      <w:r w:rsidR="00AF55F1" w:rsidRPr="00490556">
        <w:rPr>
          <w:rFonts w:hint="cs"/>
          <w:b/>
          <w:bCs/>
          <w:u w:val="single"/>
          <w:rtl/>
        </w:rPr>
        <w:t>והמזבל</w:t>
      </w:r>
      <w:r w:rsidR="00AF55F1">
        <w:rPr>
          <w:rFonts w:hint="cs"/>
          <w:b/>
          <w:bCs/>
          <w:u w:val="single"/>
          <w:rtl/>
        </w:rPr>
        <w:t>ה</w:t>
      </w:r>
      <w:r w:rsidR="00AF55F1" w:rsidRPr="00490556">
        <w:rPr>
          <w:rFonts w:hint="cs"/>
          <w:b/>
          <w:bCs/>
          <w:u w:val="single"/>
          <w:rtl/>
        </w:rPr>
        <w:t xml:space="preserve"> </w:t>
      </w:r>
      <w:r w:rsidRPr="00490556">
        <w:rPr>
          <w:rFonts w:hint="cs"/>
          <w:b/>
          <w:bCs/>
          <w:u w:val="single"/>
          <w:rtl/>
        </w:rPr>
        <w:t>הבלתי חוקיות מופעלות ללא כל פיקוח, בקרה והקפדה על קריטריונים כלשהם. העבריינים משליכים פסולת ללא כל מיון, אין הקפדה על שאיבת הגזים הרעילים המצטברים במקום, וממילא ברי כי מדובר באתרים היוצרים מפגעים תברואתיים וסביבתיים חמורים שאין כדוגמתם.</w:t>
      </w:r>
    </w:p>
    <w:p w:rsidR="00364948" w:rsidRPr="00776ABD" w:rsidRDefault="00364948" w:rsidP="00AE503E">
      <w:pPr>
        <w:spacing w:line="300" w:lineRule="atLeast"/>
        <w:rPr>
          <w:rtl/>
        </w:rPr>
      </w:pPr>
    </w:p>
    <w:p w:rsidR="00364948" w:rsidRDefault="00364948" w:rsidP="00C17770">
      <w:pPr>
        <w:pStyle w:val="a7"/>
        <w:numPr>
          <w:ilvl w:val="0"/>
          <w:numId w:val="3"/>
        </w:numPr>
        <w:spacing w:line="300" w:lineRule="atLeast"/>
        <w:jc w:val="both"/>
      </w:pPr>
      <w:r w:rsidRPr="00AF55F1">
        <w:rPr>
          <w:rFonts w:hint="cs"/>
          <w:rtl/>
        </w:rPr>
        <w:t>להלן תצלום אוויר</w:t>
      </w:r>
      <w:r w:rsidRPr="001F6308">
        <w:rPr>
          <w:rFonts w:hint="cs"/>
          <w:rtl/>
        </w:rPr>
        <w:t xml:space="preserve"> של המרחב ועל גביו סימון מיקום </w:t>
      </w:r>
      <w:r>
        <w:rPr>
          <w:rFonts w:hint="cs"/>
          <w:rtl/>
        </w:rPr>
        <w:t xml:space="preserve">המטמנה </w:t>
      </w:r>
      <w:r w:rsidR="00AF55F1">
        <w:rPr>
          <w:rFonts w:hint="cs"/>
          <w:rtl/>
        </w:rPr>
        <w:t>והמזבלה</w:t>
      </w:r>
      <w:r w:rsidR="00AF55F1" w:rsidRPr="001F6308">
        <w:rPr>
          <w:rFonts w:hint="cs"/>
          <w:rtl/>
        </w:rPr>
        <w:t xml:space="preserve"> </w:t>
      </w:r>
      <w:r w:rsidRPr="001F6308">
        <w:rPr>
          <w:rFonts w:hint="cs"/>
          <w:rtl/>
        </w:rPr>
        <w:t xml:space="preserve">הבלתי חוקיות וכן תמונות </w:t>
      </w:r>
      <w:r>
        <w:rPr>
          <w:rFonts w:hint="cs"/>
          <w:rtl/>
        </w:rPr>
        <w:t>שצולמו במקום</w:t>
      </w:r>
      <w:r w:rsidRPr="001F6308">
        <w:rPr>
          <w:rFonts w:hint="cs"/>
          <w:rtl/>
        </w:rPr>
        <w:t>:</w:t>
      </w:r>
    </w:p>
    <w:p w:rsidR="009A3489" w:rsidRDefault="009A3489" w:rsidP="00C17770">
      <w:pPr>
        <w:pStyle w:val="a7"/>
        <w:spacing w:line="300" w:lineRule="atLeast"/>
        <w:ind w:left="651"/>
        <w:jc w:val="both"/>
      </w:pPr>
      <w:r w:rsidRPr="009A3489">
        <w:rPr>
          <w:noProof/>
          <w:rtl/>
          <w:lang w:eastAsia="en-US"/>
        </w:rPr>
        <w:drawing>
          <wp:inline distT="0" distB="0" distL="0" distR="0">
            <wp:extent cx="4371957" cy="3804512"/>
            <wp:effectExtent l="0" t="0" r="0" b="5715"/>
            <wp:docPr id="6" name="תמונה 6" descr="C:\Users\User\AppData\Local\Microsoft\Windows\INetCache\Content.Outlook\QZQJBLB1\עזר (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Outlook\QZQJBLB1\עזר (01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86399" cy="3817080"/>
                    </a:xfrm>
                    <a:prstGeom prst="rect">
                      <a:avLst/>
                    </a:prstGeom>
                    <a:noFill/>
                    <a:ln>
                      <a:noFill/>
                    </a:ln>
                  </pic:spPr>
                </pic:pic>
              </a:graphicData>
            </a:graphic>
          </wp:inline>
        </w:drawing>
      </w:r>
    </w:p>
    <w:p w:rsidR="00364948" w:rsidRDefault="00364948" w:rsidP="00AE503E">
      <w:pPr>
        <w:spacing w:line="300" w:lineRule="atLeast"/>
        <w:ind w:left="716"/>
        <w:jc w:val="both"/>
        <w:rPr>
          <w:rtl/>
        </w:rPr>
      </w:pPr>
      <w:r>
        <w:rPr>
          <w:rFonts w:hint="cs"/>
          <w:rtl/>
        </w:rPr>
        <w:t xml:space="preserve">תמונות המטמנה הבלתי חוקית </w:t>
      </w:r>
      <w:r w:rsidR="00AF55F1">
        <w:rPr>
          <w:rFonts w:hint="cs"/>
          <w:rtl/>
        </w:rPr>
        <w:t>הממוקמת ב</w:t>
      </w:r>
      <w:r w:rsidR="00AF55F1">
        <w:rPr>
          <w:rtl/>
        </w:rPr>
        <w:t>נ.צ מרכזי - 678503/199739</w:t>
      </w:r>
      <w:r>
        <w:rPr>
          <w:rtl/>
        </w:rPr>
        <w:t>–</w:t>
      </w:r>
      <w:r>
        <w:rPr>
          <w:rFonts w:hint="cs"/>
          <w:rtl/>
        </w:rPr>
        <w:t xml:space="preserve"> </w:t>
      </w:r>
    </w:p>
    <w:p w:rsidR="00364948" w:rsidRDefault="00364948" w:rsidP="00AE503E">
      <w:pPr>
        <w:spacing w:line="300" w:lineRule="atLeast"/>
        <w:jc w:val="both"/>
        <w:rPr>
          <w:rtl/>
        </w:rPr>
      </w:pPr>
    </w:p>
    <w:p w:rsidR="00364948" w:rsidRDefault="00364948" w:rsidP="00AE503E">
      <w:pPr>
        <w:spacing w:line="300" w:lineRule="atLeast"/>
        <w:ind w:left="651"/>
        <w:jc w:val="both"/>
      </w:pPr>
      <w:r w:rsidRPr="00CB6877">
        <w:rPr>
          <w:noProof/>
          <w:lang w:eastAsia="en-US"/>
        </w:rPr>
        <w:drawing>
          <wp:inline distT="0" distB="0" distL="0" distR="0" wp14:anchorId="76347D90" wp14:editId="56C1E204">
            <wp:extent cx="4772025" cy="3324225"/>
            <wp:effectExtent l="0" t="0" r="9525" b="9525"/>
            <wp:docPr id="1" name="תמונה 1" descr="DJI_0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JI_046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72025" cy="3324225"/>
                    </a:xfrm>
                    <a:prstGeom prst="rect">
                      <a:avLst/>
                    </a:prstGeom>
                    <a:noFill/>
                    <a:ln>
                      <a:noFill/>
                    </a:ln>
                  </pic:spPr>
                </pic:pic>
              </a:graphicData>
            </a:graphic>
          </wp:inline>
        </w:drawing>
      </w:r>
    </w:p>
    <w:p w:rsidR="00364948" w:rsidRDefault="00364948" w:rsidP="00AE503E">
      <w:pPr>
        <w:pStyle w:val="a7"/>
        <w:spacing w:line="300" w:lineRule="atLeast"/>
        <w:rPr>
          <w:rtl/>
        </w:rPr>
      </w:pPr>
    </w:p>
    <w:p w:rsidR="00490556" w:rsidRDefault="00490556" w:rsidP="00AE503E">
      <w:pPr>
        <w:pStyle w:val="a7"/>
        <w:spacing w:line="300" w:lineRule="atLeast"/>
        <w:rPr>
          <w:rtl/>
        </w:rPr>
      </w:pPr>
    </w:p>
    <w:p w:rsidR="00490556" w:rsidRDefault="00490556" w:rsidP="00AE503E">
      <w:pPr>
        <w:pStyle w:val="a7"/>
        <w:spacing w:line="300" w:lineRule="atLeast"/>
        <w:rPr>
          <w:rtl/>
        </w:rPr>
      </w:pPr>
    </w:p>
    <w:p w:rsidR="00364948" w:rsidRDefault="00364948" w:rsidP="00AE503E">
      <w:pPr>
        <w:pStyle w:val="a7"/>
        <w:spacing w:line="300" w:lineRule="atLeast"/>
        <w:ind w:left="716"/>
        <w:jc w:val="both"/>
      </w:pPr>
      <w:r w:rsidRPr="00272D8A">
        <w:rPr>
          <w:noProof/>
          <w:rtl/>
          <w:lang w:eastAsia="en-US"/>
        </w:rPr>
        <w:drawing>
          <wp:inline distT="0" distB="0" distL="0" distR="0" wp14:anchorId="67089216" wp14:editId="4ED93FA4">
            <wp:extent cx="4742180" cy="3905250"/>
            <wp:effectExtent l="0" t="0" r="1270" b="0"/>
            <wp:docPr id="2" name="תמונה 2" descr="C:\Users\User\AppData\Local\Microsoft\Windows\INetCache\Content.Outlook\QZQJBLB1\תמונה (0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Outlook\QZQJBLB1\תמונה (00B).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61658" cy="3921290"/>
                    </a:xfrm>
                    <a:prstGeom prst="rect">
                      <a:avLst/>
                    </a:prstGeom>
                    <a:noFill/>
                    <a:ln>
                      <a:noFill/>
                    </a:ln>
                  </pic:spPr>
                </pic:pic>
              </a:graphicData>
            </a:graphic>
          </wp:inline>
        </w:drawing>
      </w:r>
    </w:p>
    <w:p w:rsidR="00364948" w:rsidRDefault="00364948" w:rsidP="00AE503E">
      <w:pPr>
        <w:pStyle w:val="a7"/>
        <w:spacing w:line="300" w:lineRule="atLeast"/>
        <w:ind w:left="716"/>
        <w:jc w:val="both"/>
        <w:rPr>
          <w:rtl/>
        </w:rPr>
      </w:pPr>
    </w:p>
    <w:p w:rsidR="00490556" w:rsidRDefault="00490556" w:rsidP="00AE503E">
      <w:pPr>
        <w:pStyle w:val="a7"/>
        <w:spacing w:line="300" w:lineRule="atLeast"/>
        <w:ind w:left="716"/>
        <w:jc w:val="both"/>
        <w:rPr>
          <w:rtl/>
        </w:rPr>
      </w:pPr>
    </w:p>
    <w:p w:rsidR="00C17770" w:rsidRDefault="00C17770" w:rsidP="00AE503E">
      <w:pPr>
        <w:pStyle w:val="a7"/>
        <w:spacing w:line="300" w:lineRule="atLeast"/>
        <w:ind w:left="716"/>
        <w:jc w:val="both"/>
        <w:rPr>
          <w:rtl/>
        </w:rPr>
      </w:pPr>
    </w:p>
    <w:p w:rsidR="00490556" w:rsidRDefault="00490556" w:rsidP="00AE503E">
      <w:pPr>
        <w:pStyle w:val="a7"/>
        <w:spacing w:line="300" w:lineRule="atLeast"/>
        <w:ind w:left="716"/>
        <w:jc w:val="both"/>
        <w:rPr>
          <w:rtl/>
        </w:rPr>
      </w:pPr>
    </w:p>
    <w:p w:rsidR="00364948" w:rsidRDefault="00364948" w:rsidP="00AE503E">
      <w:pPr>
        <w:pStyle w:val="a7"/>
        <w:spacing w:line="300" w:lineRule="atLeast"/>
        <w:ind w:left="716"/>
        <w:jc w:val="both"/>
        <w:rPr>
          <w:rtl/>
        </w:rPr>
      </w:pPr>
      <w:r>
        <w:rPr>
          <w:rFonts w:hint="cs"/>
          <w:rtl/>
        </w:rPr>
        <w:t xml:space="preserve">תמונות ממזבלת צופים </w:t>
      </w:r>
      <w:r w:rsidR="00AF55F1">
        <w:rPr>
          <w:rFonts w:hint="cs"/>
          <w:rtl/>
        </w:rPr>
        <w:t>הממוקמת ב</w:t>
      </w:r>
      <w:r w:rsidR="00AF55F1">
        <w:rPr>
          <w:rtl/>
        </w:rPr>
        <w:t>נ.צ מרכזי - 676890/199326</w:t>
      </w:r>
      <w:r>
        <w:rPr>
          <w:rtl/>
        </w:rPr>
        <w:t>–</w:t>
      </w:r>
    </w:p>
    <w:p w:rsidR="00364948" w:rsidRDefault="00364948" w:rsidP="00AE503E">
      <w:pPr>
        <w:pStyle w:val="a7"/>
        <w:spacing w:line="300" w:lineRule="atLeast"/>
        <w:ind w:left="716"/>
        <w:jc w:val="both"/>
        <w:rPr>
          <w:rtl/>
        </w:rPr>
      </w:pPr>
    </w:p>
    <w:p w:rsidR="00364948" w:rsidRDefault="00364948" w:rsidP="00AE503E">
      <w:pPr>
        <w:pStyle w:val="a7"/>
        <w:spacing w:line="300" w:lineRule="atLeast"/>
        <w:ind w:left="716"/>
        <w:jc w:val="both"/>
        <w:rPr>
          <w:rtl/>
        </w:rPr>
      </w:pPr>
      <w:r w:rsidRPr="00946ED1">
        <w:rPr>
          <w:noProof/>
          <w:rtl/>
          <w:lang w:eastAsia="en-US"/>
        </w:rPr>
        <w:drawing>
          <wp:inline distT="0" distB="0" distL="0" distR="0" wp14:anchorId="7F6B54C2" wp14:editId="539FA30B">
            <wp:extent cx="4784090" cy="3571875"/>
            <wp:effectExtent l="0" t="0" r="0" b="9525"/>
            <wp:docPr id="3" name="תמונה 3" descr="C:\Users\User\AppData\Local\Microsoft\Windows\INetCache\Content.Outlook\QZQJBLB1\DJI_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Microsoft\Windows\INetCache\Content.Outlook\QZQJBLB1\DJI_002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05771" cy="3588062"/>
                    </a:xfrm>
                    <a:prstGeom prst="rect">
                      <a:avLst/>
                    </a:prstGeom>
                    <a:noFill/>
                    <a:ln>
                      <a:noFill/>
                    </a:ln>
                  </pic:spPr>
                </pic:pic>
              </a:graphicData>
            </a:graphic>
          </wp:inline>
        </w:drawing>
      </w:r>
    </w:p>
    <w:p w:rsidR="00364948" w:rsidRDefault="00364948" w:rsidP="00AE503E">
      <w:pPr>
        <w:pStyle w:val="a7"/>
        <w:spacing w:line="300" w:lineRule="atLeast"/>
        <w:ind w:left="716"/>
        <w:jc w:val="both"/>
        <w:rPr>
          <w:rtl/>
        </w:rPr>
      </w:pPr>
    </w:p>
    <w:p w:rsidR="00364948" w:rsidRDefault="00364948" w:rsidP="00AE503E">
      <w:pPr>
        <w:pStyle w:val="a7"/>
        <w:spacing w:line="300" w:lineRule="atLeast"/>
        <w:ind w:left="716"/>
        <w:jc w:val="both"/>
        <w:rPr>
          <w:rtl/>
        </w:rPr>
      </w:pPr>
    </w:p>
    <w:p w:rsidR="00364948" w:rsidRDefault="00364948" w:rsidP="00AE503E">
      <w:pPr>
        <w:pStyle w:val="a7"/>
        <w:spacing w:line="300" w:lineRule="atLeast"/>
        <w:ind w:left="716"/>
        <w:jc w:val="both"/>
      </w:pPr>
    </w:p>
    <w:p w:rsidR="00364948" w:rsidRDefault="00364948" w:rsidP="00AE503E">
      <w:pPr>
        <w:pStyle w:val="a7"/>
        <w:spacing w:line="300" w:lineRule="atLeast"/>
        <w:ind w:left="716"/>
        <w:jc w:val="both"/>
        <w:rPr>
          <w:rtl/>
        </w:rPr>
      </w:pPr>
      <w:r w:rsidRPr="00946ED1">
        <w:rPr>
          <w:noProof/>
          <w:lang w:eastAsia="en-US"/>
        </w:rPr>
        <w:drawing>
          <wp:inline distT="0" distB="0" distL="0" distR="0" wp14:anchorId="2E3EAD8C" wp14:editId="35949174">
            <wp:extent cx="4782185" cy="3541966"/>
            <wp:effectExtent l="0" t="0" r="0" b="1905"/>
            <wp:docPr id="4" name="תמונה 4" descr="C:\Users\User\AppData\Local\Microsoft\Windows\INetCache\Content.Outlook\QZQJBLB1\DJI_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Outlook\QZQJBLB1\DJI_002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05272" cy="3559066"/>
                    </a:xfrm>
                    <a:prstGeom prst="rect">
                      <a:avLst/>
                    </a:prstGeom>
                    <a:noFill/>
                    <a:ln>
                      <a:noFill/>
                    </a:ln>
                  </pic:spPr>
                </pic:pic>
              </a:graphicData>
            </a:graphic>
          </wp:inline>
        </w:drawing>
      </w:r>
    </w:p>
    <w:p w:rsidR="00364948" w:rsidRDefault="00364948" w:rsidP="00AE503E">
      <w:pPr>
        <w:pStyle w:val="a7"/>
        <w:spacing w:line="300" w:lineRule="atLeast"/>
        <w:ind w:left="716"/>
        <w:jc w:val="both"/>
        <w:rPr>
          <w:rtl/>
        </w:rPr>
      </w:pPr>
    </w:p>
    <w:p w:rsidR="00364948" w:rsidRDefault="00364948" w:rsidP="00AE503E">
      <w:pPr>
        <w:pStyle w:val="a7"/>
        <w:spacing w:line="300" w:lineRule="atLeast"/>
        <w:ind w:left="716"/>
        <w:jc w:val="both"/>
      </w:pPr>
    </w:p>
    <w:p w:rsidR="00364948" w:rsidRDefault="00364948" w:rsidP="00AF55F1">
      <w:pPr>
        <w:pStyle w:val="a7"/>
        <w:numPr>
          <w:ilvl w:val="0"/>
          <w:numId w:val="3"/>
        </w:numPr>
        <w:spacing w:line="300" w:lineRule="atLeast"/>
        <w:jc w:val="both"/>
      </w:pPr>
      <w:r>
        <w:rPr>
          <w:rFonts w:hint="cs"/>
          <w:rtl/>
        </w:rPr>
        <w:t xml:space="preserve">כפי שניתן להיווכח מעיון בתצלום אוויר ובתמונות המצורפות לעיל, עברייני הבניה הקימו מטמנה </w:t>
      </w:r>
      <w:r w:rsidR="00AF55F1">
        <w:rPr>
          <w:rFonts w:hint="cs"/>
          <w:rtl/>
        </w:rPr>
        <w:t xml:space="preserve">ומזבלה </w:t>
      </w:r>
      <w:r>
        <w:rPr>
          <w:rFonts w:hint="cs"/>
          <w:rtl/>
        </w:rPr>
        <w:t>לשפיכת פסולת ושריפתה ללא כל היתר שבדין, והכל תוך השתלטות על אדמות לא להם ותוך קביעת עובדות בשטח מתחת לאפם של רשויות האכיפה.</w:t>
      </w:r>
    </w:p>
    <w:p w:rsidR="00364948" w:rsidRDefault="00364948" w:rsidP="00AE503E">
      <w:pPr>
        <w:pStyle w:val="a7"/>
        <w:spacing w:line="300" w:lineRule="atLeast"/>
        <w:rPr>
          <w:rtl/>
        </w:rPr>
      </w:pPr>
    </w:p>
    <w:p w:rsidR="00364948" w:rsidRDefault="00364948" w:rsidP="00490556">
      <w:pPr>
        <w:numPr>
          <w:ilvl w:val="0"/>
          <w:numId w:val="3"/>
        </w:numPr>
        <w:spacing w:line="300" w:lineRule="atLeast"/>
        <w:jc w:val="both"/>
      </w:pPr>
      <w:r>
        <w:rPr>
          <w:rFonts w:hint="cs"/>
          <w:rtl/>
        </w:rPr>
        <w:t xml:space="preserve">מעבר לעובדה כי המטמנה הוקמה ללא היתר ובניגוד לכל דין, הרי שמדובר במפגע ביטחוני חמור ביותר, שכן הקמת המטמנה </w:t>
      </w:r>
      <w:r w:rsidR="00490556">
        <w:rPr>
          <w:rFonts w:hint="cs"/>
          <w:rtl/>
        </w:rPr>
        <w:t xml:space="preserve">הבלתי חוקית </w:t>
      </w:r>
      <w:r>
        <w:rPr>
          <w:rFonts w:hint="cs"/>
          <w:rtl/>
        </w:rPr>
        <w:t>בסמיכות כה גדולה לכביש הגישה לישוב צופים ולבסיס הצבאי הנמצא במקום, עלולה לסכן את חיי תושבי הישוב צופים ו</w:t>
      </w:r>
      <w:r w:rsidR="00490556">
        <w:rPr>
          <w:rFonts w:hint="cs"/>
          <w:rtl/>
        </w:rPr>
        <w:t>את חיי</w:t>
      </w:r>
      <w:r>
        <w:rPr>
          <w:rFonts w:hint="cs"/>
          <w:rtl/>
        </w:rPr>
        <w:t xml:space="preserve"> החיילים המשרתים בבסיס זה ופוגעת בתחושת הביטחון שלהם.</w:t>
      </w:r>
    </w:p>
    <w:p w:rsidR="00364948" w:rsidRDefault="00364948" w:rsidP="00AE503E">
      <w:pPr>
        <w:pStyle w:val="a7"/>
        <w:spacing w:line="300" w:lineRule="atLeast"/>
        <w:rPr>
          <w:rtl/>
        </w:rPr>
      </w:pPr>
    </w:p>
    <w:p w:rsidR="00364948" w:rsidRDefault="00364948" w:rsidP="00AF55F1">
      <w:pPr>
        <w:numPr>
          <w:ilvl w:val="0"/>
          <w:numId w:val="3"/>
        </w:numPr>
        <w:spacing w:line="300" w:lineRule="atLeast"/>
        <w:jc w:val="both"/>
      </w:pPr>
      <w:r>
        <w:rPr>
          <w:rFonts w:hint="cs"/>
          <w:rtl/>
        </w:rPr>
        <w:t xml:space="preserve">כמו כן, שפיכת הפסולת ושריפתה </w:t>
      </w:r>
      <w:r w:rsidR="004A0048">
        <w:rPr>
          <w:rFonts w:hint="cs"/>
          <w:rtl/>
        </w:rPr>
        <w:t>ב</w:t>
      </w:r>
      <w:r w:rsidR="00054EA7">
        <w:rPr>
          <w:rFonts w:hint="cs"/>
          <w:rtl/>
        </w:rPr>
        <w:t xml:space="preserve">מטמנה </w:t>
      </w:r>
      <w:r w:rsidR="00AF55F1">
        <w:rPr>
          <w:rFonts w:hint="cs"/>
          <w:rtl/>
        </w:rPr>
        <w:t xml:space="preserve">ובמזבלה </w:t>
      </w:r>
      <w:r>
        <w:rPr>
          <w:rFonts w:hint="cs"/>
          <w:rtl/>
        </w:rPr>
        <w:t>נעשית תוך פגיעה קשה ובלתי הפיכה בפני הקרקע, תוך יצירת זיהום סביבתי, השחתת צמחיה ונזקים סביבתיים רבים</w:t>
      </w:r>
      <w:r w:rsidR="004B07C3">
        <w:rPr>
          <w:rFonts w:hint="cs"/>
          <w:rtl/>
        </w:rPr>
        <w:t>, חלקם בלתי הפיכים</w:t>
      </w:r>
      <w:r>
        <w:rPr>
          <w:rFonts w:hint="cs"/>
          <w:rtl/>
        </w:rPr>
        <w:t>.</w:t>
      </w:r>
    </w:p>
    <w:p w:rsidR="00364948" w:rsidRDefault="00364948" w:rsidP="00AE503E">
      <w:pPr>
        <w:pStyle w:val="a7"/>
        <w:spacing w:line="300" w:lineRule="atLeast"/>
        <w:rPr>
          <w:rtl/>
        </w:rPr>
      </w:pPr>
    </w:p>
    <w:p w:rsidR="00364948" w:rsidRDefault="00364948" w:rsidP="004A0048">
      <w:pPr>
        <w:numPr>
          <w:ilvl w:val="0"/>
          <w:numId w:val="3"/>
        </w:numPr>
        <w:spacing w:line="300" w:lineRule="atLeast"/>
        <w:jc w:val="both"/>
      </w:pPr>
      <w:r>
        <w:rPr>
          <w:rFonts w:hint="cs"/>
          <w:rtl/>
        </w:rPr>
        <w:t>זאת ועוד, מעבר לעובדה כי המדובר בפעילות המבוצעת ללא היתר ובניגוד לכל דין, שורפים העבריינים במקום את הפסולת, ובכך יוצרים הם מפגע</w:t>
      </w:r>
      <w:r w:rsidR="004A0048">
        <w:rPr>
          <w:rFonts w:hint="cs"/>
          <w:rtl/>
        </w:rPr>
        <w:t>ים</w:t>
      </w:r>
      <w:r>
        <w:rPr>
          <w:rFonts w:hint="cs"/>
          <w:rtl/>
        </w:rPr>
        <w:t xml:space="preserve"> </w:t>
      </w:r>
      <w:r w:rsidR="004A0048">
        <w:rPr>
          <w:rFonts w:hint="cs"/>
          <w:rtl/>
        </w:rPr>
        <w:t>תברואת</w:t>
      </w:r>
      <w:r>
        <w:rPr>
          <w:rFonts w:hint="cs"/>
          <w:rtl/>
        </w:rPr>
        <w:t>י</w:t>
      </w:r>
      <w:r w:rsidR="004A0048">
        <w:rPr>
          <w:rFonts w:hint="cs"/>
          <w:rtl/>
        </w:rPr>
        <w:t>ים</w:t>
      </w:r>
      <w:r>
        <w:rPr>
          <w:rFonts w:hint="cs"/>
          <w:rtl/>
        </w:rPr>
        <w:t xml:space="preserve"> </w:t>
      </w:r>
      <w:r w:rsidR="004A0048">
        <w:rPr>
          <w:rFonts w:hint="cs"/>
          <w:rtl/>
        </w:rPr>
        <w:t xml:space="preserve">וסביבתיים </w:t>
      </w:r>
      <w:r>
        <w:rPr>
          <w:rFonts w:hint="cs"/>
          <w:rtl/>
        </w:rPr>
        <w:t>חמור</w:t>
      </w:r>
      <w:r w:rsidR="004A0048">
        <w:rPr>
          <w:rFonts w:hint="cs"/>
          <w:rtl/>
        </w:rPr>
        <w:t>ים</w:t>
      </w:r>
      <w:r>
        <w:rPr>
          <w:rFonts w:hint="cs"/>
          <w:rtl/>
        </w:rPr>
        <w:t xml:space="preserve"> ביותר לכלל תושבי האזור, יהודים וערבים כאחד.</w:t>
      </w:r>
    </w:p>
    <w:p w:rsidR="00364948" w:rsidRDefault="00364948" w:rsidP="00AE503E">
      <w:pPr>
        <w:pStyle w:val="a7"/>
        <w:spacing w:line="300" w:lineRule="atLeast"/>
        <w:rPr>
          <w:rtl/>
        </w:rPr>
      </w:pPr>
    </w:p>
    <w:p w:rsidR="00364948" w:rsidRDefault="00364948" w:rsidP="00AE503E">
      <w:pPr>
        <w:numPr>
          <w:ilvl w:val="0"/>
          <w:numId w:val="3"/>
        </w:numPr>
        <w:spacing w:line="300" w:lineRule="atLeast"/>
        <w:jc w:val="both"/>
      </w:pPr>
      <w:r>
        <w:rPr>
          <w:rFonts w:hint="cs"/>
          <w:rtl/>
        </w:rPr>
        <w:t>לא למותר לציין, כי מעבר לפגיעה הסביבתית וה</w:t>
      </w:r>
      <w:r w:rsidR="004A0048">
        <w:rPr>
          <w:rFonts w:hint="cs"/>
          <w:rtl/>
        </w:rPr>
        <w:t>תברוא</w:t>
      </w:r>
      <w:r>
        <w:rPr>
          <w:rFonts w:hint="cs"/>
          <w:rtl/>
        </w:rPr>
        <w:t xml:space="preserve">תית הנגרמת משריפת הפסולת, הרי שהשריפה אף גורמת לריחות קשים הנישאים באוויר באזור זה לכל אורך שעות היממה, דבר הגורם לעוגמת נפש רבה </w:t>
      </w:r>
      <w:r w:rsidR="00054EA7">
        <w:rPr>
          <w:rFonts w:hint="cs"/>
          <w:rtl/>
        </w:rPr>
        <w:t xml:space="preserve">וסבל רב </w:t>
      </w:r>
      <w:r>
        <w:rPr>
          <w:rFonts w:hint="cs"/>
          <w:rtl/>
        </w:rPr>
        <w:t>לתושבי האזור.</w:t>
      </w:r>
    </w:p>
    <w:p w:rsidR="00364948" w:rsidRDefault="00364948" w:rsidP="00AE503E">
      <w:pPr>
        <w:pStyle w:val="a7"/>
        <w:spacing w:line="300" w:lineRule="atLeast"/>
        <w:rPr>
          <w:rtl/>
        </w:rPr>
      </w:pPr>
    </w:p>
    <w:p w:rsidR="00364948" w:rsidRPr="004A0048" w:rsidRDefault="00364948" w:rsidP="00AF55F1">
      <w:pPr>
        <w:numPr>
          <w:ilvl w:val="0"/>
          <w:numId w:val="3"/>
        </w:numPr>
        <w:spacing w:line="300" w:lineRule="atLeast"/>
        <w:jc w:val="both"/>
        <w:rPr>
          <w:b/>
          <w:bCs/>
          <w:u w:val="single"/>
        </w:rPr>
      </w:pPr>
      <w:r w:rsidRPr="004A0048">
        <w:rPr>
          <w:rFonts w:hint="cs"/>
          <w:b/>
          <w:bCs/>
          <w:u w:val="single"/>
          <w:rtl/>
        </w:rPr>
        <w:t xml:space="preserve">ויודגש, כי </w:t>
      </w:r>
      <w:r w:rsidR="00AF55F1" w:rsidRPr="004A0048">
        <w:rPr>
          <w:rFonts w:hint="cs"/>
          <w:b/>
          <w:bCs/>
          <w:u w:val="single"/>
          <w:rtl/>
        </w:rPr>
        <w:t>המזבל</w:t>
      </w:r>
      <w:r w:rsidR="00AF55F1">
        <w:rPr>
          <w:rFonts w:hint="cs"/>
          <w:b/>
          <w:bCs/>
          <w:u w:val="single"/>
          <w:rtl/>
        </w:rPr>
        <w:t xml:space="preserve">ה </w:t>
      </w:r>
      <w:r w:rsidRPr="004A0048">
        <w:rPr>
          <w:rFonts w:hint="cs"/>
          <w:b/>
          <w:bCs/>
          <w:u w:val="single"/>
          <w:rtl/>
        </w:rPr>
        <w:t xml:space="preserve">הבלתי חוקית </w:t>
      </w:r>
      <w:r w:rsidR="00AF55F1" w:rsidRPr="004A0048">
        <w:rPr>
          <w:rFonts w:hint="cs"/>
          <w:b/>
          <w:bCs/>
          <w:u w:val="single"/>
          <w:rtl/>
        </w:rPr>
        <w:t>הוקמ</w:t>
      </w:r>
      <w:r w:rsidR="00AF55F1">
        <w:rPr>
          <w:rFonts w:hint="cs"/>
          <w:b/>
          <w:bCs/>
          <w:u w:val="single"/>
          <w:rtl/>
        </w:rPr>
        <w:t>ה</w:t>
      </w:r>
      <w:r w:rsidR="00AF55F1" w:rsidRPr="004A0048">
        <w:rPr>
          <w:rFonts w:hint="cs"/>
          <w:b/>
          <w:bCs/>
          <w:u w:val="single"/>
          <w:rtl/>
        </w:rPr>
        <w:t xml:space="preserve"> </w:t>
      </w:r>
      <w:r w:rsidRPr="004A0048">
        <w:rPr>
          <w:rFonts w:hint="cs"/>
          <w:b/>
          <w:bCs/>
          <w:u w:val="single"/>
          <w:rtl/>
        </w:rPr>
        <w:t xml:space="preserve">ע"י העבריינים על אף שקיים פתרון לשפיכת הפסולת באזור באתר </w:t>
      </w:r>
      <w:r w:rsidR="004A0048">
        <w:rPr>
          <w:rFonts w:hint="cs"/>
          <w:b/>
          <w:bCs/>
          <w:u w:val="single"/>
          <w:rtl/>
        </w:rPr>
        <w:t xml:space="preserve">סילוק הפסולת - </w:t>
      </w:r>
      <w:r w:rsidRPr="004A0048">
        <w:rPr>
          <w:rFonts w:hint="cs"/>
          <w:b/>
          <w:bCs/>
          <w:u w:val="single"/>
          <w:rtl/>
        </w:rPr>
        <w:t>זהרת אל פינגאן.</w:t>
      </w:r>
    </w:p>
    <w:p w:rsidR="00364948" w:rsidRDefault="00364948" w:rsidP="00AE503E">
      <w:pPr>
        <w:pStyle w:val="a7"/>
        <w:spacing w:line="300" w:lineRule="atLeast"/>
        <w:rPr>
          <w:rtl/>
        </w:rPr>
      </w:pPr>
    </w:p>
    <w:p w:rsidR="00364948" w:rsidRPr="004B07C3" w:rsidRDefault="00364948" w:rsidP="00AF55F1">
      <w:pPr>
        <w:numPr>
          <w:ilvl w:val="0"/>
          <w:numId w:val="3"/>
        </w:numPr>
        <w:spacing w:line="300" w:lineRule="atLeast"/>
        <w:jc w:val="both"/>
        <w:rPr>
          <w:rtl/>
        </w:rPr>
      </w:pPr>
      <w:r>
        <w:rPr>
          <w:rFonts w:hint="cs"/>
          <w:rtl/>
        </w:rPr>
        <w:t xml:space="preserve">בהתאם לכך, פנו העותרים אל המשיבים פעם אחר פעם בדרישה כי ינקטו בפעולות פיקוח ואכיפה כנגד הקמת המטמנה </w:t>
      </w:r>
      <w:r w:rsidR="00AF55F1">
        <w:rPr>
          <w:rFonts w:hint="cs"/>
          <w:rtl/>
        </w:rPr>
        <w:t xml:space="preserve">והמזבלה </w:t>
      </w:r>
      <w:r>
        <w:rPr>
          <w:rFonts w:hint="cs"/>
          <w:rtl/>
        </w:rPr>
        <w:t xml:space="preserve">הבלתי חוקית, אך כל פניותיהם עלו בתוהו </w:t>
      </w:r>
      <w:r w:rsidR="004A0048">
        <w:rPr>
          <w:rFonts w:hint="cs"/>
          <w:rtl/>
        </w:rPr>
        <w:t>והעבריינים</w:t>
      </w:r>
      <w:r>
        <w:rPr>
          <w:rFonts w:hint="cs"/>
          <w:rtl/>
        </w:rPr>
        <w:t xml:space="preserve"> ממשיכים בהפעלת המטמנה </w:t>
      </w:r>
      <w:r w:rsidR="00AF55F1">
        <w:rPr>
          <w:rFonts w:hint="cs"/>
          <w:rtl/>
        </w:rPr>
        <w:t xml:space="preserve">והמזבלה </w:t>
      </w:r>
      <w:r>
        <w:rPr>
          <w:rFonts w:hint="cs"/>
          <w:rtl/>
        </w:rPr>
        <w:t>הבלתי חוקיות במקום, ויפורט:</w:t>
      </w:r>
    </w:p>
    <w:p w:rsidR="00364948" w:rsidRDefault="00364948" w:rsidP="00AE503E">
      <w:pPr>
        <w:spacing w:line="300" w:lineRule="atLeast"/>
        <w:jc w:val="both"/>
        <w:rPr>
          <w:b/>
          <w:bCs/>
          <w:rtl/>
        </w:rPr>
      </w:pPr>
    </w:p>
    <w:p w:rsidR="00364948" w:rsidRPr="0015353D" w:rsidRDefault="00364948" w:rsidP="00AE503E">
      <w:pPr>
        <w:spacing w:line="300" w:lineRule="atLeast"/>
        <w:jc w:val="both"/>
        <w:rPr>
          <w:b/>
          <w:bCs/>
        </w:rPr>
      </w:pPr>
      <w:r>
        <w:rPr>
          <w:rFonts w:hint="cs"/>
          <w:b/>
          <w:bCs/>
          <w:rtl/>
        </w:rPr>
        <w:t>פניות העותרת</w:t>
      </w:r>
      <w:r w:rsidRPr="0015353D">
        <w:rPr>
          <w:rFonts w:hint="cs"/>
          <w:b/>
          <w:bCs/>
          <w:rtl/>
        </w:rPr>
        <w:t xml:space="preserve"> </w:t>
      </w:r>
      <w:r>
        <w:rPr>
          <w:rFonts w:hint="cs"/>
          <w:b/>
          <w:bCs/>
          <w:rtl/>
        </w:rPr>
        <w:t xml:space="preserve">אל המשיבים </w:t>
      </w:r>
      <w:r w:rsidRPr="0015353D">
        <w:rPr>
          <w:rFonts w:hint="cs"/>
          <w:b/>
          <w:bCs/>
          <w:rtl/>
        </w:rPr>
        <w:t xml:space="preserve">ביחס למטמנה הבלתי חוקית </w:t>
      </w:r>
      <w:r w:rsidRPr="0015353D">
        <w:rPr>
          <w:b/>
          <w:bCs/>
          <w:rtl/>
        </w:rPr>
        <w:t>–</w:t>
      </w:r>
      <w:r w:rsidRPr="0015353D">
        <w:rPr>
          <w:rFonts w:hint="cs"/>
          <w:b/>
          <w:bCs/>
          <w:rtl/>
        </w:rPr>
        <w:t xml:space="preserve"> </w:t>
      </w:r>
    </w:p>
    <w:p w:rsidR="00364948" w:rsidRPr="00A47FFA" w:rsidRDefault="00364948" w:rsidP="00AE503E">
      <w:pPr>
        <w:pStyle w:val="a7"/>
        <w:spacing w:line="300" w:lineRule="atLeast"/>
        <w:rPr>
          <w:rtl/>
        </w:rPr>
      </w:pPr>
    </w:p>
    <w:p w:rsidR="00364948" w:rsidRDefault="00364948" w:rsidP="004A0048">
      <w:pPr>
        <w:numPr>
          <w:ilvl w:val="0"/>
          <w:numId w:val="3"/>
        </w:numPr>
        <w:spacing w:line="300" w:lineRule="atLeast"/>
        <w:jc w:val="both"/>
      </w:pPr>
      <w:r>
        <w:rPr>
          <w:rFonts w:hint="cs"/>
          <w:rtl/>
        </w:rPr>
        <w:t xml:space="preserve">ביום 6.11.2016 פנתה העותרת אל המשיבים בהתאם לחוק לתיקון סדרי מנהל (החלטות והנמקות), תשי"ט -1958 (להלן: </w:t>
      </w:r>
      <w:r w:rsidRPr="000C0E63">
        <w:rPr>
          <w:rFonts w:hint="cs"/>
          <w:b/>
          <w:bCs/>
          <w:rtl/>
        </w:rPr>
        <w:t>"חוק ההנמקות"</w:t>
      </w:r>
      <w:r>
        <w:rPr>
          <w:rFonts w:hint="cs"/>
          <w:rtl/>
        </w:rPr>
        <w:t xml:space="preserve">). בפנייתה זו דרשה העותרת, בין היתר, כי המשיבים ינקטו בהליכי פיקוח ואכיפה כנגד עבודות בלתי חוקיות להכשרת קרקע, אשר בדיעבד התברר כי לא נועדו לצרכי בניה כי אם לצרכי הטמנה. כן ביקשה העותרת לקבל את פרטי </w:t>
      </w:r>
      <w:r w:rsidR="004A0048">
        <w:rPr>
          <w:rFonts w:hint="cs"/>
          <w:rtl/>
        </w:rPr>
        <w:t>העבריינים</w:t>
      </w:r>
      <w:r>
        <w:rPr>
          <w:rFonts w:hint="cs"/>
          <w:rtl/>
        </w:rPr>
        <w:t>.</w:t>
      </w:r>
    </w:p>
    <w:p w:rsidR="00364948" w:rsidRDefault="00364948" w:rsidP="00AE503E">
      <w:pPr>
        <w:pStyle w:val="a7"/>
        <w:spacing w:line="300" w:lineRule="atLeast"/>
        <w:ind w:left="716"/>
        <w:rPr>
          <w:b/>
          <w:bCs/>
          <w:rtl/>
        </w:rPr>
      </w:pPr>
    </w:p>
    <w:p w:rsidR="00364948" w:rsidRDefault="00364948" w:rsidP="00AE503E">
      <w:pPr>
        <w:pStyle w:val="a7"/>
        <w:spacing w:line="300" w:lineRule="atLeast"/>
        <w:ind w:left="716"/>
        <w:rPr>
          <w:b/>
          <w:bCs/>
          <w:rtl/>
        </w:rPr>
      </w:pPr>
      <w:r>
        <w:rPr>
          <w:rFonts w:hint="cs"/>
          <w:b/>
          <w:bCs/>
          <w:rtl/>
        </w:rPr>
        <w:t xml:space="preserve">מצ"ב העתק פנייתה של העותרת מיום 6.11.16, ומסומן </w:t>
      </w:r>
      <w:r>
        <w:rPr>
          <w:rFonts w:hint="cs"/>
          <w:b/>
          <w:bCs/>
          <w:u w:val="single"/>
          <w:rtl/>
        </w:rPr>
        <w:t>כנספח א' לעתירה</w:t>
      </w:r>
      <w:r>
        <w:rPr>
          <w:rFonts w:hint="cs"/>
          <w:b/>
          <w:bCs/>
          <w:rtl/>
        </w:rPr>
        <w:t>.</w:t>
      </w:r>
    </w:p>
    <w:p w:rsidR="00364948" w:rsidRDefault="00364948" w:rsidP="00AE503E">
      <w:pPr>
        <w:spacing w:line="300" w:lineRule="atLeast"/>
        <w:ind w:left="716"/>
        <w:jc w:val="both"/>
      </w:pPr>
    </w:p>
    <w:p w:rsidR="00364948" w:rsidRDefault="00364948" w:rsidP="00AE503E">
      <w:pPr>
        <w:numPr>
          <w:ilvl w:val="0"/>
          <w:numId w:val="3"/>
        </w:numPr>
        <w:spacing w:line="300" w:lineRule="atLeast"/>
        <w:jc w:val="both"/>
      </w:pPr>
      <w:r>
        <w:rPr>
          <w:rFonts w:hint="cs"/>
          <w:rtl/>
        </w:rPr>
        <w:t>ביום 14.12.2016 התקבלה תשובה לאקונית מטעם המשיב 3, לפיה הודיע לעותרת, בין היתר, כי פנייתה הועברה אל הגורמים הרלוונטיים וכי במידת הצורך ינקטו הליכי אכיפה ופיקוח בהתאם לנהלים ולסדרי העדיפויות.</w:t>
      </w:r>
    </w:p>
    <w:p w:rsidR="00364948" w:rsidRDefault="00364948" w:rsidP="00AE503E">
      <w:pPr>
        <w:spacing w:line="300" w:lineRule="atLeast"/>
        <w:ind w:left="716"/>
        <w:jc w:val="both"/>
        <w:rPr>
          <w:rtl/>
        </w:rPr>
      </w:pPr>
    </w:p>
    <w:p w:rsidR="00364948" w:rsidRPr="00C54315" w:rsidRDefault="00364948" w:rsidP="00AE503E">
      <w:pPr>
        <w:spacing w:line="300" w:lineRule="atLeast"/>
        <w:ind w:left="716"/>
        <w:jc w:val="both"/>
        <w:rPr>
          <w:b/>
          <w:bCs/>
        </w:rPr>
      </w:pPr>
      <w:r w:rsidRPr="00C54315">
        <w:rPr>
          <w:rFonts w:hint="cs"/>
          <w:b/>
          <w:bCs/>
          <w:rtl/>
        </w:rPr>
        <w:t xml:space="preserve">מצ"ב העתק תשובת המשיב 3 מיום 14.12.16, ומסומן </w:t>
      </w:r>
      <w:r w:rsidRPr="00C54315">
        <w:rPr>
          <w:rFonts w:hint="cs"/>
          <w:b/>
          <w:bCs/>
          <w:u w:val="single"/>
          <w:rtl/>
        </w:rPr>
        <w:t>כנספח ב' לעתירה</w:t>
      </w:r>
      <w:r w:rsidRPr="00C54315">
        <w:rPr>
          <w:rFonts w:hint="cs"/>
          <w:b/>
          <w:bCs/>
          <w:rtl/>
        </w:rPr>
        <w:t>.</w:t>
      </w:r>
    </w:p>
    <w:p w:rsidR="00364948" w:rsidRDefault="00364948" w:rsidP="00AE503E">
      <w:pPr>
        <w:spacing w:line="300" w:lineRule="atLeast"/>
        <w:ind w:left="716"/>
        <w:jc w:val="both"/>
      </w:pPr>
    </w:p>
    <w:p w:rsidR="00364948" w:rsidRDefault="00364948" w:rsidP="004A0048">
      <w:pPr>
        <w:numPr>
          <w:ilvl w:val="0"/>
          <w:numId w:val="3"/>
        </w:numPr>
        <w:spacing w:line="300" w:lineRule="atLeast"/>
        <w:jc w:val="both"/>
      </w:pPr>
      <w:r>
        <w:rPr>
          <w:rFonts w:hint="cs"/>
          <w:rtl/>
        </w:rPr>
        <w:t xml:space="preserve">בעקבות פנייתה לעיל של העותרת, העבודות במטמנה הבלתי חוקית הופסקו לתקופה קצרה שלאחריה שבו וחידשו </w:t>
      </w:r>
      <w:r w:rsidR="004A0048">
        <w:rPr>
          <w:rFonts w:hint="cs"/>
          <w:rtl/>
        </w:rPr>
        <w:t>העבריינים</w:t>
      </w:r>
      <w:r>
        <w:rPr>
          <w:rFonts w:hint="cs"/>
          <w:rtl/>
        </w:rPr>
        <w:t xml:space="preserve"> את עבודתם במקום.</w:t>
      </w:r>
    </w:p>
    <w:p w:rsidR="00364948" w:rsidRDefault="00364948" w:rsidP="00AE503E">
      <w:pPr>
        <w:spacing w:line="300" w:lineRule="atLeast"/>
        <w:ind w:left="716"/>
        <w:jc w:val="both"/>
      </w:pPr>
    </w:p>
    <w:p w:rsidR="00364948" w:rsidRDefault="00364948" w:rsidP="00AE503E">
      <w:pPr>
        <w:numPr>
          <w:ilvl w:val="0"/>
          <w:numId w:val="3"/>
        </w:numPr>
        <w:spacing w:line="300" w:lineRule="atLeast"/>
        <w:jc w:val="both"/>
      </w:pPr>
      <w:r>
        <w:rPr>
          <w:rFonts w:hint="cs"/>
          <w:rtl/>
        </w:rPr>
        <w:t>בהתאם לכך, ביום 9.5.2017 פנתה העותרת, פעם נוספת, אל המשיבים בדרישה לפי חוק ההנמקות. בפנייתה זו שבה העותרת ודרשה מהמשיבים כי ינקטו בהליכי פיקוח ואכיפה כנגד העבודות הבלתי חוקיות ולהשבת המצב בשטח לקדמותו.</w:t>
      </w:r>
    </w:p>
    <w:p w:rsidR="00364948" w:rsidRPr="00A47FFA" w:rsidRDefault="00364948" w:rsidP="00AE503E">
      <w:pPr>
        <w:spacing w:line="300" w:lineRule="atLeast"/>
        <w:ind w:left="716"/>
        <w:jc w:val="both"/>
        <w:rPr>
          <w:rtl/>
        </w:rPr>
      </w:pPr>
    </w:p>
    <w:p w:rsidR="00364948" w:rsidRPr="00F466CF" w:rsidRDefault="00364948" w:rsidP="00AE503E">
      <w:pPr>
        <w:spacing w:line="300" w:lineRule="atLeast"/>
        <w:ind w:left="716"/>
        <w:jc w:val="both"/>
        <w:rPr>
          <w:b/>
          <w:bCs/>
          <w:rtl/>
        </w:rPr>
      </w:pPr>
      <w:r w:rsidRPr="00F466CF">
        <w:rPr>
          <w:rFonts w:hint="cs"/>
          <w:b/>
          <w:bCs/>
          <w:rtl/>
        </w:rPr>
        <w:t xml:space="preserve">מצ"ב העתק פניית העותרת מיום 9.5.17, ומסומן </w:t>
      </w:r>
      <w:r w:rsidRPr="00F466CF">
        <w:rPr>
          <w:rFonts w:hint="cs"/>
          <w:b/>
          <w:bCs/>
          <w:u w:val="single"/>
          <w:rtl/>
        </w:rPr>
        <w:t>כנספח ג' לעתירה</w:t>
      </w:r>
      <w:r w:rsidRPr="00F466CF">
        <w:rPr>
          <w:rFonts w:hint="cs"/>
          <w:b/>
          <w:bCs/>
          <w:rtl/>
        </w:rPr>
        <w:t>.</w:t>
      </w:r>
    </w:p>
    <w:p w:rsidR="00364948" w:rsidRDefault="00364948" w:rsidP="00AE503E">
      <w:pPr>
        <w:spacing w:line="300" w:lineRule="atLeast"/>
        <w:ind w:left="716"/>
        <w:jc w:val="both"/>
      </w:pPr>
    </w:p>
    <w:p w:rsidR="00364948" w:rsidRDefault="00364948" w:rsidP="00AE503E">
      <w:pPr>
        <w:numPr>
          <w:ilvl w:val="0"/>
          <w:numId w:val="3"/>
        </w:numPr>
        <w:spacing w:line="300" w:lineRule="atLeast"/>
        <w:jc w:val="both"/>
      </w:pPr>
      <w:r w:rsidRPr="00E905F2">
        <w:rPr>
          <w:rFonts w:hint="cs"/>
          <w:rtl/>
        </w:rPr>
        <w:t>משלא התקבלה כל תגובה מטע</w:t>
      </w:r>
      <w:r>
        <w:rPr>
          <w:rFonts w:hint="cs"/>
          <w:rtl/>
        </w:rPr>
        <w:t>ם המשיבים בניגוד לחוק ההנמקות לפנייתה לעיל של העותרת</w:t>
      </w:r>
      <w:r w:rsidRPr="00E905F2">
        <w:rPr>
          <w:rFonts w:hint="cs"/>
          <w:rtl/>
        </w:rPr>
        <w:t xml:space="preserve">, פנתה </w:t>
      </w:r>
      <w:r>
        <w:rPr>
          <w:rFonts w:hint="cs"/>
          <w:rtl/>
        </w:rPr>
        <w:t>העותרת</w:t>
      </w:r>
      <w:r w:rsidRPr="00E905F2">
        <w:rPr>
          <w:rFonts w:hint="cs"/>
          <w:rtl/>
        </w:rPr>
        <w:t xml:space="preserve"> פעם נוספת</w:t>
      </w:r>
      <w:r w:rsidR="004A0048">
        <w:rPr>
          <w:rFonts w:hint="cs"/>
          <w:rtl/>
        </w:rPr>
        <w:t xml:space="preserve">, </w:t>
      </w:r>
      <w:r w:rsidR="004A0048" w:rsidRPr="00E905F2">
        <w:rPr>
          <w:rFonts w:hint="cs"/>
          <w:rtl/>
        </w:rPr>
        <w:t xml:space="preserve">ביום </w:t>
      </w:r>
      <w:r w:rsidR="004A0048">
        <w:rPr>
          <w:rFonts w:hint="cs"/>
          <w:rtl/>
        </w:rPr>
        <w:t>9.7.2017,</w:t>
      </w:r>
      <w:r w:rsidRPr="00E905F2">
        <w:rPr>
          <w:rFonts w:hint="cs"/>
          <w:rtl/>
        </w:rPr>
        <w:t xml:space="preserve"> </w:t>
      </w:r>
      <w:r>
        <w:rPr>
          <w:rFonts w:hint="cs"/>
          <w:rtl/>
        </w:rPr>
        <w:t>אל המשיבים בהודעת תזכורת למכתבה לעיל</w:t>
      </w:r>
      <w:r w:rsidRPr="00E905F2">
        <w:rPr>
          <w:rFonts w:hint="cs"/>
          <w:rtl/>
        </w:rPr>
        <w:t>.</w:t>
      </w:r>
      <w:r>
        <w:rPr>
          <w:rFonts w:hint="cs"/>
          <w:rtl/>
        </w:rPr>
        <w:t xml:space="preserve"> </w:t>
      </w:r>
    </w:p>
    <w:p w:rsidR="00364948" w:rsidRDefault="00364948" w:rsidP="00AE503E">
      <w:pPr>
        <w:pStyle w:val="a7"/>
        <w:spacing w:after="120" w:line="300" w:lineRule="atLeast"/>
        <w:ind w:left="716"/>
        <w:jc w:val="both"/>
        <w:rPr>
          <w:b/>
          <w:bCs/>
          <w:rtl/>
        </w:rPr>
      </w:pPr>
    </w:p>
    <w:p w:rsidR="00364948" w:rsidRPr="00472A75" w:rsidRDefault="00364948" w:rsidP="00AE503E">
      <w:pPr>
        <w:pStyle w:val="a7"/>
        <w:spacing w:after="120" w:line="300" w:lineRule="atLeast"/>
        <w:ind w:left="716"/>
        <w:jc w:val="both"/>
        <w:rPr>
          <w:b/>
          <w:bCs/>
        </w:rPr>
      </w:pPr>
      <w:r w:rsidRPr="00472A75">
        <w:rPr>
          <w:rFonts w:hint="cs"/>
          <w:b/>
          <w:bCs/>
          <w:rtl/>
        </w:rPr>
        <w:t xml:space="preserve">מצ"ב העתק הודעת התזכורת מיום 9.7.17, ומסומן </w:t>
      </w:r>
      <w:r w:rsidRPr="00472A75">
        <w:rPr>
          <w:rFonts w:hint="cs"/>
          <w:b/>
          <w:bCs/>
          <w:u w:val="single"/>
          <w:rtl/>
        </w:rPr>
        <w:t>כנספח ד' לעתירה.</w:t>
      </w:r>
    </w:p>
    <w:p w:rsidR="00364948" w:rsidRDefault="00364948" w:rsidP="00AE503E">
      <w:pPr>
        <w:spacing w:line="300" w:lineRule="atLeast"/>
        <w:ind w:left="716"/>
        <w:jc w:val="both"/>
      </w:pPr>
    </w:p>
    <w:p w:rsidR="00364948" w:rsidRDefault="00364948" w:rsidP="00AE503E">
      <w:pPr>
        <w:numPr>
          <w:ilvl w:val="0"/>
          <w:numId w:val="3"/>
        </w:numPr>
        <w:spacing w:line="300" w:lineRule="atLeast"/>
        <w:jc w:val="both"/>
      </w:pPr>
      <w:r>
        <w:rPr>
          <w:rFonts w:hint="cs"/>
          <w:rtl/>
        </w:rPr>
        <w:t>חרף הוראות חוק ההנמקות, עד מועד הגשת העתירה שבכותרת לא התקבל כל מענה מטעם המשיבים לפניות העותרת לעיל.</w:t>
      </w:r>
    </w:p>
    <w:p w:rsidR="00364948" w:rsidRPr="0015353D" w:rsidRDefault="00364948" w:rsidP="00AE503E">
      <w:pPr>
        <w:spacing w:line="300" w:lineRule="atLeast"/>
        <w:ind w:left="26"/>
        <w:jc w:val="both"/>
        <w:rPr>
          <w:b/>
          <w:bCs/>
          <w:rtl/>
        </w:rPr>
      </w:pPr>
    </w:p>
    <w:p w:rsidR="00AF55F1" w:rsidRDefault="00AF55F1" w:rsidP="00AE503E">
      <w:pPr>
        <w:spacing w:line="300" w:lineRule="atLeast"/>
        <w:ind w:left="26"/>
        <w:jc w:val="both"/>
        <w:rPr>
          <w:b/>
          <w:bCs/>
          <w:rtl/>
        </w:rPr>
      </w:pPr>
    </w:p>
    <w:p w:rsidR="00364948" w:rsidRDefault="00364948" w:rsidP="00AE503E">
      <w:pPr>
        <w:spacing w:line="300" w:lineRule="atLeast"/>
        <w:ind w:left="26"/>
        <w:jc w:val="both"/>
      </w:pPr>
      <w:r>
        <w:rPr>
          <w:rFonts w:hint="cs"/>
          <w:b/>
          <w:bCs/>
          <w:rtl/>
        </w:rPr>
        <w:t>פניות העותרת</w:t>
      </w:r>
      <w:r w:rsidRPr="0015353D">
        <w:rPr>
          <w:rFonts w:hint="cs"/>
          <w:b/>
          <w:bCs/>
          <w:rtl/>
        </w:rPr>
        <w:t xml:space="preserve"> </w:t>
      </w:r>
      <w:r>
        <w:rPr>
          <w:rFonts w:hint="cs"/>
          <w:b/>
          <w:bCs/>
          <w:rtl/>
        </w:rPr>
        <w:t xml:space="preserve">אל המשיבים </w:t>
      </w:r>
      <w:r w:rsidRPr="0015353D">
        <w:rPr>
          <w:rFonts w:hint="cs"/>
          <w:b/>
          <w:bCs/>
          <w:rtl/>
        </w:rPr>
        <w:t>ביחס למזבל</w:t>
      </w:r>
      <w:r>
        <w:rPr>
          <w:rFonts w:hint="cs"/>
          <w:b/>
          <w:bCs/>
          <w:rtl/>
        </w:rPr>
        <w:t xml:space="preserve">ת צופים </w:t>
      </w:r>
      <w:r w:rsidRPr="0015353D">
        <w:rPr>
          <w:rFonts w:hint="cs"/>
          <w:b/>
          <w:bCs/>
          <w:rtl/>
        </w:rPr>
        <w:t>-</w:t>
      </w:r>
    </w:p>
    <w:p w:rsidR="00364948" w:rsidRPr="00A47FFA" w:rsidRDefault="00364948" w:rsidP="00AE503E">
      <w:pPr>
        <w:spacing w:line="300" w:lineRule="atLeast"/>
        <w:ind w:left="716"/>
        <w:jc w:val="both"/>
      </w:pPr>
    </w:p>
    <w:p w:rsidR="00364948" w:rsidRDefault="00364948" w:rsidP="004A0048">
      <w:pPr>
        <w:numPr>
          <w:ilvl w:val="0"/>
          <w:numId w:val="3"/>
        </w:numPr>
        <w:spacing w:line="300" w:lineRule="atLeast"/>
        <w:jc w:val="both"/>
      </w:pPr>
      <w:r>
        <w:rPr>
          <w:rFonts w:hint="cs"/>
          <w:rtl/>
        </w:rPr>
        <w:t xml:space="preserve">ביום 27.2.2017 פנתה העותרת אל המשיבים בהתאם לחוק ההנמקות. בפנייתה זו דרשה העותרת, בין היתר, כי המשיבים ינקטו בהליכי פיקוח ואכיפה כנגד העבודות הבלתי חוקיות של שפיכת הפסולת באתר ושריפתה באופן בלתי מבוקר. כן ביקשה העותרת לקבל את פרטי </w:t>
      </w:r>
      <w:r w:rsidR="004A0048">
        <w:rPr>
          <w:rFonts w:hint="cs"/>
          <w:rtl/>
        </w:rPr>
        <w:t>העבריינים</w:t>
      </w:r>
      <w:r>
        <w:rPr>
          <w:rFonts w:hint="cs"/>
          <w:rtl/>
        </w:rPr>
        <w:t>.</w:t>
      </w:r>
    </w:p>
    <w:p w:rsidR="00364948" w:rsidRDefault="00364948" w:rsidP="00AE503E">
      <w:pPr>
        <w:pStyle w:val="a7"/>
        <w:spacing w:line="300" w:lineRule="atLeast"/>
        <w:ind w:left="716"/>
        <w:rPr>
          <w:b/>
          <w:bCs/>
          <w:rtl/>
        </w:rPr>
      </w:pPr>
    </w:p>
    <w:p w:rsidR="00364948" w:rsidRDefault="00364948" w:rsidP="00AE503E">
      <w:pPr>
        <w:pStyle w:val="a7"/>
        <w:spacing w:line="300" w:lineRule="atLeast"/>
        <w:ind w:left="716"/>
        <w:rPr>
          <w:b/>
          <w:bCs/>
          <w:rtl/>
        </w:rPr>
      </w:pPr>
      <w:r>
        <w:rPr>
          <w:rFonts w:hint="cs"/>
          <w:b/>
          <w:bCs/>
          <w:rtl/>
        </w:rPr>
        <w:t xml:space="preserve">מצ"ב העתק פנייתה של העותרת מיום 27.2.17, ומסומן </w:t>
      </w:r>
      <w:r>
        <w:rPr>
          <w:rFonts w:hint="cs"/>
          <w:b/>
          <w:bCs/>
          <w:u w:val="single"/>
          <w:rtl/>
        </w:rPr>
        <w:t>כנספח ה' לעתירה</w:t>
      </w:r>
      <w:r>
        <w:rPr>
          <w:rFonts w:hint="cs"/>
          <w:b/>
          <w:bCs/>
          <w:rtl/>
        </w:rPr>
        <w:t>.</w:t>
      </w:r>
    </w:p>
    <w:p w:rsidR="00364948" w:rsidRDefault="00364948" w:rsidP="00AE503E">
      <w:pPr>
        <w:spacing w:line="300" w:lineRule="atLeast"/>
        <w:ind w:left="716"/>
        <w:jc w:val="both"/>
      </w:pPr>
    </w:p>
    <w:p w:rsidR="00364948" w:rsidRDefault="00364948" w:rsidP="00AE503E">
      <w:pPr>
        <w:numPr>
          <w:ilvl w:val="0"/>
          <w:numId w:val="3"/>
        </w:numPr>
        <w:spacing w:line="300" w:lineRule="atLeast"/>
        <w:jc w:val="both"/>
      </w:pPr>
      <w:r>
        <w:rPr>
          <w:rFonts w:hint="cs"/>
          <w:rtl/>
        </w:rPr>
        <w:t>ביום 4.5.2017 התקבלה תשובה לאקונית מטעם המשיב 3, לפיה הודיע לעותרת, בין היתר, כי פנייתה הועברה אל הגורמים הרלוונטיים וכי במידת הצורך ינקטו הליכי אכיפה ופיקוח בהתאם לנהלים ולסדרי העדיפויות.</w:t>
      </w:r>
    </w:p>
    <w:p w:rsidR="00364948" w:rsidRDefault="00364948" w:rsidP="00AE503E">
      <w:pPr>
        <w:spacing w:line="300" w:lineRule="atLeast"/>
        <w:ind w:left="716"/>
        <w:jc w:val="both"/>
        <w:rPr>
          <w:rtl/>
        </w:rPr>
      </w:pPr>
    </w:p>
    <w:p w:rsidR="00364948" w:rsidRPr="00C54315" w:rsidRDefault="00364948" w:rsidP="00AE503E">
      <w:pPr>
        <w:spacing w:line="300" w:lineRule="atLeast"/>
        <w:ind w:left="716"/>
        <w:jc w:val="both"/>
        <w:rPr>
          <w:b/>
          <w:bCs/>
        </w:rPr>
      </w:pPr>
      <w:r w:rsidRPr="00C54315">
        <w:rPr>
          <w:rFonts w:hint="cs"/>
          <w:b/>
          <w:bCs/>
          <w:rtl/>
        </w:rPr>
        <w:t xml:space="preserve">מצ"ב העתק תשובת המשיב 3 מיום </w:t>
      </w:r>
      <w:r>
        <w:rPr>
          <w:rFonts w:hint="cs"/>
          <w:b/>
          <w:bCs/>
          <w:rtl/>
        </w:rPr>
        <w:t>4.5.17</w:t>
      </w:r>
      <w:r w:rsidRPr="00C54315">
        <w:rPr>
          <w:rFonts w:hint="cs"/>
          <w:b/>
          <w:bCs/>
          <w:rtl/>
        </w:rPr>
        <w:t xml:space="preserve">, ומסומן </w:t>
      </w:r>
      <w:r w:rsidRPr="00C54315">
        <w:rPr>
          <w:rFonts w:hint="cs"/>
          <w:b/>
          <w:bCs/>
          <w:u w:val="single"/>
          <w:rtl/>
        </w:rPr>
        <w:t xml:space="preserve">כנספח </w:t>
      </w:r>
      <w:r>
        <w:rPr>
          <w:rFonts w:hint="cs"/>
          <w:b/>
          <w:bCs/>
          <w:u w:val="single"/>
          <w:rtl/>
        </w:rPr>
        <w:t>ו</w:t>
      </w:r>
      <w:r w:rsidRPr="00C54315">
        <w:rPr>
          <w:rFonts w:hint="cs"/>
          <w:b/>
          <w:bCs/>
          <w:u w:val="single"/>
          <w:rtl/>
        </w:rPr>
        <w:t>' לעתירה</w:t>
      </w:r>
      <w:r w:rsidRPr="00C54315">
        <w:rPr>
          <w:rFonts w:hint="cs"/>
          <w:b/>
          <w:bCs/>
          <w:rtl/>
        </w:rPr>
        <w:t>.</w:t>
      </w:r>
    </w:p>
    <w:p w:rsidR="00364948" w:rsidRDefault="00364948" w:rsidP="00AE503E">
      <w:pPr>
        <w:spacing w:line="300" w:lineRule="atLeast"/>
        <w:jc w:val="both"/>
      </w:pPr>
    </w:p>
    <w:p w:rsidR="00364948" w:rsidRDefault="00364948" w:rsidP="004A0048">
      <w:pPr>
        <w:numPr>
          <w:ilvl w:val="0"/>
          <w:numId w:val="3"/>
        </w:numPr>
        <w:spacing w:line="300" w:lineRule="atLeast"/>
        <w:jc w:val="both"/>
      </w:pPr>
      <w:r>
        <w:rPr>
          <w:rFonts w:hint="cs"/>
          <w:rtl/>
        </w:rPr>
        <w:t xml:space="preserve">משהעבודות הבלתי חוקיות לא הופסקו </w:t>
      </w:r>
      <w:r w:rsidR="004A0048">
        <w:rPr>
          <w:rFonts w:hint="cs"/>
          <w:rtl/>
        </w:rPr>
        <w:t>והעבריינים</w:t>
      </w:r>
      <w:r>
        <w:rPr>
          <w:rFonts w:hint="cs"/>
          <w:rtl/>
        </w:rPr>
        <w:t xml:space="preserve"> המשיכו להשליך פסולת במקום ולשרפה, תוך גרימת נזקים </w:t>
      </w:r>
      <w:r w:rsidR="004A0048">
        <w:rPr>
          <w:rFonts w:hint="cs"/>
          <w:rtl/>
        </w:rPr>
        <w:t>תברוא</w:t>
      </w:r>
      <w:r>
        <w:rPr>
          <w:rFonts w:hint="cs"/>
          <w:rtl/>
        </w:rPr>
        <w:t>תיים וסביבתיים עצומים, נאלצה העותרת לפנות אל המשיבים פעם נוספת, ביום 9.5.2017, בדרישה לפי חוק ההנמקות. בפנייתה זו שבה העותרת ודרשה מהמשיבים כי ינקטו בהליכי פיקוח ואכיפה כנגד העבודות הבלתי חוקיות</w:t>
      </w:r>
      <w:r w:rsidR="004A0048">
        <w:rPr>
          <w:rFonts w:hint="cs"/>
          <w:rtl/>
        </w:rPr>
        <w:t xml:space="preserve"> ולהשבת המצב בשטח לקדמותו</w:t>
      </w:r>
      <w:r>
        <w:rPr>
          <w:rFonts w:hint="cs"/>
          <w:rtl/>
        </w:rPr>
        <w:t>.</w:t>
      </w:r>
    </w:p>
    <w:p w:rsidR="00364948" w:rsidRDefault="00364948" w:rsidP="00AE503E">
      <w:pPr>
        <w:spacing w:line="300" w:lineRule="atLeast"/>
        <w:ind w:left="716"/>
        <w:jc w:val="both"/>
        <w:rPr>
          <w:rtl/>
        </w:rPr>
      </w:pPr>
    </w:p>
    <w:p w:rsidR="00364948" w:rsidRPr="00F466CF" w:rsidRDefault="00364948" w:rsidP="00AE503E">
      <w:pPr>
        <w:spacing w:line="300" w:lineRule="atLeast"/>
        <w:ind w:left="716"/>
        <w:jc w:val="both"/>
        <w:rPr>
          <w:b/>
          <w:bCs/>
          <w:rtl/>
        </w:rPr>
      </w:pPr>
      <w:r w:rsidRPr="00F466CF">
        <w:rPr>
          <w:rFonts w:hint="cs"/>
          <w:b/>
          <w:bCs/>
          <w:rtl/>
        </w:rPr>
        <w:t xml:space="preserve">מצ"ב העתק פניית העותרת מיום 9.5.17, ומסומן </w:t>
      </w:r>
      <w:r w:rsidRPr="00F466CF">
        <w:rPr>
          <w:rFonts w:hint="cs"/>
          <w:b/>
          <w:bCs/>
          <w:u w:val="single"/>
          <w:rtl/>
        </w:rPr>
        <w:t xml:space="preserve">כנספח </w:t>
      </w:r>
      <w:r>
        <w:rPr>
          <w:rFonts w:hint="cs"/>
          <w:b/>
          <w:bCs/>
          <w:u w:val="single"/>
          <w:rtl/>
        </w:rPr>
        <w:t>ז</w:t>
      </w:r>
      <w:r w:rsidRPr="00F466CF">
        <w:rPr>
          <w:rFonts w:hint="cs"/>
          <w:b/>
          <w:bCs/>
          <w:u w:val="single"/>
          <w:rtl/>
        </w:rPr>
        <w:t>' לעתירה</w:t>
      </w:r>
      <w:r w:rsidRPr="00F466CF">
        <w:rPr>
          <w:rFonts w:hint="cs"/>
          <w:b/>
          <w:bCs/>
          <w:rtl/>
        </w:rPr>
        <w:t>.</w:t>
      </w:r>
    </w:p>
    <w:p w:rsidR="00364948" w:rsidRDefault="00364948" w:rsidP="00AE503E">
      <w:pPr>
        <w:spacing w:line="300" w:lineRule="atLeast"/>
        <w:ind w:left="716"/>
        <w:jc w:val="both"/>
      </w:pPr>
    </w:p>
    <w:p w:rsidR="00364948" w:rsidRDefault="00364948" w:rsidP="008A302D">
      <w:pPr>
        <w:numPr>
          <w:ilvl w:val="0"/>
          <w:numId w:val="3"/>
        </w:numPr>
        <w:spacing w:line="300" w:lineRule="atLeast"/>
        <w:jc w:val="both"/>
      </w:pPr>
      <w:r w:rsidRPr="00E905F2">
        <w:rPr>
          <w:rFonts w:hint="cs"/>
          <w:rtl/>
        </w:rPr>
        <w:t>משלא התקבלה כל תגובה מטע</w:t>
      </w:r>
      <w:r>
        <w:rPr>
          <w:rFonts w:hint="cs"/>
          <w:rtl/>
        </w:rPr>
        <w:t>ם המשיבים בניגוד לחוק ההנמקות לפנייתה לעיל של העותרת</w:t>
      </w:r>
      <w:r w:rsidRPr="00E905F2">
        <w:rPr>
          <w:rFonts w:hint="cs"/>
          <w:rtl/>
        </w:rPr>
        <w:t xml:space="preserve">, פנתה </w:t>
      </w:r>
      <w:r>
        <w:rPr>
          <w:rFonts w:hint="cs"/>
          <w:rtl/>
        </w:rPr>
        <w:t>העותרת</w:t>
      </w:r>
      <w:r w:rsidR="004A0048">
        <w:rPr>
          <w:rFonts w:hint="cs"/>
          <w:rtl/>
        </w:rPr>
        <w:t xml:space="preserve"> פעם נוספת </w:t>
      </w:r>
      <w:r w:rsidR="004A0048">
        <w:rPr>
          <w:rtl/>
        </w:rPr>
        <w:t>–</w:t>
      </w:r>
      <w:r w:rsidR="004A0048">
        <w:rPr>
          <w:rFonts w:hint="cs"/>
          <w:rtl/>
        </w:rPr>
        <w:t xml:space="preserve"> שלישית במספר, </w:t>
      </w:r>
      <w:r w:rsidR="004A0048" w:rsidRPr="00E905F2">
        <w:rPr>
          <w:rFonts w:hint="cs"/>
          <w:rtl/>
        </w:rPr>
        <w:t xml:space="preserve">ביום </w:t>
      </w:r>
      <w:r w:rsidR="008A302D">
        <w:rPr>
          <w:rFonts w:hint="cs"/>
          <w:rtl/>
        </w:rPr>
        <w:t>6</w:t>
      </w:r>
      <w:r w:rsidR="004A0048">
        <w:rPr>
          <w:rFonts w:hint="cs"/>
          <w:rtl/>
        </w:rPr>
        <w:t xml:space="preserve">.7.2017, </w:t>
      </w:r>
      <w:r>
        <w:rPr>
          <w:rFonts w:hint="cs"/>
          <w:rtl/>
        </w:rPr>
        <w:t>אל המשיבים בפנייה דומה לאמור לעיל</w:t>
      </w:r>
      <w:r w:rsidRPr="00E905F2">
        <w:rPr>
          <w:rFonts w:hint="cs"/>
          <w:rtl/>
        </w:rPr>
        <w:t>.</w:t>
      </w:r>
      <w:r>
        <w:rPr>
          <w:rFonts w:hint="cs"/>
          <w:rtl/>
        </w:rPr>
        <w:t xml:space="preserve"> </w:t>
      </w:r>
    </w:p>
    <w:p w:rsidR="00364948" w:rsidRDefault="00364948" w:rsidP="00AE503E">
      <w:pPr>
        <w:pStyle w:val="a7"/>
        <w:spacing w:after="120" w:line="300" w:lineRule="atLeast"/>
        <w:ind w:left="716"/>
        <w:jc w:val="both"/>
        <w:rPr>
          <w:b/>
          <w:bCs/>
          <w:rtl/>
        </w:rPr>
      </w:pPr>
    </w:p>
    <w:p w:rsidR="00364948" w:rsidRPr="00472A75" w:rsidRDefault="00364948" w:rsidP="008A302D">
      <w:pPr>
        <w:pStyle w:val="a7"/>
        <w:spacing w:after="120" w:line="300" w:lineRule="atLeast"/>
        <w:ind w:left="716"/>
        <w:jc w:val="both"/>
        <w:rPr>
          <w:b/>
          <w:bCs/>
        </w:rPr>
      </w:pPr>
      <w:r w:rsidRPr="00472A75">
        <w:rPr>
          <w:rFonts w:hint="cs"/>
          <w:b/>
          <w:bCs/>
          <w:rtl/>
        </w:rPr>
        <w:t xml:space="preserve">מצ"ב העתק הודעת התזכורת מיום </w:t>
      </w:r>
      <w:r w:rsidR="008A302D">
        <w:rPr>
          <w:rFonts w:hint="cs"/>
          <w:b/>
          <w:bCs/>
          <w:rtl/>
        </w:rPr>
        <w:t>6</w:t>
      </w:r>
      <w:r w:rsidRPr="00472A75">
        <w:rPr>
          <w:rFonts w:hint="cs"/>
          <w:b/>
          <w:bCs/>
          <w:rtl/>
        </w:rPr>
        <w:t xml:space="preserve">.7.17, ומסומן </w:t>
      </w:r>
      <w:r w:rsidRPr="00472A75">
        <w:rPr>
          <w:rFonts w:hint="cs"/>
          <w:b/>
          <w:bCs/>
          <w:u w:val="single"/>
          <w:rtl/>
        </w:rPr>
        <w:t xml:space="preserve">כנספח </w:t>
      </w:r>
      <w:r>
        <w:rPr>
          <w:rFonts w:hint="cs"/>
          <w:b/>
          <w:bCs/>
          <w:u w:val="single"/>
          <w:rtl/>
        </w:rPr>
        <w:t>ח</w:t>
      </w:r>
      <w:r w:rsidRPr="00472A75">
        <w:rPr>
          <w:rFonts w:hint="cs"/>
          <w:b/>
          <w:bCs/>
          <w:u w:val="single"/>
          <w:rtl/>
        </w:rPr>
        <w:t>' לעתירה.</w:t>
      </w:r>
    </w:p>
    <w:p w:rsidR="00364948" w:rsidRDefault="00364948" w:rsidP="00AE503E">
      <w:pPr>
        <w:spacing w:line="300" w:lineRule="atLeast"/>
        <w:ind w:left="716"/>
        <w:jc w:val="both"/>
      </w:pPr>
    </w:p>
    <w:p w:rsidR="00364948" w:rsidRDefault="00364948" w:rsidP="004A0048">
      <w:pPr>
        <w:numPr>
          <w:ilvl w:val="0"/>
          <w:numId w:val="3"/>
        </w:numPr>
        <w:spacing w:line="300" w:lineRule="atLeast"/>
        <w:jc w:val="both"/>
      </w:pPr>
      <w:r>
        <w:rPr>
          <w:rFonts w:hint="cs"/>
          <w:rtl/>
        </w:rPr>
        <w:t xml:space="preserve">חרף הוראות חוק ההנמקות, עד מועד הגשת העתירה שבכותרת לא התקבל כל מענה מטעם המשיבים לפניות העותרת לעיל </w:t>
      </w:r>
      <w:r w:rsidR="004A0048">
        <w:rPr>
          <w:rFonts w:hint="cs"/>
          <w:rtl/>
        </w:rPr>
        <w:t>והעבריינים</w:t>
      </w:r>
      <w:r>
        <w:rPr>
          <w:rFonts w:hint="cs"/>
          <w:rtl/>
        </w:rPr>
        <w:t xml:space="preserve"> ממשיכים בימים אלו באין כל מפריע מצד רשויות האכיפה </w:t>
      </w:r>
      <w:r w:rsidR="004A0048">
        <w:rPr>
          <w:rFonts w:hint="cs"/>
          <w:rtl/>
        </w:rPr>
        <w:t>להשליך את הפסולת במזבלת צופים</w:t>
      </w:r>
      <w:r>
        <w:rPr>
          <w:rFonts w:hint="cs"/>
          <w:rtl/>
        </w:rPr>
        <w:t xml:space="preserve"> ולשרפה. </w:t>
      </w:r>
    </w:p>
    <w:p w:rsidR="00364948" w:rsidRPr="00A47FFA" w:rsidRDefault="00364948" w:rsidP="00AE503E">
      <w:pPr>
        <w:spacing w:line="300" w:lineRule="atLeast"/>
        <w:ind w:left="26"/>
        <w:jc w:val="both"/>
        <w:rPr>
          <w:rtl/>
        </w:rPr>
      </w:pPr>
    </w:p>
    <w:p w:rsidR="00364948" w:rsidRDefault="00364948" w:rsidP="00AE503E">
      <w:pPr>
        <w:pStyle w:val="a7"/>
        <w:spacing w:line="300" w:lineRule="atLeast"/>
        <w:rPr>
          <w:rtl/>
        </w:rPr>
      </w:pPr>
    </w:p>
    <w:p w:rsidR="00364948" w:rsidRDefault="00364948" w:rsidP="00AE503E">
      <w:pPr>
        <w:numPr>
          <w:ilvl w:val="0"/>
          <w:numId w:val="3"/>
        </w:numPr>
        <w:spacing w:line="300" w:lineRule="atLeast"/>
        <w:jc w:val="both"/>
      </w:pPr>
      <w:r>
        <w:rPr>
          <w:rFonts w:hint="cs"/>
          <w:rtl/>
        </w:rPr>
        <w:t>כפי שניתן להיווכח, מדיניות אי האכיפה משתרשת היטב בשטח והעבריינים מנצלים את אוזלת ידם של רשויות האכיפה לשם הרחבת פעילותם העבריינית והמסוכנת באזור.</w:t>
      </w:r>
    </w:p>
    <w:p w:rsidR="00364948" w:rsidRDefault="00364948" w:rsidP="00AE503E">
      <w:pPr>
        <w:pStyle w:val="a7"/>
        <w:spacing w:line="300" w:lineRule="atLeast"/>
      </w:pPr>
    </w:p>
    <w:p w:rsidR="00364948" w:rsidRDefault="00364948" w:rsidP="00AF55F1">
      <w:pPr>
        <w:numPr>
          <w:ilvl w:val="0"/>
          <w:numId w:val="3"/>
        </w:numPr>
        <w:spacing w:line="300" w:lineRule="atLeast"/>
        <w:jc w:val="both"/>
        <w:rPr>
          <w:b/>
          <w:bCs/>
          <w:u w:val="single"/>
        </w:rPr>
      </w:pPr>
      <w:r>
        <w:rPr>
          <w:rFonts w:hint="cs"/>
          <w:b/>
          <w:bCs/>
          <w:u w:val="single"/>
          <w:rtl/>
        </w:rPr>
        <w:t xml:space="preserve">העותרים יטענו כי יש לייחס חומרה רבה לביצוע העבודות הבלתי חוקיות ולהקמת </w:t>
      </w:r>
      <w:r w:rsidR="00D75546">
        <w:rPr>
          <w:rFonts w:hint="cs"/>
          <w:b/>
          <w:bCs/>
          <w:u w:val="single"/>
          <w:rtl/>
        </w:rPr>
        <w:t xml:space="preserve">והפעלת </w:t>
      </w:r>
      <w:r>
        <w:rPr>
          <w:rFonts w:hint="cs"/>
          <w:b/>
          <w:bCs/>
          <w:u w:val="single"/>
          <w:rtl/>
        </w:rPr>
        <w:t xml:space="preserve">המטמנה </w:t>
      </w:r>
      <w:r w:rsidR="00AF55F1">
        <w:rPr>
          <w:rFonts w:hint="cs"/>
          <w:b/>
          <w:bCs/>
          <w:u w:val="single"/>
          <w:rtl/>
        </w:rPr>
        <w:t xml:space="preserve">והמזבלה </w:t>
      </w:r>
      <w:r>
        <w:rPr>
          <w:rFonts w:hint="cs"/>
          <w:b/>
          <w:bCs/>
          <w:u w:val="single"/>
          <w:rtl/>
        </w:rPr>
        <w:t>הבלתי חוקיות, שכן מעבר לעובדה כי הללו הוקמו</w:t>
      </w:r>
      <w:r w:rsidR="00054EA7">
        <w:rPr>
          <w:rFonts w:hint="cs"/>
          <w:b/>
          <w:bCs/>
          <w:u w:val="single"/>
          <w:rtl/>
        </w:rPr>
        <w:t xml:space="preserve"> ללא היתרים ובניגוד לכל דין, הרי</w:t>
      </w:r>
      <w:r>
        <w:rPr>
          <w:rFonts w:hint="cs"/>
          <w:b/>
          <w:bCs/>
          <w:u w:val="single"/>
          <w:rtl/>
        </w:rPr>
        <w:t xml:space="preserve"> שהקמת המטמנה הבלתי חוקית בסמיכות כה גדולה לכביש הגישה לישוב צופים ולבסיס הצבאי במקום, גורמת לסיכון ביטחוני ראשון במעלה לחיי התושבים בישוב ולחיי החיילים המשרתים בבסיס הצבאי, וממילא ברי כי על המשיבים להעמיד בראש סדרי העדיפויות את אכיפת החוק במקרה דנן. </w:t>
      </w:r>
    </w:p>
    <w:p w:rsidR="00364948" w:rsidRDefault="00364948" w:rsidP="00AE503E">
      <w:pPr>
        <w:pStyle w:val="a7"/>
        <w:spacing w:line="300" w:lineRule="atLeast"/>
        <w:rPr>
          <w:b/>
          <w:bCs/>
          <w:u w:val="single"/>
          <w:rtl/>
        </w:rPr>
      </w:pPr>
    </w:p>
    <w:p w:rsidR="00364948" w:rsidRDefault="00364948" w:rsidP="00AF55F1">
      <w:pPr>
        <w:numPr>
          <w:ilvl w:val="0"/>
          <w:numId w:val="3"/>
        </w:numPr>
        <w:spacing w:line="300" w:lineRule="atLeast"/>
        <w:jc w:val="both"/>
        <w:rPr>
          <w:b/>
          <w:bCs/>
          <w:u w:val="single"/>
        </w:rPr>
      </w:pPr>
      <w:r w:rsidRPr="001A6C36">
        <w:rPr>
          <w:rFonts w:hint="cs"/>
          <w:b/>
          <w:bCs/>
          <w:u w:val="single"/>
          <w:rtl/>
        </w:rPr>
        <w:t>זאת ועוד</w:t>
      </w:r>
      <w:r>
        <w:rPr>
          <w:rFonts w:hint="cs"/>
          <w:b/>
          <w:bCs/>
          <w:u w:val="single"/>
          <w:rtl/>
        </w:rPr>
        <w:t xml:space="preserve"> וכאמור לעיל</w:t>
      </w:r>
      <w:r w:rsidRPr="001A6C36">
        <w:rPr>
          <w:rFonts w:hint="cs"/>
          <w:b/>
          <w:bCs/>
          <w:u w:val="single"/>
          <w:rtl/>
        </w:rPr>
        <w:t xml:space="preserve">, </w:t>
      </w:r>
      <w:r>
        <w:rPr>
          <w:rFonts w:hint="cs"/>
          <w:b/>
          <w:bCs/>
          <w:u w:val="single"/>
          <w:rtl/>
        </w:rPr>
        <w:t xml:space="preserve">הקמת והפעלת </w:t>
      </w:r>
      <w:r w:rsidR="00AF55F1">
        <w:rPr>
          <w:rFonts w:hint="cs"/>
          <w:b/>
          <w:bCs/>
          <w:u w:val="single"/>
          <w:rtl/>
        </w:rPr>
        <w:t xml:space="preserve">המזבלה </w:t>
      </w:r>
      <w:r>
        <w:rPr>
          <w:rFonts w:hint="cs"/>
          <w:b/>
          <w:bCs/>
          <w:u w:val="single"/>
          <w:rtl/>
        </w:rPr>
        <w:t>הבלתי חוקית באופן בלתי מבוקר</w:t>
      </w:r>
      <w:r w:rsidR="00D75546">
        <w:rPr>
          <w:rFonts w:hint="cs"/>
          <w:b/>
          <w:bCs/>
          <w:u w:val="single"/>
          <w:rtl/>
        </w:rPr>
        <w:t xml:space="preserve"> ומפוקח</w:t>
      </w:r>
      <w:r>
        <w:rPr>
          <w:rFonts w:hint="cs"/>
          <w:b/>
          <w:bCs/>
          <w:u w:val="single"/>
          <w:rtl/>
        </w:rPr>
        <w:t xml:space="preserve"> ובסמוך ממש לישוב צופים, גורמת לסיכון חיי אדם פשוטו כמשמעותו, עבור </w:t>
      </w:r>
      <w:r w:rsidR="00D75546">
        <w:rPr>
          <w:rFonts w:hint="cs"/>
          <w:b/>
          <w:bCs/>
          <w:u w:val="single"/>
          <w:rtl/>
        </w:rPr>
        <w:t xml:space="preserve">האנשים החיים בסביבה, </w:t>
      </w:r>
      <w:r>
        <w:rPr>
          <w:rFonts w:hint="cs"/>
          <w:b/>
          <w:bCs/>
          <w:u w:val="single"/>
          <w:rtl/>
        </w:rPr>
        <w:t>ערבים ויהודים כאחד, ויוצרת מפגעים סביבתיים ו</w:t>
      </w:r>
      <w:r w:rsidR="00D75546">
        <w:rPr>
          <w:rFonts w:hint="cs"/>
          <w:b/>
          <w:bCs/>
          <w:u w:val="single"/>
          <w:rtl/>
        </w:rPr>
        <w:t>תברוא</w:t>
      </w:r>
      <w:r>
        <w:rPr>
          <w:rFonts w:hint="cs"/>
          <w:b/>
          <w:bCs/>
          <w:u w:val="single"/>
          <w:rtl/>
        </w:rPr>
        <w:t>תיים רבים</w:t>
      </w:r>
      <w:r w:rsidR="00D75546">
        <w:rPr>
          <w:rFonts w:hint="cs"/>
          <w:b/>
          <w:bCs/>
          <w:u w:val="single"/>
          <w:rtl/>
        </w:rPr>
        <w:t xml:space="preserve"> ובלתי הפיכים</w:t>
      </w:r>
      <w:r w:rsidRPr="001A6C36">
        <w:rPr>
          <w:rFonts w:hint="cs"/>
          <w:b/>
          <w:bCs/>
          <w:u w:val="single"/>
          <w:rtl/>
        </w:rPr>
        <w:t>, ואף על פי כן</w:t>
      </w:r>
      <w:r>
        <w:rPr>
          <w:rFonts w:hint="cs"/>
          <w:b/>
          <w:bCs/>
          <w:u w:val="single"/>
          <w:rtl/>
        </w:rPr>
        <w:t xml:space="preserve">, </w:t>
      </w:r>
      <w:r w:rsidRPr="001A6C36">
        <w:rPr>
          <w:rFonts w:hint="cs"/>
          <w:b/>
          <w:bCs/>
          <w:u w:val="single"/>
          <w:rtl/>
        </w:rPr>
        <w:t xml:space="preserve">לא טרחו רשויות האכיפה לפעול </w:t>
      </w:r>
      <w:r>
        <w:rPr>
          <w:rFonts w:hint="cs"/>
          <w:b/>
          <w:bCs/>
          <w:u w:val="single"/>
          <w:rtl/>
        </w:rPr>
        <w:t>לשם הפסקת העבודות הבלתי חוקיות</w:t>
      </w:r>
      <w:r w:rsidRPr="001A6C36">
        <w:rPr>
          <w:rFonts w:hint="cs"/>
          <w:b/>
          <w:bCs/>
          <w:u w:val="single"/>
          <w:rtl/>
        </w:rPr>
        <w:t xml:space="preserve">. </w:t>
      </w:r>
    </w:p>
    <w:p w:rsidR="00364948" w:rsidRPr="00372A44" w:rsidRDefault="00364948" w:rsidP="00AE503E">
      <w:pPr>
        <w:spacing w:line="300" w:lineRule="atLeast"/>
      </w:pPr>
    </w:p>
    <w:p w:rsidR="00364948" w:rsidRPr="006B242C" w:rsidRDefault="00364948" w:rsidP="00AE503E">
      <w:pPr>
        <w:numPr>
          <w:ilvl w:val="0"/>
          <w:numId w:val="3"/>
        </w:numPr>
        <w:spacing w:line="300" w:lineRule="atLeast"/>
        <w:jc w:val="both"/>
        <w:rPr>
          <w:rFonts w:ascii="Arial" w:hAnsi="Arial"/>
          <w:rtl/>
        </w:rPr>
      </w:pPr>
      <w:r>
        <w:rPr>
          <w:rFonts w:ascii="Arial" w:hAnsi="Arial" w:hint="cs"/>
          <w:rtl/>
        </w:rPr>
        <w:t xml:space="preserve">עובדה זו אף היא מקצינה את חוסר הסבירות שבמחדלי המשיבים והחלטתם לשבת מנגד ולהתפרק הלכה למעשה מחובתם לאכוף את החוק באזור זה. </w:t>
      </w:r>
    </w:p>
    <w:p w:rsidR="00364948" w:rsidRDefault="00364948" w:rsidP="00AE503E">
      <w:pPr>
        <w:pStyle w:val="a3"/>
        <w:tabs>
          <w:tab w:val="left" w:pos="720"/>
        </w:tabs>
        <w:spacing w:line="300" w:lineRule="atLeast"/>
        <w:jc w:val="both"/>
      </w:pPr>
    </w:p>
    <w:p w:rsidR="00364948" w:rsidRDefault="00364948" w:rsidP="00D75546">
      <w:pPr>
        <w:numPr>
          <w:ilvl w:val="0"/>
          <w:numId w:val="3"/>
        </w:numPr>
        <w:spacing w:line="300" w:lineRule="atLeast"/>
        <w:jc w:val="both"/>
      </w:pPr>
      <w:r>
        <w:rPr>
          <w:rFonts w:hint="cs"/>
          <w:rtl/>
        </w:rPr>
        <w:t>לצער</w:t>
      </w:r>
      <w:r w:rsidR="00D75546">
        <w:rPr>
          <w:rFonts w:hint="cs"/>
          <w:rtl/>
        </w:rPr>
        <w:t>ם</w:t>
      </w:r>
      <w:r>
        <w:rPr>
          <w:rFonts w:hint="cs"/>
          <w:rtl/>
        </w:rPr>
        <w:t xml:space="preserve"> הרב של העותר</w:t>
      </w:r>
      <w:r w:rsidR="00D75546">
        <w:rPr>
          <w:rFonts w:hint="cs"/>
          <w:rtl/>
        </w:rPr>
        <w:t>ים</w:t>
      </w:r>
      <w:r>
        <w:rPr>
          <w:rFonts w:hint="cs"/>
          <w:rtl/>
        </w:rPr>
        <w:t xml:space="preserve">, אין בהתנערותם של המשיבים מחובתם לאכוף את החוק באזור זה כל חדש. עבריינות הבנייה ו/או כל דין אחר של האוכלוסייה הפלסטינית באזור זה, נהנית מסיוע בעקיפין של רשויות החוק, ומתקבלת בשלווה גמורה אצל המשיבים האמונים על שמירת ואכיפת החוק באזור. </w:t>
      </w:r>
    </w:p>
    <w:p w:rsidR="00364948" w:rsidRDefault="00364948" w:rsidP="00AE503E">
      <w:pPr>
        <w:pStyle w:val="a7"/>
        <w:spacing w:line="300" w:lineRule="atLeast"/>
      </w:pPr>
    </w:p>
    <w:p w:rsidR="00364948" w:rsidRDefault="00364948" w:rsidP="00AF55F1">
      <w:pPr>
        <w:numPr>
          <w:ilvl w:val="0"/>
          <w:numId w:val="3"/>
        </w:numPr>
        <w:spacing w:line="300" w:lineRule="atLeast"/>
        <w:jc w:val="both"/>
        <w:rPr>
          <w:b/>
          <w:bCs/>
          <w:rtl/>
        </w:rPr>
      </w:pPr>
      <w:r>
        <w:rPr>
          <w:rFonts w:hint="cs"/>
          <w:b/>
          <w:bCs/>
          <w:rtl/>
        </w:rPr>
        <w:t xml:space="preserve">ויובהר – כי מדיניות אי המעש של הרשויות בכל הנוגע לעבירות הבניה הביאה למצב שבאזור זה אין דין ואין דיין ואיש הישר בעיניו יעשה. דהיינו, עברייני הבניה הבינו שכשם שאין אכיפה בכל הנוגע לעבירות הבניה אותם הם מבצעים באופן שיטתי כך אין אכיפה אף לגבי יתר החוקים החלים באזור (ובכלל זה חוקי </w:t>
      </w:r>
      <w:r w:rsidR="00D75546">
        <w:rPr>
          <w:rFonts w:hint="cs"/>
          <w:b/>
          <w:bCs/>
          <w:rtl/>
        </w:rPr>
        <w:t>הניקיון ו</w:t>
      </w:r>
      <w:r>
        <w:rPr>
          <w:rFonts w:hint="cs"/>
          <w:b/>
          <w:bCs/>
          <w:rtl/>
        </w:rPr>
        <w:t>איכות הסביבה), וממילא נראה כי מרשים הם לעצמם לנצל את העובדה</w:t>
      </w:r>
      <w:r w:rsidR="00112B34">
        <w:rPr>
          <w:rFonts w:hint="cs"/>
          <w:b/>
          <w:bCs/>
          <w:rtl/>
        </w:rPr>
        <w:t xml:space="preserve"> הזו</w:t>
      </w:r>
      <w:r>
        <w:rPr>
          <w:rFonts w:hint="cs"/>
          <w:b/>
          <w:bCs/>
          <w:rtl/>
        </w:rPr>
        <w:t xml:space="preserve"> ולהקים אתר מטמנה </w:t>
      </w:r>
      <w:r w:rsidR="00AF55F1">
        <w:rPr>
          <w:rFonts w:hint="cs"/>
          <w:b/>
          <w:bCs/>
          <w:rtl/>
        </w:rPr>
        <w:t xml:space="preserve">ומזבלה </w:t>
      </w:r>
      <w:r>
        <w:rPr>
          <w:rFonts w:hint="cs"/>
          <w:b/>
          <w:bCs/>
          <w:rtl/>
        </w:rPr>
        <w:t>באופן בלתי חוקי בסמיכות כה גדולה לישוב צופים, תוך יצירת סיכון לחיי אדם ופגיעה בביטחון תושבי הישוב, בריאות האוכלוסייה הסמוכה כולה ו</w:t>
      </w:r>
      <w:r w:rsidR="00D75546">
        <w:rPr>
          <w:rFonts w:hint="cs"/>
          <w:b/>
          <w:bCs/>
          <w:rtl/>
        </w:rPr>
        <w:t>ב</w:t>
      </w:r>
      <w:r>
        <w:rPr>
          <w:rFonts w:hint="cs"/>
          <w:b/>
          <w:bCs/>
          <w:rtl/>
        </w:rPr>
        <w:t xml:space="preserve">סביבה. </w:t>
      </w:r>
    </w:p>
    <w:p w:rsidR="00364948" w:rsidRDefault="00364948" w:rsidP="00AE503E">
      <w:pPr>
        <w:spacing w:line="300" w:lineRule="atLeast"/>
        <w:jc w:val="both"/>
      </w:pPr>
    </w:p>
    <w:p w:rsidR="00364948" w:rsidRDefault="00364948" w:rsidP="00AF55F1">
      <w:pPr>
        <w:numPr>
          <w:ilvl w:val="0"/>
          <w:numId w:val="5"/>
        </w:numPr>
        <w:spacing w:line="300" w:lineRule="atLeast"/>
        <w:jc w:val="both"/>
      </w:pPr>
      <w:r>
        <w:rPr>
          <w:rFonts w:hint="cs"/>
          <w:rtl/>
        </w:rPr>
        <w:t xml:space="preserve">לאור האמור, ברי כי פעולת האכיפה כנגד העבודות הבלתי חוקיות והקמת אתר המטמנה </w:t>
      </w:r>
      <w:r w:rsidR="00AF55F1">
        <w:rPr>
          <w:rFonts w:hint="cs"/>
          <w:rtl/>
        </w:rPr>
        <w:t xml:space="preserve">והמזבלה </w:t>
      </w:r>
      <w:r>
        <w:rPr>
          <w:rFonts w:hint="cs"/>
          <w:rtl/>
        </w:rPr>
        <w:t xml:space="preserve">הבלתי חוקיות הייתה אמורה לעמוד בראש סדרי העדיפויות של גורמי האכיפה ולעותרים לא נותר אלא לחזור ולתהות – מדוע ולמה לא פועלים המשיבים לאכיפת החוק כנגד העבודות הבלתי חוקיות ומאפשרים לעבריינים את המשך ביצוע העבודות, בטח ובטח לנוכח הסכנה הביטחונית, הבריאותית והסביבתית הכרוכה בעבודות בלתי חוקיות </w:t>
      </w:r>
      <w:r w:rsidR="00D75546">
        <w:rPr>
          <w:rFonts w:hint="cs"/>
          <w:rtl/>
        </w:rPr>
        <w:t>מעין אלו</w:t>
      </w:r>
      <w:r>
        <w:rPr>
          <w:rFonts w:hint="cs"/>
          <w:rtl/>
        </w:rPr>
        <w:t>, כמפורט לעיל, אם מצב זה לא נמצא בראש סדרי העדיפויות של המשיבים מה כן נמצא???</w:t>
      </w:r>
    </w:p>
    <w:p w:rsidR="00364948" w:rsidRDefault="00364948" w:rsidP="00AE503E">
      <w:pPr>
        <w:spacing w:line="300" w:lineRule="atLeast"/>
      </w:pPr>
    </w:p>
    <w:p w:rsidR="00364948" w:rsidRDefault="00364948" w:rsidP="00AE503E">
      <w:pPr>
        <w:numPr>
          <w:ilvl w:val="0"/>
          <w:numId w:val="3"/>
        </w:numPr>
        <w:spacing w:line="300" w:lineRule="atLeast"/>
        <w:jc w:val="both"/>
        <w:rPr>
          <w:rtl/>
        </w:rPr>
      </w:pPr>
      <w:r>
        <w:rPr>
          <w:rFonts w:hint="cs"/>
          <w:rtl/>
        </w:rPr>
        <w:t xml:space="preserve">בנסיבות אלה, לא נותר לעותרים אלא לפנות לבית המשפט הנכבד בגדרי עתירה זו. </w:t>
      </w:r>
    </w:p>
    <w:p w:rsidR="00364948" w:rsidRDefault="00364948" w:rsidP="00AE503E">
      <w:pPr>
        <w:spacing w:line="300" w:lineRule="atLeast"/>
        <w:ind w:right="716"/>
        <w:jc w:val="both"/>
      </w:pPr>
    </w:p>
    <w:p w:rsidR="00364948" w:rsidRDefault="00364948" w:rsidP="00AE503E">
      <w:pPr>
        <w:numPr>
          <w:ilvl w:val="0"/>
          <w:numId w:val="2"/>
        </w:numPr>
        <w:tabs>
          <w:tab w:val="num" w:pos="651"/>
        </w:tabs>
        <w:spacing w:line="300" w:lineRule="atLeast"/>
        <w:ind w:right="1080" w:hanging="996"/>
        <w:jc w:val="both"/>
        <w:rPr>
          <w:b/>
          <w:bCs/>
          <w:sz w:val="28"/>
          <w:szCs w:val="28"/>
        </w:rPr>
      </w:pPr>
      <w:r>
        <w:rPr>
          <w:rFonts w:hint="cs"/>
          <w:b/>
          <w:bCs/>
          <w:sz w:val="28"/>
          <w:szCs w:val="28"/>
          <w:rtl/>
        </w:rPr>
        <w:t>הטיעון המשפטי:</w:t>
      </w:r>
    </w:p>
    <w:p w:rsidR="00364948" w:rsidRDefault="00364948" w:rsidP="00AE503E">
      <w:pPr>
        <w:spacing w:line="300" w:lineRule="atLeast"/>
        <w:ind w:left="1080" w:right="1080"/>
        <w:jc w:val="both"/>
        <w:rPr>
          <w:b/>
          <w:bCs/>
          <w:sz w:val="28"/>
          <w:szCs w:val="28"/>
        </w:rPr>
      </w:pPr>
    </w:p>
    <w:p w:rsidR="00055A28" w:rsidRPr="004B07C3" w:rsidRDefault="00364948" w:rsidP="00AE503E">
      <w:pPr>
        <w:numPr>
          <w:ilvl w:val="0"/>
          <w:numId w:val="3"/>
        </w:numPr>
        <w:spacing w:line="300" w:lineRule="atLeast"/>
        <w:jc w:val="both"/>
        <w:rPr>
          <w:rFonts w:ascii="Arial" w:hAnsi="Arial"/>
        </w:rPr>
      </w:pPr>
      <w:r>
        <w:rPr>
          <w:rFonts w:ascii="Arial" w:hAnsi="Arial" w:hint="cs"/>
          <w:rtl/>
        </w:rPr>
        <w:t xml:space="preserve">העובדות המפורטות בעתירה זו מצביעות על מחדלים בלתי סבירים מצד המשיבים, האמונים על אכיפת החוק באזור. </w:t>
      </w:r>
    </w:p>
    <w:p w:rsidR="00364948" w:rsidRDefault="00364948" w:rsidP="00AE503E">
      <w:pPr>
        <w:spacing w:line="300" w:lineRule="atLeast"/>
        <w:jc w:val="both"/>
        <w:rPr>
          <w:rFonts w:ascii="Arial" w:hAnsi="Arial"/>
          <w:rtl/>
        </w:rPr>
      </w:pPr>
    </w:p>
    <w:p w:rsidR="00364948" w:rsidRDefault="00364948" w:rsidP="009A3489">
      <w:pPr>
        <w:numPr>
          <w:ilvl w:val="0"/>
          <w:numId w:val="3"/>
        </w:numPr>
        <w:spacing w:line="300" w:lineRule="atLeast"/>
        <w:jc w:val="both"/>
      </w:pPr>
      <w:r w:rsidRPr="00E41018">
        <w:rPr>
          <w:rFonts w:ascii="Arial" w:hAnsi="Arial" w:hint="cs"/>
          <w:b/>
          <w:bCs/>
          <w:rtl/>
        </w:rPr>
        <w:t xml:space="preserve">כפי שפורט לעיל, חומרת ביצוע העבודות הבלתי חוקיות </w:t>
      </w:r>
      <w:r>
        <w:rPr>
          <w:rFonts w:ascii="Arial" w:hAnsi="Arial" w:hint="cs"/>
          <w:b/>
          <w:bCs/>
          <w:rtl/>
        </w:rPr>
        <w:t xml:space="preserve">והקמת המטמנה </w:t>
      </w:r>
      <w:r w:rsidR="009A3489">
        <w:rPr>
          <w:rFonts w:ascii="Arial" w:hAnsi="Arial" w:hint="cs"/>
          <w:b/>
          <w:bCs/>
          <w:rtl/>
        </w:rPr>
        <w:t xml:space="preserve">והמזבלה </w:t>
      </w:r>
      <w:r>
        <w:rPr>
          <w:rFonts w:ascii="Arial" w:hAnsi="Arial" w:hint="cs"/>
          <w:b/>
          <w:bCs/>
          <w:rtl/>
        </w:rPr>
        <w:t>הבלתי חוקיות</w:t>
      </w:r>
      <w:r w:rsidRPr="00E41018">
        <w:rPr>
          <w:rFonts w:ascii="Arial" w:hAnsi="Arial" w:hint="cs"/>
          <w:b/>
          <w:bCs/>
          <w:rtl/>
        </w:rPr>
        <w:t xml:space="preserve"> מתעצמת לנוכח העובדה כי </w:t>
      </w:r>
      <w:r w:rsidRPr="00E41018">
        <w:rPr>
          <w:rFonts w:ascii="Arial" w:hAnsi="Arial" w:hint="cs"/>
          <w:b/>
          <w:bCs/>
          <w:u w:val="single"/>
          <w:rtl/>
        </w:rPr>
        <w:t>עברייני הבניה ניצלו את העובדה כי רשויות האכיפה נמנעו מלאכוף את</w:t>
      </w:r>
      <w:r>
        <w:rPr>
          <w:rFonts w:ascii="Arial" w:hAnsi="Arial" w:hint="cs"/>
          <w:b/>
          <w:bCs/>
          <w:u w:val="single"/>
          <w:rtl/>
        </w:rPr>
        <w:t xml:space="preserve"> החוק מולם על מנת להמשיך </w:t>
      </w:r>
      <w:r w:rsidRPr="00E41018">
        <w:rPr>
          <w:rFonts w:ascii="Arial" w:hAnsi="Arial" w:hint="cs"/>
          <w:b/>
          <w:bCs/>
          <w:u w:val="single"/>
          <w:rtl/>
        </w:rPr>
        <w:t>לעבוד באופן בלתי חוקי</w:t>
      </w:r>
      <w:r w:rsidRPr="00E41018">
        <w:rPr>
          <w:rFonts w:ascii="Arial" w:hAnsi="Arial" w:hint="cs"/>
          <w:b/>
          <w:bCs/>
          <w:rtl/>
        </w:rPr>
        <w:t xml:space="preserve">, </w:t>
      </w:r>
      <w:r w:rsidRPr="00E41018">
        <w:rPr>
          <w:rFonts w:ascii="Arial" w:hAnsi="Arial" w:hint="cs"/>
          <w:b/>
          <w:bCs/>
          <w:u w:val="single"/>
          <w:rtl/>
        </w:rPr>
        <w:t>והכל תוך</w:t>
      </w:r>
      <w:r>
        <w:rPr>
          <w:rFonts w:ascii="Arial" w:hAnsi="Arial" w:hint="cs"/>
          <w:b/>
          <w:bCs/>
          <w:u w:val="single"/>
          <w:rtl/>
        </w:rPr>
        <w:t xml:space="preserve"> יצירת סיכון ביטחוני</w:t>
      </w:r>
      <w:r w:rsidRPr="00E41018">
        <w:rPr>
          <w:rFonts w:ascii="Arial" w:hAnsi="Arial" w:hint="cs"/>
          <w:b/>
          <w:bCs/>
          <w:u w:val="single"/>
          <w:rtl/>
        </w:rPr>
        <w:t xml:space="preserve"> </w:t>
      </w:r>
      <w:r>
        <w:rPr>
          <w:rFonts w:ascii="Arial" w:hAnsi="Arial" w:hint="cs"/>
          <w:b/>
          <w:bCs/>
          <w:u w:val="single"/>
          <w:rtl/>
        </w:rPr>
        <w:t xml:space="preserve">לתושבי הישוב צופים ולחיילים המשרתים בבסיס הסמוך, יצירת מפגע </w:t>
      </w:r>
      <w:r w:rsidR="00D75546">
        <w:rPr>
          <w:rFonts w:ascii="Arial" w:hAnsi="Arial" w:hint="cs"/>
          <w:b/>
          <w:bCs/>
          <w:u w:val="single"/>
          <w:rtl/>
        </w:rPr>
        <w:t>תברוא</w:t>
      </w:r>
      <w:r>
        <w:rPr>
          <w:rFonts w:ascii="Arial" w:hAnsi="Arial" w:hint="cs"/>
          <w:b/>
          <w:bCs/>
          <w:u w:val="single"/>
          <w:rtl/>
        </w:rPr>
        <w:t>תי לכלל האוכלוסייה הסמוכה ויצירת מפגע סביבתי ראשון במעלה</w:t>
      </w:r>
      <w:r w:rsidRPr="00E41018">
        <w:rPr>
          <w:rFonts w:ascii="Arial" w:hAnsi="Arial" w:hint="cs"/>
          <w:b/>
          <w:bCs/>
          <w:rtl/>
        </w:rPr>
        <w:t>. פעילות עבריינית זו מבוצעת כדבר שבשגרה לאורך תקופה ארוכה וללא שהמשיבים האמונים על שלטון החוק באזור עשו די כדי למנוע את הדבר, חרף התראותיה החוזרות ו</w:t>
      </w:r>
      <w:r>
        <w:rPr>
          <w:rFonts w:ascii="Arial" w:hAnsi="Arial" w:hint="cs"/>
          <w:b/>
          <w:bCs/>
          <w:rtl/>
        </w:rPr>
        <w:t>ה</w:t>
      </w:r>
      <w:r w:rsidRPr="00E41018">
        <w:rPr>
          <w:rFonts w:ascii="Arial" w:hAnsi="Arial" w:hint="cs"/>
          <w:b/>
          <w:bCs/>
          <w:rtl/>
        </w:rPr>
        <w:t>נשנות של העותרת בעניין.</w:t>
      </w:r>
    </w:p>
    <w:p w:rsidR="004B07C3" w:rsidRDefault="004B07C3" w:rsidP="00AE503E">
      <w:pPr>
        <w:pStyle w:val="a7"/>
        <w:spacing w:line="300" w:lineRule="atLeast"/>
        <w:rPr>
          <w:rtl/>
        </w:rPr>
      </w:pPr>
    </w:p>
    <w:p w:rsidR="004B07C3" w:rsidRPr="004B07C3" w:rsidRDefault="004B07C3" w:rsidP="00AE503E">
      <w:pPr>
        <w:numPr>
          <w:ilvl w:val="0"/>
          <w:numId w:val="3"/>
        </w:numPr>
        <w:spacing w:line="300" w:lineRule="atLeast"/>
        <w:jc w:val="both"/>
        <w:rPr>
          <w:rFonts w:ascii="Arial" w:hAnsi="Arial"/>
        </w:rPr>
      </w:pPr>
      <w:r>
        <w:rPr>
          <w:rFonts w:ascii="Arial" w:hAnsi="Arial" w:hint="cs"/>
          <w:rtl/>
        </w:rPr>
        <w:t xml:space="preserve">ויודגש </w:t>
      </w:r>
      <w:r>
        <w:rPr>
          <w:rFonts w:ascii="Arial" w:hAnsi="Arial"/>
          <w:rtl/>
        </w:rPr>
        <w:t>–</w:t>
      </w:r>
      <w:r>
        <w:rPr>
          <w:rFonts w:ascii="Arial" w:hAnsi="Arial" w:hint="cs"/>
          <w:rtl/>
        </w:rPr>
        <w:t xml:space="preserve"> המשיבים אינם מתכחשים לחומרת </w:t>
      </w:r>
      <w:r>
        <w:rPr>
          <w:rFonts w:hint="cs"/>
          <w:rtl/>
        </w:rPr>
        <w:t xml:space="preserve">המצב הקיים בשטח ולעבירות הרבות המתרחשות בו </w:t>
      </w:r>
      <w:r>
        <w:rPr>
          <w:rFonts w:ascii="Arial" w:hAnsi="Arial" w:hint="cs"/>
          <w:rtl/>
        </w:rPr>
        <w:t>ולנזקים הכבדים הנלווים לו, אלא שלטענתם ינקטו הם בפעולות פיקוח ואכיפה בהתאם לסדרי העדיפויות</w:t>
      </w:r>
      <w:r>
        <w:rPr>
          <w:rFonts w:ascii="Arial" w:hAnsi="Arial" w:hint="cs"/>
          <w:b/>
          <w:bCs/>
          <w:rtl/>
        </w:rPr>
        <w:t xml:space="preserve"> </w:t>
      </w:r>
      <w:r>
        <w:rPr>
          <w:rFonts w:ascii="Arial" w:hAnsi="Arial" w:hint="cs"/>
          <w:rtl/>
        </w:rPr>
        <w:t>(ראה תשובות המשיב 3 המצורפות לעיל).</w:t>
      </w:r>
    </w:p>
    <w:p w:rsidR="00364948" w:rsidRPr="00E41018" w:rsidRDefault="00364948" w:rsidP="00AE503E">
      <w:pPr>
        <w:pStyle w:val="a7"/>
        <w:spacing w:line="300" w:lineRule="atLeast"/>
        <w:rPr>
          <w:rtl/>
        </w:rPr>
      </w:pPr>
    </w:p>
    <w:p w:rsidR="00364948" w:rsidRDefault="00364948" w:rsidP="00AE503E">
      <w:pPr>
        <w:numPr>
          <w:ilvl w:val="0"/>
          <w:numId w:val="3"/>
        </w:numPr>
        <w:spacing w:line="300" w:lineRule="atLeast"/>
        <w:jc w:val="both"/>
      </w:pPr>
      <w:r>
        <w:rPr>
          <w:rFonts w:hint="cs"/>
          <w:rtl/>
        </w:rPr>
        <w:t>חומרתן היתרה של עבירות הבניה מתבטאת בכך שהן מופנות ומתריסות בשלטון החוק. עמד על כך כב' השופט חשין ב</w:t>
      </w:r>
      <w:hyperlink r:id="rId13" w:history="1">
        <w:r w:rsidRPr="00E41018">
          <w:rPr>
            <w:rStyle w:val="Hyperlink"/>
            <w:rFonts w:hint="cs"/>
            <w:color w:val="auto"/>
            <w:u w:val="none"/>
            <w:rtl/>
          </w:rPr>
          <w:t xml:space="preserve">רע"פ 5584/03 </w:t>
        </w:r>
        <w:r w:rsidRPr="00E41018">
          <w:rPr>
            <w:rStyle w:val="Hyperlink"/>
            <w:rFonts w:hint="cs"/>
            <w:b/>
            <w:bCs/>
            <w:color w:val="auto"/>
            <w:u w:val="none"/>
            <w:rtl/>
          </w:rPr>
          <w:t>פינטו נ' עיריית חיפה</w:t>
        </w:r>
        <w:r w:rsidRPr="00E41018">
          <w:rPr>
            <w:rStyle w:val="Hyperlink"/>
            <w:rFonts w:hint="cs"/>
            <w:color w:val="auto"/>
            <w:u w:val="none"/>
            <w:rtl/>
          </w:rPr>
          <w:t>, פ"ד נט</w:t>
        </w:r>
      </w:hyperlink>
      <w:r w:rsidRPr="00E41018">
        <w:rPr>
          <w:rFonts w:hint="cs"/>
          <w:rtl/>
        </w:rPr>
        <w:t>(3), 577, בעמ' 587, בצטטו את דברי כב' השופט שמגר שנאמרו בעניין דומה</w:t>
      </w:r>
      <w:r>
        <w:rPr>
          <w:rFonts w:hint="cs"/>
          <w:rtl/>
        </w:rPr>
        <w:t>:</w:t>
      </w:r>
    </w:p>
    <w:p w:rsidR="004B07C3" w:rsidRPr="00E41018" w:rsidRDefault="004B07C3" w:rsidP="00AE503E">
      <w:pPr>
        <w:spacing w:line="300" w:lineRule="atLeast"/>
        <w:jc w:val="both"/>
      </w:pPr>
    </w:p>
    <w:p w:rsidR="004B07C3" w:rsidRPr="004B07C3" w:rsidRDefault="00364948" w:rsidP="00AE503E">
      <w:pPr>
        <w:spacing w:line="300" w:lineRule="atLeast"/>
        <w:ind w:left="935" w:right="426"/>
        <w:jc w:val="both"/>
        <w:rPr>
          <w:rFonts w:ascii="Arial" w:hAnsi="Arial"/>
          <w:rtl/>
        </w:rPr>
      </w:pPr>
      <w:r>
        <w:rPr>
          <w:rFonts w:hint="cs"/>
          <w:b/>
          <w:bCs/>
          <w:rtl/>
        </w:rPr>
        <w:t xml:space="preserve">"בנייה שלא כדין היא לא רק תופעה, החותרת תחת התכנון הנאות של הבנייה, אלא השלכותיה מרחיקות לכת יותר: היא בין התופעות הבולטות, הפוגעות </w:t>
      </w:r>
      <w:r w:rsidRPr="004B07C3">
        <w:rPr>
          <w:rFonts w:ascii="Arial" w:hAnsi="Arial" w:hint="cs"/>
          <w:rtl/>
        </w:rPr>
        <w:t>בהשלטת החוק. מי שעושה דין לעצמו פוגע באופן הגלוי והברור בהשלטת החוק".</w:t>
      </w:r>
    </w:p>
    <w:p w:rsidR="004B07C3" w:rsidRPr="004B07C3" w:rsidRDefault="004B07C3" w:rsidP="00AE503E">
      <w:pPr>
        <w:spacing w:line="300" w:lineRule="atLeast"/>
        <w:ind w:left="716"/>
        <w:jc w:val="both"/>
        <w:rPr>
          <w:rFonts w:ascii="Arial" w:hAnsi="Arial"/>
        </w:rPr>
      </w:pPr>
    </w:p>
    <w:p w:rsidR="00364948" w:rsidRDefault="00364948" w:rsidP="00AE503E">
      <w:pPr>
        <w:numPr>
          <w:ilvl w:val="0"/>
          <w:numId w:val="3"/>
        </w:numPr>
        <w:spacing w:line="300" w:lineRule="atLeast"/>
        <w:jc w:val="both"/>
        <w:rPr>
          <w:rFonts w:ascii="Arial" w:hAnsi="Arial"/>
        </w:rPr>
      </w:pPr>
      <w:r>
        <w:rPr>
          <w:rFonts w:ascii="Arial" w:hAnsi="Arial" w:hint="cs"/>
          <w:rtl/>
        </w:rPr>
        <w:t>עוד נאמר לעניין זה:</w:t>
      </w:r>
    </w:p>
    <w:p w:rsidR="004B07C3" w:rsidRDefault="004B07C3" w:rsidP="00AE503E">
      <w:pPr>
        <w:spacing w:line="300" w:lineRule="atLeast"/>
        <w:ind w:left="716"/>
        <w:jc w:val="both"/>
        <w:rPr>
          <w:rFonts w:ascii="Arial" w:hAnsi="Arial"/>
          <w:rtl/>
        </w:rPr>
      </w:pPr>
    </w:p>
    <w:p w:rsidR="00364948" w:rsidRPr="00E41018" w:rsidRDefault="00364948" w:rsidP="00AE503E">
      <w:pPr>
        <w:spacing w:line="300" w:lineRule="atLeast"/>
        <w:ind w:left="935" w:right="426"/>
        <w:jc w:val="both"/>
      </w:pPr>
      <w:r>
        <w:rPr>
          <w:rFonts w:ascii="Arial TUR" w:hAnsi="Arial TUR" w:hint="cs"/>
          <w:b/>
          <w:bCs/>
          <w:spacing w:val="10"/>
          <w:rtl/>
        </w:rPr>
        <w:t>"לצערנו, הפכו עבירות נגד חוקי התכנון והבניה לחזון נפרץ, ורבים גם טובים איש הישר בעיניו יבנה. זוהי פגיעה חמורה וקשה בשלטון החוק, המזולזל לעין השמש, ואין איש שם אל לב לאזהרות הגורמים המוסמכים ולפסקי הדין של בתי המשפט"</w:t>
      </w:r>
      <w:r>
        <w:rPr>
          <w:rStyle w:val="apple-converted-space"/>
          <w:rFonts w:ascii="Arial TUR" w:hAnsi="Arial TUR" w:hint="cs"/>
          <w:spacing w:val="10"/>
          <w:rtl/>
        </w:rPr>
        <w:t> </w:t>
      </w:r>
      <w:r>
        <w:rPr>
          <w:rFonts w:ascii="Arial TUR" w:hAnsi="Arial TUR" w:hint="cs"/>
          <w:spacing w:val="10"/>
          <w:rtl/>
        </w:rPr>
        <w:t>(</w:t>
      </w:r>
      <w:hyperlink r:id="rId14" w:tgtFrame="blank" w:history="1">
        <w:r w:rsidRPr="00E41018">
          <w:rPr>
            <w:rStyle w:val="Hyperlink"/>
            <w:rFonts w:ascii="Arial TUR" w:hAnsi="Arial TUR" w:hint="cs"/>
            <w:color w:val="auto"/>
            <w:spacing w:val="10"/>
            <w:u w:val="none"/>
            <w:rtl/>
          </w:rPr>
          <w:t xml:space="preserve">ע"פ 9178/85 </w:t>
        </w:r>
        <w:r w:rsidRPr="00E41018">
          <w:rPr>
            <w:rStyle w:val="Hyperlink"/>
            <w:rFonts w:ascii="Arial TUR" w:hAnsi="Arial TUR" w:hint="cs"/>
            <w:b/>
            <w:bCs/>
            <w:color w:val="auto"/>
            <w:spacing w:val="10"/>
            <w:u w:val="none"/>
            <w:rtl/>
          </w:rPr>
          <w:t>הועדה המקומית לתכנון ולבניה גליל מזרחי נ' אבו נימר</w:t>
        </w:r>
        <w:r w:rsidRPr="00E41018">
          <w:rPr>
            <w:rStyle w:val="Hyperlink"/>
            <w:rFonts w:ascii="Arial TUR" w:hAnsi="Arial TUR" w:hint="cs"/>
            <w:color w:val="auto"/>
            <w:spacing w:val="10"/>
            <w:u w:val="none"/>
            <w:rtl/>
          </w:rPr>
          <w:t>, פ"ד מא</w:t>
        </w:r>
      </w:hyperlink>
      <w:r w:rsidRPr="00E41018">
        <w:rPr>
          <w:rFonts w:ascii="Arial TUR" w:hAnsi="Arial TUR" w:hint="cs"/>
          <w:spacing w:val="10"/>
          <w:rtl/>
        </w:rPr>
        <w:t>(4) 29, 31 - המשנה לנשיא אלון; וראו גם</w:t>
      </w:r>
      <w:r w:rsidRPr="00E41018">
        <w:rPr>
          <w:rStyle w:val="apple-converted-space"/>
          <w:rFonts w:ascii="Arial TUR" w:hAnsi="Arial TUR" w:hint="cs"/>
          <w:spacing w:val="10"/>
          <w:rtl/>
        </w:rPr>
        <w:t> </w:t>
      </w:r>
      <w:hyperlink r:id="rId15" w:tgtFrame="blank" w:history="1">
        <w:r w:rsidRPr="00E41018">
          <w:rPr>
            <w:rFonts w:hint="cs"/>
            <w:rtl/>
          </w:rPr>
          <w:t xml:space="preserve">רע"פ 4357/01 </w:t>
        </w:r>
        <w:r w:rsidRPr="00E41018">
          <w:rPr>
            <w:rFonts w:hint="cs"/>
            <w:b/>
            <w:bCs/>
            <w:rtl/>
          </w:rPr>
          <w:t>סבן נ' הוועדה המקומית לתכנון ובניה "אונו</w:t>
        </w:r>
        <w:r w:rsidRPr="00E41018">
          <w:rPr>
            <w:rFonts w:hint="cs"/>
            <w:rtl/>
          </w:rPr>
          <w:t>", פ"ד נו</w:t>
        </w:r>
      </w:hyperlink>
      <w:r w:rsidRPr="00E41018">
        <w:rPr>
          <w:rFonts w:hint="cs"/>
          <w:rtl/>
        </w:rPr>
        <w:t>(3) 49, 59; </w:t>
      </w:r>
      <w:hyperlink r:id="rId16" w:tgtFrame="blank" w:history="1">
        <w:r w:rsidRPr="00E41018">
          <w:rPr>
            <w:rFonts w:hint="cs"/>
            <w:rtl/>
          </w:rPr>
          <w:t>רע"פ 11920/04</w:t>
        </w:r>
      </w:hyperlink>
      <w:r w:rsidRPr="00E41018">
        <w:rPr>
          <w:rFonts w:hint="cs"/>
          <w:rtl/>
        </w:rPr>
        <w:t> </w:t>
      </w:r>
      <w:r w:rsidRPr="00E41018">
        <w:rPr>
          <w:rFonts w:hint="cs"/>
          <w:b/>
          <w:bCs/>
          <w:rtl/>
        </w:rPr>
        <w:t>נאיף נ' מדינת ישראל</w:t>
      </w:r>
      <w:r w:rsidRPr="00E41018">
        <w:rPr>
          <w:rFonts w:hint="cs"/>
          <w:rtl/>
        </w:rPr>
        <w:t> [פורסם בנבו]; </w:t>
      </w:r>
      <w:hyperlink r:id="rId17" w:tgtFrame="blank" w:history="1">
        <w:r w:rsidRPr="00E41018">
          <w:rPr>
            <w:rFonts w:hint="cs"/>
            <w:rtl/>
          </w:rPr>
          <w:t>בג"צ 5493/08</w:t>
        </w:r>
      </w:hyperlink>
      <w:r w:rsidRPr="00E41018">
        <w:rPr>
          <w:rFonts w:hint="cs"/>
          <w:rtl/>
        </w:rPr>
        <w:t xml:space="preserve"> </w:t>
      </w:r>
      <w:r w:rsidRPr="00E41018">
        <w:rPr>
          <w:rFonts w:hint="cs"/>
          <w:b/>
          <w:bCs/>
          <w:rtl/>
        </w:rPr>
        <w:t>חטיב נ' ועדת המשנה לפיקוח על הבניה</w:t>
      </w:r>
      <w:r w:rsidRPr="00E41018">
        <w:rPr>
          <w:rFonts w:hint="cs"/>
          <w:rtl/>
        </w:rPr>
        <w:t> [פורסם בנבו], פסקה ו').</w:t>
      </w:r>
    </w:p>
    <w:p w:rsidR="00364948" w:rsidRPr="00E41018" w:rsidRDefault="00364948" w:rsidP="00AE503E">
      <w:pPr>
        <w:spacing w:line="300" w:lineRule="atLeast"/>
        <w:ind w:left="716"/>
        <w:jc w:val="both"/>
      </w:pPr>
    </w:p>
    <w:p w:rsidR="003411B1" w:rsidRDefault="00364948" w:rsidP="009A3489">
      <w:pPr>
        <w:numPr>
          <w:ilvl w:val="0"/>
          <w:numId w:val="3"/>
        </w:numPr>
        <w:spacing w:line="300" w:lineRule="atLeast"/>
        <w:jc w:val="both"/>
      </w:pPr>
      <w:r w:rsidRPr="00E41018">
        <w:rPr>
          <w:rFonts w:hint="cs"/>
          <w:rtl/>
        </w:rPr>
        <w:t xml:space="preserve">דברים אלו יפים שבעתיים בענייננו עת עברייני הבניה לא רק שבונים ועובדים באופן בלתי חוקי, אלא </w:t>
      </w:r>
      <w:r w:rsidR="00AE503E">
        <w:rPr>
          <w:rFonts w:hint="cs"/>
          <w:rtl/>
        </w:rPr>
        <w:t xml:space="preserve">שמפעילים הם את המטמנה </w:t>
      </w:r>
      <w:r w:rsidR="009A3489">
        <w:rPr>
          <w:rFonts w:hint="cs"/>
          <w:rtl/>
        </w:rPr>
        <w:t xml:space="preserve">והמזבלה </w:t>
      </w:r>
      <w:r>
        <w:rPr>
          <w:rFonts w:hint="cs"/>
          <w:rtl/>
        </w:rPr>
        <w:t>הבלתי חוקיות</w:t>
      </w:r>
      <w:r w:rsidRPr="00E41018">
        <w:rPr>
          <w:rFonts w:hint="cs"/>
          <w:rtl/>
        </w:rPr>
        <w:t>, תוך יצירת סיכון ביטחוני</w:t>
      </w:r>
      <w:r>
        <w:rPr>
          <w:rFonts w:hint="cs"/>
          <w:rtl/>
        </w:rPr>
        <w:t xml:space="preserve"> ויצירת מפגעים </w:t>
      </w:r>
      <w:r w:rsidR="00BF082B">
        <w:rPr>
          <w:rFonts w:hint="cs"/>
          <w:rtl/>
        </w:rPr>
        <w:t>תברוא</w:t>
      </w:r>
      <w:r>
        <w:rPr>
          <w:rFonts w:hint="cs"/>
          <w:rtl/>
        </w:rPr>
        <w:t>תיים וסביבתיים</w:t>
      </w:r>
      <w:r w:rsidRPr="00E41018">
        <w:rPr>
          <w:rFonts w:hint="cs"/>
          <w:rtl/>
        </w:rPr>
        <w:t xml:space="preserve"> גבוה</w:t>
      </w:r>
      <w:r>
        <w:rPr>
          <w:rFonts w:hint="cs"/>
          <w:rtl/>
        </w:rPr>
        <w:t>ים</w:t>
      </w:r>
      <w:r w:rsidRPr="00E41018">
        <w:rPr>
          <w:rFonts w:hint="cs"/>
          <w:rtl/>
        </w:rPr>
        <w:t xml:space="preserve"> ביותר.</w:t>
      </w:r>
    </w:p>
    <w:p w:rsidR="003411B1" w:rsidRDefault="003411B1" w:rsidP="00AE503E">
      <w:pPr>
        <w:spacing w:line="300" w:lineRule="atLeast"/>
        <w:ind w:left="716"/>
        <w:jc w:val="both"/>
      </w:pPr>
    </w:p>
    <w:p w:rsidR="003411B1" w:rsidRDefault="003411B1" w:rsidP="00AE503E">
      <w:pPr>
        <w:numPr>
          <w:ilvl w:val="0"/>
          <w:numId w:val="3"/>
        </w:numPr>
        <w:spacing w:line="300" w:lineRule="atLeast"/>
        <w:jc w:val="both"/>
      </w:pPr>
      <w:r>
        <w:rPr>
          <w:rFonts w:ascii="David" w:hAnsi="David" w:hint="cs"/>
          <w:spacing w:val="10"/>
          <w:rtl/>
        </w:rPr>
        <w:t>על חשיבות שמירת הטבע והסביבה עמד כב' השופט אור ב</w:t>
      </w:r>
      <w:hyperlink r:id="rId18" w:history="1">
        <w:r w:rsidRPr="003411B1">
          <w:rPr>
            <w:rStyle w:val="Hyperlink"/>
            <w:rFonts w:ascii="David" w:hAnsi="David"/>
            <w:color w:val="auto"/>
            <w:spacing w:val="10"/>
            <w:u w:val="none"/>
            <w:rtl/>
          </w:rPr>
          <w:t xml:space="preserve">בג"ץ 244/00 </w:t>
        </w:r>
        <w:r w:rsidRPr="003411B1">
          <w:rPr>
            <w:rStyle w:val="Hyperlink"/>
            <w:rFonts w:ascii="David" w:hAnsi="David"/>
            <w:b/>
            <w:bCs/>
            <w:color w:val="auto"/>
            <w:spacing w:val="10"/>
            <w:u w:val="none"/>
            <w:rtl/>
          </w:rPr>
          <w:t>עמותת שיח חדש למען השיח הדמוקרטי נ' שר התשתיות הלאומיות</w:t>
        </w:r>
        <w:r w:rsidRPr="003411B1">
          <w:rPr>
            <w:rStyle w:val="Hyperlink"/>
            <w:rFonts w:ascii="David" w:hAnsi="David"/>
            <w:color w:val="auto"/>
            <w:spacing w:val="10"/>
            <w:u w:val="none"/>
            <w:rtl/>
          </w:rPr>
          <w:t>, פ"ד נו</w:t>
        </w:r>
      </w:hyperlink>
      <w:r w:rsidRPr="003411B1">
        <w:rPr>
          <w:rFonts w:ascii="David" w:hAnsi="David"/>
          <w:spacing w:val="10"/>
          <w:rtl/>
        </w:rPr>
        <w:t>(5) 49, 62</w:t>
      </w:r>
      <w:r>
        <w:rPr>
          <w:rFonts w:hint="cs"/>
          <w:rtl/>
        </w:rPr>
        <w:t>, שם ציין כב' כי:</w:t>
      </w:r>
    </w:p>
    <w:p w:rsidR="003411B1" w:rsidRDefault="003411B1" w:rsidP="00AE503E">
      <w:pPr>
        <w:spacing w:line="300" w:lineRule="atLeast"/>
        <w:jc w:val="both"/>
      </w:pPr>
    </w:p>
    <w:p w:rsidR="003411B1" w:rsidRPr="003411B1" w:rsidRDefault="003411B1" w:rsidP="00AE503E">
      <w:pPr>
        <w:pStyle w:val="a7"/>
        <w:spacing w:line="300" w:lineRule="atLeast"/>
        <w:ind w:left="935" w:right="426"/>
        <w:jc w:val="both"/>
        <w:rPr>
          <w:rFonts w:ascii="David" w:hAnsi="David"/>
          <w:b/>
          <w:bCs/>
          <w:spacing w:val="10"/>
          <w:rtl/>
        </w:rPr>
      </w:pPr>
      <w:r w:rsidRPr="003411B1">
        <w:rPr>
          <w:rFonts w:hint="cs"/>
          <w:b/>
          <w:bCs/>
          <w:rtl/>
        </w:rPr>
        <w:t>"</w:t>
      </w:r>
      <w:r w:rsidRPr="003411B1">
        <w:rPr>
          <w:rFonts w:ascii="David" w:hAnsi="David"/>
          <w:b/>
          <w:bCs/>
          <w:spacing w:val="10"/>
          <w:rtl/>
        </w:rPr>
        <w:t>האדם הוא חלק מסביבתו. הוא מקיים עם סביבתו יחסי גומלין. הוא משפיע על סביבתו והוא מושפע ממנה. הקרקע, המים, האוויר, הם היסודות לקיום האנושי. במסגרתם "מנהלים הפרט והחברה את כל מעגל חייהם"</w:t>
      </w:r>
      <w:r w:rsidRPr="003411B1">
        <w:rPr>
          <w:rFonts w:ascii="David" w:hAnsi="David" w:hint="cs"/>
          <w:b/>
          <w:bCs/>
          <w:spacing w:val="10"/>
          <w:rtl/>
        </w:rPr>
        <w:t>.</w:t>
      </w:r>
    </w:p>
    <w:p w:rsidR="003411B1" w:rsidRDefault="003411B1" w:rsidP="00AE503E">
      <w:pPr>
        <w:pStyle w:val="a7"/>
        <w:spacing w:line="300" w:lineRule="atLeast"/>
        <w:rPr>
          <w:rtl/>
        </w:rPr>
      </w:pPr>
    </w:p>
    <w:p w:rsidR="003411B1" w:rsidRDefault="003411B1" w:rsidP="00AE503E">
      <w:pPr>
        <w:numPr>
          <w:ilvl w:val="0"/>
          <w:numId w:val="3"/>
        </w:numPr>
        <w:spacing w:line="300" w:lineRule="atLeast"/>
        <w:jc w:val="both"/>
      </w:pPr>
      <w:r>
        <w:rPr>
          <w:rFonts w:hint="cs"/>
          <w:rtl/>
        </w:rPr>
        <w:t xml:space="preserve">כן ראו בג"ץ 2920/94 </w:t>
      </w:r>
      <w:r w:rsidRPr="00BF082B">
        <w:rPr>
          <w:rFonts w:ascii="David" w:hAnsi="David"/>
          <w:b/>
          <w:bCs/>
          <w:rtl/>
        </w:rPr>
        <w:t>אדם טבע ודין – אגודה ישראלית להגנת הסביבה נ' המועצה הארצית לתכנון ולבניה</w:t>
      </w:r>
      <w:r w:rsidRPr="003411B1">
        <w:rPr>
          <w:rFonts w:ascii="David" w:hAnsi="David"/>
          <w:rtl/>
        </w:rPr>
        <w:t>, </w:t>
      </w:r>
      <w:r w:rsidRPr="003411B1">
        <w:rPr>
          <w:rFonts w:ascii="David" w:hAnsi="David"/>
          <w:spacing w:val="10"/>
          <w:rtl/>
        </w:rPr>
        <w:t>פ"ד נ(3) 441</w:t>
      </w:r>
      <w:r>
        <w:rPr>
          <w:rFonts w:hint="cs"/>
          <w:rtl/>
        </w:rPr>
        <w:t>, שם ציין כב' השופט חשין, כי:</w:t>
      </w:r>
    </w:p>
    <w:p w:rsidR="003411B1" w:rsidRDefault="003411B1" w:rsidP="00AE503E">
      <w:pPr>
        <w:spacing w:line="300" w:lineRule="atLeast"/>
        <w:ind w:left="716"/>
        <w:jc w:val="both"/>
        <w:rPr>
          <w:rtl/>
        </w:rPr>
      </w:pPr>
    </w:p>
    <w:p w:rsidR="003411B1" w:rsidRPr="003411B1" w:rsidRDefault="003411B1" w:rsidP="00AE503E">
      <w:pPr>
        <w:spacing w:line="300" w:lineRule="atLeast"/>
        <w:ind w:left="935" w:right="426"/>
        <w:jc w:val="both"/>
        <w:rPr>
          <w:b/>
          <w:bCs/>
        </w:rPr>
      </w:pPr>
      <w:r w:rsidRPr="003411B1">
        <w:rPr>
          <w:rFonts w:hint="cs"/>
          <w:b/>
          <w:bCs/>
          <w:rtl/>
        </w:rPr>
        <w:t>"</w:t>
      </w:r>
      <w:r w:rsidRPr="003411B1">
        <w:rPr>
          <w:rFonts w:ascii="David" w:hAnsi="David"/>
          <w:b/>
          <w:bCs/>
          <w:spacing w:val="10"/>
          <w:rtl/>
        </w:rPr>
        <w:t>איכות החיים נקבעת על פי איכות הסביבה. אם לא נשמור על הסביבה, הסביבה לא תשמור עלינו. מכאן החשיבות הרבה – לכל פרט ופרט ולחברה ככלל – בשמירה על איכותה של הסביבה בה מתנהלים חיינו. איננו מדברים עוד – כבעבר – אך בשימושי קרקע למיניהם, אלא בתפיסה סביבתית כוללת של חברה, של כלכלה ושל איכות חיים בעיר ובכפר</w:t>
      </w:r>
      <w:r w:rsidRPr="003411B1">
        <w:rPr>
          <w:rFonts w:ascii="David" w:hAnsi="David" w:hint="cs"/>
          <w:b/>
          <w:bCs/>
          <w:spacing w:val="10"/>
          <w:rtl/>
        </w:rPr>
        <w:t>...</w:t>
      </w:r>
      <w:r w:rsidRPr="003411B1">
        <w:rPr>
          <w:rFonts w:ascii="David" w:hAnsi="David"/>
          <w:b/>
          <w:bCs/>
          <w:spacing w:val="10"/>
          <w:rtl/>
        </w:rPr>
        <w:t xml:space="preserve"> אכן, אחד האתגרים החשובים ביותר של ימינו (בעולם ובישראל) הוא זה של איכות הסביבה. יש בו ביטוי לצורך של "שמירת הטבע והנוף – מעשה בראשית – בלא שיד אדם תקלקל את מעשה הבריאה" </w:t>
      </w:r>
      <w:r w:rsidRPr="003411B1">
        <w:rPr>
          <w:rFonts w:hint="cs"/>
          <w:b/>
          <w:bCs/>
          <w:rtl/>
        </w:rPr>
        <w:t>".</w:t>
      </w:r>
    </w:p>
    <w:p w:rsidR="00364948" w:rsidRDefault="00364948" w:rsidP="00AE503E">
      <w:pPr>
        <w:spacing w:line="300" w:lineRule="atLeast"/>
        <w:ind w:left="716"/>
        <w:jc w:val="both"/>
      </w:pPr>
    </w:p>
    <w:p w:rsidR="00364948" w:rsidRPr="00E41018" w:rsidRDefault="00364948" w:rsidP="009A3489">
      <w:pPr>
        <w:numPr>
          <w:ilvl w:val="0"/>
          <w:numId w:val="3"/>
        </w:numPr>
        <w:spacing w:line="300" w:lineRule="atLeast"/>
        <w:jc w:val="both"/>
      </w:pPr>
      <w:r w:rsidRPr="00E41018">
        <w:rPr>
          <w:rFonts w:ascii="Arial" w:hAnsi="Arial" w:hint="cs"/>
          <w:rtl/>
        </w:rPr>
        <w:t xml:space="preserve">נראה כי די בדברים אלו כדי להצביע על חומרת מחדלם של רשויות האכיפה מלאכוף את החוק ביחס לעבודות הבלתי חוקיות </w:t>
      </w:r>
      <w:r>
        <w:rPr>
          <w:rFonts w:ascii="Arial" w:hAnsi="Arial" w:hint="cs"/>
          <w:rtl/>
        </w:rPr>
        <w:t xml:space="preserve">ולהקמת והפעלת אתר המטמנה </w:t>
      </w:r>
      <w:r w:rsidR="009A3489">
        <w:rPr>
          <w:rFonts w:ascii="Arial" w:hAnsi="Arial" w:hint="cs"/>
          <w:rtl/>
        </w:rPr>
        <w:t xml:space="preserve">והמזבלה </w:t>
      </w:r>
      <w:r>
        <w:rPr>
          <w:rFonts w:ascii="Arial" w:hAnsi="Arial" w:hint="cs"/>
          <w:rtl/>
        </w:rPr>
        <w:t>הבלתי חוקיות הל</w:t>
      </w:r>
      <w:r w:rsidRPr="00E41018">
        <w:rPr>
          <w:rFonts w:ascii="Arial" w:hAnsi="Arial" w:hint="cs"/>
          <w:rtl/>
        </w:rPr>
        <w:t xml:space="preserve">לו וביחס לפעילותם המנוגדת לחוק של </w:t>
      </w:r>
      <w:r w:rsidR="00BF082B">
        <w:rPr>
          <w:rFonts w:ascii="Arial" w:hAnsi="Arial" w:hint="cs"/>
          <w:rtl/>
        </w:rPr>
        <w:t>העבריינים</w:t>
      </w:r>
      <w:r w:rsidRPr="00E41018">
        <w:rPr>
          <w:rFonts w:ascii="Arial" w:hAnsi="Arial" w:hint="cs"/>
          <w:rtl/>
        </w:rPr>
        <w:t xml:space="preserve">, בטח ובטח כאשר מדובר על </w:t>
      </w:r>
      <w:r>
        <w:rPr>
          <w:rFonts w:ascii="Arial" w:hAnsi="Arial" w:hint="cs"/>
          <w:rtl/>
        </w:rPr>
        <w:t xml:space="preserve">פעילות הגורמת לנזקים </w:t>
      </w:r>
      <w:r w:rsidR="00BF082B">
        <w:rPr>
          <w:rFonts w:ascii="Arial" w:hAnsi="Arial" w:hint="cs"/>
          <w:rtl/>
        </w:rPr>
        <w:t xml:space="preserve">כה </w:t>
      </w:r>
      <w:r>
        <w:rPr>
          <w:rFonts w:ascii="Arial" w:hAnsi="Arial" w:hint="cs"/>
          <w:rtl/>
        </w:rPr>
        <w:t>עצומים לחיי אדם ולסביבה</w:t>
      </w:r>
      <w:r w:rsidRPr="00E41018">
        <w:rPr>
          <w:rFonts w:ascii="Arial" w:hAnsi="Arial" w:hint="cs"/>
          <w:rtl/>
        </w:rPr>
        <w:t>, כמתואר לעיל.</w:t>
      </w:r>
    </w:p>
    <w:p w:rsidR="00364948" w:rsidRDefault="00364948" w:rsidP="00AE503E">
      <w:pPr>
        <w:pStyle w:val="a7"/>
        <w:spacing w:line="300" w:lineRule="atLeast"/>
        <w:rPr>
          <w:rtl/>
        </w:rPr>
      </w:pPr>
    </w:p>
    <w:p w:rsidR="00364948" w:rsidRPr="00E41018" w:rsidRDefault="00364948" w:rsidP="00AE503E">
      <w:pPr>
        <w:numPr>
          <w:ilvl w:val="0"/>
          <w:numId w:val="3"/>
        </w:numPr>
        <w:spacing w:line="300" w:lineRule="atLeast"/>
        <w:jc w:val="both"/>
      </w:pPr>
      <w:r w:rsidRPr="00E41018">
        <w:rPr>
          <w:rFonts w:ascii="Arial" w:hAnsi="Arial" w:hint="cs"/>
          <w:rtl/>
        </w:rPr>
        <w:t xml:space="preserve">מן הנתונים מצטיירת תמונה עגומה על מצב שלטון החוק באזור, תמונה חמורה שבשום אופן אין להשלים עמה. רשויות האכיפה, הלכה למעשה, נוקטות במדיניות ברורה של אי אכיפת חוקי התכנון והבניה </w:t>
      </w:r>
      <w:r>
        <w:rPr>
          <w:rFonts w:ascii="Arial" w:hAnsi="Arial" w:hint="cs"/>
          <w:rtl/>
        </w:rPr>
        <w:t xml:space="preserve">וכל דין אחר </w:t>
      </w:r>
      <w:r w:rsidRPr="00E41018">
        <w:rPr>
          <w:rFonts w:ascii="Arial" w:hAnsi="Arial" w:hint="cs"/>
          <w:rtl/>
        </w:rPr>
        <w:t>גם כאשר מדובר במחיר כה כבד ובפגיעה כה קשה בכל היבט שעשוי</w:t>
      </w:r>
      <w:r>
        <w:rPr>
          <w:rFonts w:ascii="Arial" w:hAnsi="Arial" w:hint="cs"/>
          <w:rtl/>
        </w:rPr>
        <w:t xml:space="preserve"> להיות רלוונטי - בטחוני, בריאותי</w:t>
      </w:r>
      <w:r w:rsidRPr="00E41018">
        <w:rPr>
          <w:rFonts w:ascii="Arial" w:hAnsi="Arial" w:hint="cs"/>
          <w:rtl/>
        </w:rPr>
        <w:t xml:space="preserve">, סביבתי, תודעתי וכיו"ב. </w:t>
      </w:r>
    </w:p>
    <w:p w:rsidR="00364948" w:rsidRDefault="00364948" w:rsidP="00AE503E">
      <w:pPr>
        <w:pStyle w:val="a7"/>
        <w:spacing w:line="300" w:lineRule="atLeast"/>
        <w:rPr>
          <w:rtl/>
        </w:rPr>
      </w:pPr>
    </w:p>
    <w:p w:rsidR="00364948" w:rsidRDefault="00364948" w:rsidP="00AE503E">
      <w:pPr>
        <w:numPr>
          <w:ilvl w:val="0"/>
          <w:numId w:val="3"/>
        </w:numPr>
        <w:spacing w:line="300" w:lineRule="atLeast"/>
        <w:jc w:val="both"/>
      </w:pPr>
      <w:r w:rsidRPr="00E41018">
        <w:rPr>
          <w:rFonts w:ascii="Arial" w:hAnsi="Arial" w:hint="cs"/>
          <w:rtl/>
        </w:rPr>
        <w:t>בנייה בלתי חוקית זו, הנמשכת באין מפריע, ניצבת כעדות אילמת וכואבת לשיקול הדעת המוטה פוליטית והבלתי סביר בעליל של רשויות האכיפה.</w:t>
      </w:r>
    </w:p>
    <w:p w:rsidR="00364948" w:rsidRDefault="00364948" w:rsidP="00AE503E">
      <w:pPr>
        <w:pStyle w:val="a7"/>
        <w:spacing w:line="300" w:lineRule="atLeast"/>
        <w:rPr>
          <w:rtl/>
        </w:rPr>
      </w:pPr>
    </w:p>
    <w:p w:rsidR="00364948" w:rsidRPr="00E41018" w:rsidRDefault="00364948" w:rsidP="00AE503E">
      <w:pPr>
        <w:numPr>
          <w:ilvl w:val="0"/>
          <w:numId w:val="3"/>
        </w:numPr>
        <w:spacing w:line="300" w:lineRule="atLeast"/>
        <w:jc w:val="both"/>
        <w:rPr>
          <w:rtl/>
        </w:rPr>
      </w:pPr>
      <w:r>
        <w:rPr>
          <w:rFonts w:hint="cs"/>
          <w:rtl/>
        </w:rPr>
        <w:t>בית משפט נכבד זה עמד לא אחת על חובתן של הרשויות למלא את חובתן החוקית:</w:t>
      </w:r>
    </w:p>
    <w:p w:rsidR="00364948" w:rsidRDefault="00364948" w:rsidP="00AE503E">
      <w:pPr>
        <w:snapToGrid w:val="0"/>
        <w:spacing w:after="120" w:line="300" w:lineRule="atLeast"/>
        <w:ind w:left="936" w:right="539"/>
        <w:jc w:val="both"/>
        <w:rPr>
          <w:b/>
          <w:bCs/>
          <w:color w:val="373737"/>
          <w:rtl/>
        </w:rPr>
      </w:pPr>
    </w:p>
    <w:p w:rsidR="00364948" w:rsidRDefault="00364948" w:rsidP="00AE503E">
      <w:pPr>
        <w:snapToGrid w:val="0"/>
        <w:spacing w:after="120" w:line="300" w:lineRule="atLeast"/>
        <w:ind w:left="936" w:right="539"/>
        <w:jc w:val="both"/>
        <w:rPr>
          <w:b/>
          <w:bCs/>
          <w:color w:val="373737"/>
          <w:rtl/>
        </w:rPr>
      </w:pPr>
      <w:r>
        <w:rPr>
          <w:rFonts w:hint="cs"/>
          <w:b/>
          <w:bCs/>
          <w:color w:val="373737"/>
          <w:rtl/>
        </w:rPr>
        <w:t xml:space="preserve">"ועדיין לא דיברנו - ויכולנו להוסיף ולדבר ארוכות - על המכה האנושה שמחדלי-אכיפה עלולים להביא על עצם קיומו של שלטון החוק. חוק שהרשויות אינן עושות לאכיפתו כהלכתו, יפה היה לו שלא נחקק משנחקק. חוק שאינו נאכף מוטב לו שלא ייחקק, משיחקק ולא ייאכף. חוקים לא נועדו לצדיקים גמורים. ומי שאינו צדיק גמור, אל נביאנו לידי ניסיון שמא יחטא. חוק המבוזה בשער בת-רבים יביא לרפיון גם מעבר לתחומיו, ובית-המשפט לא ישלים עם תופעה זו" </w:t>
      </w:r>
    </w:p>
    <w:p w:rsidR="00364948" w:rsidRDefault="00364948" w:rsidP="00AE503E">
      <w:pPr>
        <w:spacing w:after="120" w:line="300" w:lineRule="atLeast"/>
        <w:ind w:left="793"/>
        <w:jc w:val="both"/>
        <w:rPr>
          <w:rtl/>
        </w:rPr>
      </w:pPr>
      <w:r>
        <w:rPr>
          <w:rFonts w:hint="cs"/>
          <w:rtl/>
        </w:rPr>
        <w:t xml:space="preserve">(ראה: בגצ 96 / 53 </w:t>
      </w:r>
      <w:r>
        <w:rPr>
          <w:rFonts w:hint="cs"/>
          <w:b/>
          <w:bCs/>
          <w:rtl/>
        </w:rPr>
        <w:t>תשלובת ח. אלוני בע"מ נ' שר התעשייה והמסחר</w:t>
      </w:r>
      <w:r>
        <w:rPr>
          <w:rFonts w:hint="cs"/>
          <w:rtl/>
        </w:rPr>
        <w:t xml:space="preserve"> נב (2) 1, עמוד 12-13).</w:t>
      </w:r>
    </w:p>
    <w:p w:rsidR="00364948" w:rsidRDefault="00364948" w:rsidP="009A3489">
      <w:pPr>
        <w:numPr>
          <w:ilvl w:val="0"/>
          <w:numId w:val="3"/>
        </w:numPr>
        <w:spacing w:line="300" w:lineRule="atLeast"/>
        <w:jc w:val="both"/>
        <w:rPr>
          <w:rFonts w:ascii="Arial" w:hAnsi="Arial"/>
        </w:rPr>
      </w:pPr>
      <w:r>
        <w:rPr>
          <w:rFonts w:ascii="Arial" w:hAnsi="Arial" w:hint="cs"/>
          <w:rtl/>
        </w:rPr>
        <w:t xml:space="preserve">בענייננו, אין מחלוקת באשר לצורך בקבלת היתר לביצוע העבודות ולהקמת והפעלת אתר המטמנה </w:t>
      </w:r>
      <w:r w:rsidR="009A3489">
        <w:rPr>
          <w:rFonts w:ascii="Arial" w:hAnsi="Arial" w:hint="cs"/>
          <w:rtl/>
        </w:rPr>
        <w:t xml:space="preserve">והמזבלה </w:t>
      </w:r>
      <w:r>
        <w:rPr>
          <w:rFonts w:ascii="Arial" w:hAnsi="Arial" w:hint="cs"/>
          <w:rtl/>
        </w:rPr>
        <w:t xml:space="preserve">הבלתי חוקיות נשוא העתירה </w:t>
      </w:r>
      <w:r>
        <w:rPr>
          <w:rFonts w:ascii="Arial" w:hAnsi="Arial" w:hint="cs"/>
          <w:u w:val="single"/>
          <w:rtl/>
        </w:rPr>
        <w:t>ועל כן סוגיית אי החוקיות של העבודות והבניה איננה צריכה הרחבה</w:t>
      </w:r>
      <w:r>
        <w:rPr>
          <w:rFonts w:ascii="Arial" w:hAnsi="Arial" w:hint="cs"/>
          <w:rtl/>
        </w:rPr>
        <w:t>.</w:t>
      </w:r>
    </w:p>
    <w:p w:rsidR="00364948" w:rsidRDefault="00364948" w:rsidP="00AE503E">
      <w:pPr>
        <w:spacing w:line="300" w:lineRule="atLeast"/>
        <w:ind w:left="716"/>
        <w:jc w:val="both"/>
        <w:rPr>
          <w:rFonts w:ascii="Arial" w:hAnsi="Arial"/>
        </w:rPr>
      </w:pPr>
    </w:p>
    <w:p w:rsidR="00364948" w:rsidRDefault="00364948" w:rsidP="00AE503E">
      <w:pPr>
        <w:numPr>
          <w:ilvl w:val="0"/>
          <w:numId w:val="3"/>
        </w:numPr>
        <w:spacing w:line="300" w:lineRule="atLeast"/>
        <w:jc w:val="both"/>
        <w:rPr>
          <w:rFonts w:ascii="Arial" w:hAnsi="Arial"/>
        </w:rPr>
      </w:pPr>
      <w:r w:rsidRPr="00BF580C">
        <w:rPr>
          <w:rFonts w:ascii="Arial" w:hAnsi="Arial" w:hint="cs"/>
          <w:rtl/>
        </w:rPr>
        <w:t>גם חובת המשיבים לאכוף את דיני התכנון והבניה באזור יו"ש</w:t>
      </w:r>
      <w:r w:rsidR="00BF082B">
        <w:rPr>
          <w:rFonts w:ascii="Arial" w:hAnsi="Arial" w:hint="cs"/>
          <w:rtl/>
        </w:rPr>
        <w:t>, הצו בדבר שמירת הניקיון</w:t>
      </w:r>
      <w:r w:rsidRPr="00BF580C">
        <w:rPr>
          <w:rFonts w:ascii="Arial" w:hAnsi="Arial" w:hint="cs"/>
          <w:rtl/>
        </w:rPr>
        <w:t xml:space="preserve"> ו/או כל דין אחר איננה שנויה במחלוקת, שכן המשיבים הם הריבון בשטח ובאחריותם המלאה לאכוף את החוק באזור.</w:t>
      </w:r>
    </w:p>
    <w:p w:rsidR="00364948" w:rsidRDefault="00364948" w:rsidP="00AE503E">
      <w:pPr>
        <w:pStyle w:val="a7"/>
        <w:spacing w:line="300" w:lineRule="atLeast"/>
        <w:rPr>
          <w:rFonts w:ascii="Arial" w:hAnsi="Arial"/>
          <w:rtl/>
        </w:rPr>
      </w:pPr>
    </w:p>
    <w:p w:rsidR="00364948" w:rsidRDefault="00364948" w:rsidP="009A3489">
      <w:pPr>
        <w:numPr>
          <w:ilvl w:val="0"/>
          <w:numId w:val="3"/>
        </w:numPr>
        <w:spacing w:line="300" w:lineRule="atLeast"/>
        <w:jc w:val="both"/>
        <w:rPr>
          <w:rFonts w:ascii="Arial" w:hAnsi="Arial"/>
        </w:rPr>
      </w:pPr>
      <w:r w:rsidRPr="00BF580C">
        <w:rPr>
          <w:rFonts w:ascii="Arial" w:hAnsi="Arial" w:hint="cs"/>
          <w:rtl/>
        </w:rPr>
        <w:t xml:space="preserve">מחדלם של המשיבים מלאכוף את החוק ואת </w:t>
      </w:r>
      <w:r w:rsidR="00BF082B">
        <w:rPr>
          <w:rFonts w:ascii="Arial" w:hAnsi="Arial" w:hint="cs"/>
          <w:rtl/>
        </w:rPr>
        <w:t>הצווים</w:t>
      </w:r>
      <w:r w:rsidRPr="00BF580C">
        <w:rPr>
          <w:rFonts w:ascii="Arial" w:hAnsi="Arial" w:hint="cs"/>
          <w:rtl/>
        </w:rPr>
        <w:t xml:space="preserve"> כנגד העבודות הבלתי חוקיות, ככל ואלו הוצאו, ולאפשר לעברייני הבניה את המשך ביצוע העבודות וה</w:t>
      </w:r>
      <w:r>
        <w:rPr>
          <w:rFonts w:ascii="Arial" w:hAnsi="Arial" w:hint="cs"/>
          <w:rtl/>
        </w:rPr>
        <w:t xml:space="preserve">פעלת המטמנה </w:t>
      </w:r>
      <w:r w:rsidR="009A3489">
        <w:rPr>
          <w:rFonts w:ascii="Arial" w:hAnsi="Arial" w:hint="cs"/>
          <w:rtl/>
        </w:rPr>
        <w:t xml:space="preserve">והמזבלה </w:t>
      </w:r>
      <w:r>
        <w:rPr>
          <w:rFonts w:ascii="Arial" w:hAnsi="Arial" w:hint="cs"/>
          <w:rtl/>
        </w:rPr>
        <w:t>הבלתי חוקיות</w:t>
      </w:r>
      <w:r w:rsidRPr="00BF580C">
        <w:rPr>
          <w:rFonts w:ascii="Arial" w:hAnsi="Arial" w:hint="cs"/>
          <w:rtl/>
        </w:rPr>
        <w:t>, תוך יצירת סיכון ביטחוני,</w:t>
      </w:r>
      <w:r>
        <w:rPr>
          <w:rFonts w:ascii="Arial" w:hAnsi="Arial" w:hint="cs"/>
          <w:rtl/>
        </w:rPr>
        <w:t xml:space="preserve"> </w:t>
      </w:r>
      <w:r w:rsidR="00BF082B">
        <w:rPr>
          <w:rFonts w:ascii="Arial" w:hAnsi="Arial" w:hint="cs"/>
          <w:rtl/>
        </w:rPr>
        <w:t>תברוא</w:t>
      </w:r>
      <w:r>
        <w:rPr>
          <w:rFonts w:ascii="Arial" w:hAnsi="Arial" w:hint="cs"/>
          <w:rtl/>
        </w:rPr>
        <w:t>תי וסביבתי,</w:t>
      </w:r>
      <w:r w:rsidRPr="00BF580C">
        <w:rPr>
          <w:rFonts w:ascii="Arial" w:hAnsi="Arial" w:hint="cs"/>
          <w:rtl/>
        </w:rPr>
        <w:t xml:space="preserve"> מצביע על חוסר סבירות קיצוני בפעולתם של המשיבים ועל שיקול דעת בלתי סביר בעליל, והכל תוך פגיעה בשלטון החוק במדינת ישראל ובאמון הציבור ברשויות המדינה. </w:t>
      </w:r>
    </w:p>
    <w:p w:rsidR="00364948" w:rsidRDefault="00364948" w:rsidP="00AE503E">
      <w:pPr>
        <w:pStyle w:val="a7"/>
        <w:spacing w:line="300" w:lineRule="atLeast"/>
        <w:rPr>
          <w:rFonts w:ascii="Arial" w:hAnsi="Arial"/>
          <w:rtl/>
        </w:rPr>
      </w:pPr>
    </w:p>
    <w:p w:rsidR="00364948" w:rsidRPr="00BF580C" w:rsidRDefault="00364948" w:rsidP="00AE503E">
      <w:pPr>
        <w:numPr>
          <w:ilvl w:val="0"/>
          <w:numId w:val="3"/>
        </w:numPr>
        <w:spacing w:line="300" w:lineRule="atLeast"/>
        <w:jc w:val="both"/>
        <w:rPr>
          <w:rFonts w:ascii="Arial" w:hAnsi="Arial"/>
        </w:rPr>
      </w:pPr>
      <w:r>
        <w:rPr>
          <w:rFonts w:hint="cs"/>
          <w:rtl/>
        </w:rPr>
        <w:t xml:space="preserve">המשיבים מנצלים את שיקול הדעת הרחב שבית המשפט הנכבד מעניק לרשויות האכיפה במילוי תפקידם. אולם, גם שיקול דעת רחב זה אינו מקנה לרשויות מרחב בלתי מוגבל למלא את חובתן: </w:t>
      </w:r>
    </w:p>
    <w:p w:rsidR="00364948" w:rsidRDefault="00364948" w:rsidP="00AE503E">
      <w:pPr>
        <w:snapToGrid w:val="0"/>
        <w:spacing w:after="120" w:line="300" w:lineRule="atLeast"/>
        <w:ind w:left="936" w:right="425"/>
        <w:jc w:val="both"/>
        <w:rPr>
          <w:b/>
          <w:bCs/>
          <w:color w:val="373737"/>
          <w:rtl/>
        </w:rPr>
      </w:pPr>
    </w:p>
    <w:p w:rsidR="00364948" w:rsidRDefault="00364948" w:rsidP="00AE503E">
      <w:pPr>
        <w:snapToGrid w:val="0"/>
        <w:spacing w:after="120" w:line="300" w:lineRule="atLeast"/>
        <w:ind w:left="936" w:right="425"/>
        <w:jc w:val="both"/>
        <w:rPr>
          <w:b/>
          <w:bCs/>
          <w:color w:val="373737"/>
          <w:rtl/>
        </w:rPr>
      </w:pPr>
      <w:r>
        <w:rPr>
          <w:rFonts w:hint="cs"/>
          <w:b/>
          <w:bCs/>
          <w:color w:val="373737"/>
          <w:rtl/>
        </w:rPr>
        <w:t xml:space="preserve">"ההימנעות מלממש ולהגשים חוק קיים ומחייב, אינה מדיניות ואינה יכולה להיות מדיניות, מכל בחינה שהיא; היא רק גורמת לדמורליזציה ביחסי השלטון והאזרח, וגוררת אחריה פריקת עול של כל חוקי המדינה" </w:t>
      </w:r>
    </w:p>
    <w:p w:rsidR="00364948" w:rsidRDefault="00364948" w:rsidP="00AE503E">
      <w:pPr>
        <w:spacing w:after="120" w:line="300" w:lineRule="atLeast"/>
        <w:ind w:left="793"/>
        <w:jc w:val="both"/>
        <w:rPr>
          <w:rtl/>
        </w:rPr>
      </w:pPr>
      <w:r>
        <w:t>)</w:t>
      </w:r>
      <w:r>
        <w:rPr>
          <w:rFonts w:hint="cs"/>
          <w:rtl/>
        </w:rPr>
        <w:t xml:space="preserve">בג"צ 65 / 295 </w:t>
      </w:r>
      <w:r>
        <w:rPr>
          <w:rFonts w:hint="cs"/>
          <w:b/>
          <w:bCs/>
          <w:rtl/>
        </w:rPr>
        <w:t>הלל אופנהימר, ו-7 אח' נ' שר הפנים והבריאות</w:t>
      </w:r>
      <w:r>
        <w:rPr>
          <w:rFonts w:hint="cs"/>
          <w:rtl/>
        </w:rPr>
        <w:t xml:space="preserve"> כ (1) 309, עמוד 32</w:t>
      </w:r>
      <w:r>
        <w:t xml:space="preserve">( </w:t>
      </w:r>
    </w:p>
    <w:p w:rsidR="00BF082B" w:rsidRPr="00BF082B" w:rsidRDefault="00BF082B" w:rsidP="00BF082B">
      <w:pPr>
        <w:spacing w:line="300" w:lineRule="atLeast"/>
        <w:ind w:left="716"/>
        <w:jc w:val="both"/>
      </w:pPr>
    </w:p>
    <w:p w:rsidR="00364948" w:rsidRDefault="00364948" w:rsidP="00AE503E">
      <w:pPr>
        <w:numPr>
          <w:ilvl w:val="0"/>
          <w:numId w:val="3"/>
        </w:numPr>
        <w:spacing w:line="300" w:lineRule="atLeast"/>
        <w:jc w:val="both"/>
        <w:rPr>
          <w:rtl/>
        </w:rPr>
      </w:pPr>
      <w:r w:rsidRPr="00BF580C">
        <w:rPr>
          <w:rFonts w:ascii="Arial" w:hAnsi="Arial" w:hint="cs"/>
          <w:rtl/>
        </w:rPr>
        <w:t>המשיבים</w:t>
      </w:r>
      <w:r>
        <w:rPr>
          <w:rFonts w:hint="cs"/>
          <w:rtl/>
        </w:rPr>
        <w:t xml:space="preserve"> פוטרים עצמם מחובתם לאכוף את הדין תחת אצטלת "סדרי העדיפויות", ואל לו לבית המשפט הנכבד ליתן ידו לכך. וכבר נקבע </w:t>
      </w:r>
      <w:r w:rsidRPr="00BF580C">
        <w:rPr>
          <w:rFonts w:hint="cs"/>
          <w:rtl/>
        </w:rPr>
        <w:t>ב</w:t>
      </w:r>
      <w:hyperlink r:id="rId19" w:history="1">
        <w:r w:rsidRPr="00BF580C">
          <w:rPr>
            <w:rStyle w:val="Hyperlink"/>
            <w:rFonts w:hint="cs"/>
            <w:color w:val="auto"/>
            <w:u w:val="none"/>
            <w:rtl/>
          </w:rPr>
          <w:t>בג"ץ 5377/09</w:t>
        </w:r>
      </w:hyperlink>
      <w:r w:rsidRPr="00BF580C">
        <w:rPr>
          <w:rFonts w:hint="cs"/>
          <w:rtl/>
        </w:rPr>
        <w:t xml:space="preserve"> </w:t>
      </w:r>
      <w:r w:rsidRPr="00BF580C">
        <w:rPr>
          <w:rFonts w:hint="cs"/>
          <w:b/>
          <w:bCs/>
          <w:rtl/>
        </w:rPr>
        <w:t>ר</w:t>
      </w:r>
      <w:r>
        <w:rPr>
          <w:rFonts w:hint="cs"/>
          <w:b/>
          <w:bCs/>
          <w:rtl/>
        </w:rPr>
        <w:t>גבים נ' שר הבטחון</w:t>
      </w:r>
      <w:r>
        <w:rPr>
          <w:rFonts w:hint="cs"/>
          <w:rtl/>
        </w:rPr>
        <w:t xml:space="preserve">, [פורסם בנבו], כי: </w:t>
      </w:r>
    </w:p>
    <w:p w:rsidR="00364948" w:rsidRDefault="00364948" w:rsidP="00AE503E">
      <w:pPr>
        <w:spacing w:after="120" w:line="300" w:lineRule="atLeast"/>
        <w:ind w:left="936" w:right="425"/>
        <w:jc w:val="both"/>
        <w:rPr>
          <w:b/>
          <w:bCs/>
          <w:color w:val="000000"/>
          <w:spacing w:val="10"/>
          <w:shd w:val="clear" w:color="auto" w:fill="FFFFFF"/>
          <w:rtl/>
        </w:rPr>
      </w:pPr>
    </w:p>
    <w:p w:rsidR="00364948" w:rsidRDefault="00364948" w:rsidP="00AE503E">
      <w:pPr>
        <w:spacing w:after="120" w:line="300" w:lineRule="atLeast"/>
        <w:ind w:left="936" w:right="425"/>
        <w:jc w:val="both"/>
        <w:rPr>
          <w:b/>
          <w:bCs/>
        </w:rPr>
      </w:pPr>
      <w:r>
        <w:rPr>
          <w:rFonts w:hint="cs"/>
          <w:b/>
          <w:bCs/>
          <w:color w:val="000000"/>
          <w:spacing w:val="10"/>
          <w:shd w:val="clear" w:color="auto" w:fill="FFFFFF"/>
          <w:rtl/>
        </w:rPr>
        <w:t xml:space="preserve">"גם אם קיימים סדרי עדיפויות מוצדקים, אסור שהללו יהוו  – ולו בלי משים ושלא במכוון– כסות להפקרות בבניה. כאמור חוק הוא חוק, בין אם מדובר בבניה בלתי חוקית בקרב התושבים הישראלים ביהודה ובשומרון, בין אם מדובר בתושבים הפלסטינים - ואין להלום מצב של "איש הישר בעיניו יעשה" </w:t>
      </w:r>
      <w:r>
        <w:rPr>
          <w:rFonts w:hint="cs"/>
          <w:b/>
          <w:bCs/>
          <w:color w:val="000000"/>
          <w:shd w:val="clear" w:color="auto" w:fill="FFFFFF"/>
          <w:rtl/>
        </w:rPr>
        <w:t>(שופטים</w:t>
      </w:r>
      <w:r>
        <w:rPr>
          <w:rStyle w:val="apple-converted-space"/>
          <w:rFonts w:hint="cs"/>
          <w:b/>
          <w:bCs/>
          <w:color w:val="000000"/>
          <w:spacing w:val="10"/>
          <w:shd w:val="clear" w:color="auto" w:fill="FFFFFF"/>
          <w:rtl/>
        </w:rPr>
        <w:t> </w:t>
      </w:r>
      <w:r>
        <w:rPr>
          <w:rFonts w:hint="cs"/>
          <w:b/>
          <w:bCs/>
          <w:color w:val="000000"/>
          <w:spacing w:val="10"/>
          <w:shd w:val="clear" w:color="auto" w:fill="FFFFFF"/>
          <w:rtl/>
        </w:rPr>
        <w:t>י"ז, ו'). חובת המפקד הצבאי היא לאכוף את החוק באזור, ולא למותר להזכיר כי דיני התכנון - בישראל ובאזור - נועדו להבטיח בניה ופיתוח נאותים בהווה ובמבט צופה פני עתיד (וכבר נדרש בית משפט זה גם לחובתו המשלימה של המושל הצבאי לדאוג לקדם תכנית בניה באזור – ראו</w:t>
      </w:r>
      <w:r>
        <w:rPr>
          <w:rFonts w:hint="cs"/>
          <w:b/>
          <w:bCs/>
          <w:spacing w:val="10"/>
          <w:shd w:val="clear" w:color="auto" w:fill="FFFFFF"/>
          <w:rtl/>
        </w:rPr>
        <w:t xml:space="preserve">: </w:t>
      </w:r>
      <w:hyperlink r:id="rId20" w:tgtFrame="blank" w:history="1">
        <w:r w:rsidRPr="00BF580C">
          <w:rPr>
            <w:rStyle w:val="Hyperlink"/>
            <w:rFonts w:hint="cs"/>
            <w:color w:val="auto"/>
            <w:spacing w:val="10"/>
            <w:u w:val="none"/>
            <w:shd w:val="clear" w:color="auto" w:fill="FFFFFF"/>
            <w:rtl/>
          </w:rPr>
          <w:t>בג"צ 7151/05</w:t>
        </w:r>
      </w:hyperlink>
      <w:r w:rsidRPr="00BF580C">
        <w:rPr>
          <w:rStyle w:val="apple-converted-space"/>
          <w:b/>
          <w:bCs/>
          <w:spacing w:val="10"/>
          <w:shd w:val="clear" w:color="auto" w:fill="FFFFFF"/>
        </w:rPr>
        <w:t> </w:t>
      </w:r>
      <w:r w:rsidRPr="00BF580C">
        <w:rPr>
          <w:rFonts w:hint="cs"/>
          <w:b/>
          <w:bCs/>
          <w:shd w:val="clear" w:color="auto" w:fill="FFFFFF"/>
          <w:rtl/>
        </w:rPr>
        <w:t>אלנג'אדה נ' מפקד כוחות צה"ל בגדה המערבית</w:t>
      </w:r>
      <w:r w:rsidRPr="00BF580C">
        <w:rPr>
          <w:rStyle w:val="apple-converted-space"/>
          <w:rFonts w:hint="cs"/>
          <w:b/>
          <w:bCs/>
          <w:spacing w:val="10"/>
          <w:shd w:val="clear" w:color="auto" w:fill="FFFFFF"/>
          <w:rtl/>
        </w:rPr>
        <w:t> </w:t>
      </w:r>
      <w:r w:rsidRPr="00BF580C">
        <w:rPr>
          <w:rFonts w:hint="cs"/>
          <w:b/>
          <w:bCs/>
          <w:shd w:val="clear" w:color="auto" w:fill="FFFFFF"/>
          <w:rtl/>
        </w:rPr>
        <w:t>[פורסם בנבו] פ</w:t>
      </w:r>
      <w:r w:rsidRPr="00BF580C">
        <w:rPr>
          <w:rFonts w:hint="cs"/>
          <w:b/>
          <w:bCs/>
          <w:spacing w:val="10"/>
          <w:shd w:val="clear" w:color="auto" w:fill="FFFFFF"/>
          <w:rtl/>
        </w:rPr>
        <w:t>סקה 3</w:t>
      </w:r>
      <w:r w:rsidRPr="00BF580C">
        <w:rPr>
          <w:b/>
          <w:bCs/>
          <w:spacing w:val="10"/>
          <w:shd w:val="clear" w:color="auto" w:fill="FFFFFF"/>
        </w:rPr>
        <w:t>;</w:t>
      </w:r>
      <w:r w:rsidRPr="00BF580C">
        <w:rPr>
          <w:spacing w:val="10"/>
          <w:shd w:val="clear" w:color="auto" w:fill="FFFFFF"/>
        </w:rPr>
        <w:t xml:space="preserve">  </w:t>
      </w:r>
      <w:hyperlink r:id="rId21" w:tgtFrame="blank" w:history="1">
        <w:r w:rsidRPr="00BF580C">
          <w:rPr>
            <w:rStyle w:val="Hyperlink"/>
            <w:rFonts w:hint="cs"/>
            <w:color w:val="auto"/>
            <w:spacing w:val="10"/>
            <w:u w:val="none"/>
            <w:shd w:val="clear" w:color="auto" w:fill="FFFFFF"/>
            <w:rtl/>
          </w:rPr>
          <w:t>בג"צ 6288/09</w:t>
        </w:r>
      </w:hyperlink>
      <w:r w:rsidRPr="00BF580C">
        <w:rPr>
          <w:rStyle w:val="apple-converted-space"/>
          <w:b/>
          <w:bCs/>
          <w:spacing w:val="10"/>
          <w:shd w:val="clear" w:color="auto" w:fill="FFFFFF"/>
        </w:rPr>
        <w:t> </w:t>
      </w:r>
      <w:r w:rsidRPr="00BF580C">
        <w:rPr>
          <w:rFonts w:hint="cs"/>
          <w:b/>
          <w:bCs/>
          <w:shd w:val="clear" w:color="auto" w:fill="FFFFFF"/>
          <w:rtl/>
        </w:rPr>
        <w:t xml:space="preserve">עראערה </w:t>
      </w:r>
      <w:r>
        <w:rPr>
          <w:rFonts w:hint="cs"/>
          <w:b/>
          <w:bCs/>
          <w:shd w:val="clear" w:color="auto" w:fill="FFFFFF"/>
          <w:rtl/>
        </w:rPr>
        <w:t>נ' ראש המנהל האזרחי לאיו"ש</w:t>
      </w:r>
      <w:r>
        <w:rPr>
          <w:rStyle w:val="apple-converted-space"/>
          <w:rFonts w:hint="cs"/>
          <w:b/>
          <w:bCs/>
          <w:spacing w:val="10"/>
          <w:shd w:val="clear" w:color="auto" w:fill="FFFFFF"/>
          <w:rtl/>
        </w:rPr>
        <w:t> </w:t>
      </w:r>
      <w:r>
        <w:rPr>
          <w:b/>
          <w:bCs/>
          <w:shd w:val="clear" w:color="auto" w:fill="FFFFFF"/>
        </w:rPr>
        <w:t>]</w:t>
      </w:r>
      <w:r>
        <w:rPr>
          <w:rFonts w:hint="cs"/>
          <w:b/>
          <w:bCs/>
          <w:shd w:val="clear" w:color="auto" w:fill="FFFFFF"/>
          <w:rtl/>
        </w:rPr>
        <w:t>פורסם בנבו] (פסקה 10)</w:t>
      </w:r>
      <w:r w:rsidR="00112B34">
        <w:rPr>
          <w:rFonts w:hint="cs"/>
          <w:b/>
          <w:bCs/>
          <w:shd w:val="clear" w:color="auto" w:fill="FFFFFF"/>
          <w:rtl/>
        </w:rPr>
        <w:t>"</w:t>
      </w:r>
      <w:r>
        <w:rPr>
          <w:rFonts w:hint="cs"/>
          <w:b/>
          <w:bCs/>
          <w:shd w:val="clear" w:color="auto" w:fill="FFFFFF"/>
          <w:rtl/>
        </w:rPr>
        <w:t>.</w:t>
      </w:r>
    </w:p>
    <w:p w:rsidR="00364948" w:rsidRPr="00BF580C" w:rsidRDefault="00364948" w:rsidP="00AE503E">
      <w:pPr>
        <w:spacing w:line="300" w:lineRule="atLeast"/>
        <w:ind w:left="716"/>
        <w:jc w:val="both"/>
        <w:rPr>
          <w:b/>
          <w:bCs/>
        </w:rPr>
      </w:pPr>
    </w:p>
    <w:p w:rsidR="00364948" w:rsidRDefault="00364948" w:rsidP="00AE503E">
      <w:pPr>
        <w:numPr>
          <w:ilvl w:val="0"/>
          <w:numId w:val="3"/>
        </w:numPr>
        <w:spacing w:line="300" w:lineRule="atLeast"/>
        <w:jc w:val="both"/>
        <w:rPr>
          <w:b/>
          <w:bCs/>
        </w:rPr>
      </w:pPr>
      <w:r>
        <w:rPr>
          <w:rFonts w:hint="cs"/>
          <w:rtl/>
        </w:rPr>
        <w:t>דהיינו - קביעת סדרי העדיפויות אינה פוטרת את הרשות מאכיפת הדין ומקיום בקרה עצמית שוטפת בעניין זה.</w:t>
      </w:r>
    </w:p>
    <w:p w:rsidR="00364948" w:rsidRDefault="00364948" w:rsidP="00AE503E">
      <w:pPr>
        <w:spacing w:line="300" w:lineRule="atLeast"/>
        <w:ind w:left="716"/>
        <w:jc w:val="both"/>
        <w:rPr>
          <w:b/>
          <w:bCs/>
        </w:rPr>
      </w:pPr>
    </w:p>
    <w:p w:rsidR="00364948" w:rsidRDefault="00364948" w:rsidP="009A3489">
      <w:pPr>
        <w:numPr>
          <w:ilvl w:val="0"/>
          <w:numId w:val="3"/>
        </w:numPr>
        <w:spacing w:line="300" w:lineRule="atLeast"/>
        <w:jc w:val="both"/>
        <w:rPr>
          <w:b/>
          <w:bCs/>
        </w:rPr>
      </w:pPr>
      <w:r>
        <w:rPr>
          <w:rFonts w:hint="cs"/>
          <w:rtl/>
        </w:rPr>
        <w:t xml:space="preserve">מן המקובץ, ניכר עד כמה היעדר פעולות המשיבים לאכיפת החוק ולנקיטת הליכים כנגד העבודות הבלתי חוקיות והקמת והפעלת אתר המטמנה </w:t>
      </w:r>
      <w:r w:rsidR="009A3489">
        <w:rPr>
          <w:rFonts w:hint="cs"/>
          <w:rtl/>
        </w:rPr>
        <w:t xml:space="preserve">והמזבלה </w:t>
      </w:r>
      <w:r>
        <w:rPr>
          <w:rFonts w:hint="cs"/>
          <w:rtl/>
        </w:rPr>
        <w:t xml:space="preserve">הבלתי חוקיות ע"י עברייני הבניה מהווה מסר לא ראוי לציבור כולו לפיו רשויות האכיפה אינן שוקדות על שירושן של תופעות עברייניות ואינן עושות די על מנת שתופעות כגון אלו לא יישנו. </w:t>
      </w:r>
    </w:p>
    <w:p w:rsidR="00364948" w:rsidRDefault="00364948" w:rsidP="00AE503E">
      <w:pPr>
        <w:pStyle w:val="a7"/>
        <w:spacing w:line="300" w:lineRule="atLeast"/>
        <w:rPr>
          <w:b/>
          <w:bCs/>
          <w:rtl/>
        </w:rPr>
      </w:pPr>
    </w:p>
    <w:p w:rsidR="00364948" w:rsidRPr="00BF580C" w:rsidRDefault="00364948" w:rsidP="00BF082B">
      <w:pPr>
        <w:numPr>
          <w:ilvl w:val="0"/>
          <w:numId w:val="3"/>
        </w:numPr>
        <w:spacing w:line="300" w:lineRule="atLeast"/>
        <w:jc w:val="both"/>
        <w:rPr>
          <w:b/>
          <w:bCs/>
        </w:rPr>
      </w:pPr>
      <w:r>
        <w:rPr>
          <w:rFonts w:hint="cs"/>
          <w:rtl/>
        </w:rPr>
        <w:t xml:space="preserve">המשיבים משדרים לציבור כולו כי ניתן לקחת את החוק לידיים, שהרי </w:t>
      </w:r>
      <w:r w:rsidR="00BF082B">
        <w:rPr>
          <w:rFonts w:hint="cs"/>
          <w:rtl/>
        </w:rPr>
        <w:t>העבריינ</w:t>
      </w:r>
      <w:r w:rsidR="00112B34">
        <w:rPr>
          <w:rFonts w:hint="cs"/>
          <w:rtl/>
        </w:rPr>
        <w:t>י</w:t>
      </w:r>
      <w:r w:rsidR="00BF082B">
        <w:rPr>
          <w:rFonts w:hint="cs"/>
          <w:rtl/>
        </w:rPr>
        <w:t>ם</w:t>
      </w:r>
      <w:r>
        <w:rPr>
          <w:rFonts w:hint="cs"/>
          <w:rtl/>
        </w:rPr>
        <w:t xml:space="preserve"> ממשיכים בעבודות הבלתי חוקיות חרף הצווים אשר נמסרו לידיהם, ככל ואלו אכן נמסרו</w:t>
      </w:r>
      <w:r w:rsidRPr="00BF580C">
        <w:rPr>
          <w:rFonts w:hint="cs"/>
          <w:b/>
          <w:bCs/>
          <w:sz w:val="26"/>
          <w:szCs w:val="26"/>
          <w:rtl/>
        </w:rPr>
        <w:t>,</w:t>
      </w:r>
      <w:r w:rsidRPr="00BF580C">
        <w:rPr>
          <w:rFonts w:hint="cs"/>
          <w:b/>
          <w:bCs/>
          <w:rtl/>
        </w:rPr>
        <w:t xml:space="preserve"> </w:t>
      </w:r>
      <w:r>
        <w:rPr>
          <w:rFonts w:hint="cs"/>
          <w:rtl/>
        </w:rPr>
        <w:t>מתוך זלזול בוטה וחד משמעי בשלטון החוק, מתוך ידיעה ברורה כי המשיבים לא יעשו דבר כדי למנוע זאת.</w:t>
      </w:r>
    </w:p>
    <w:p w:rsidR="00364948" w:rsidRDefault="00364948" w:rsidP="00AE503E">
      <w:pPr>
        <w:pStyle w:val="a7"/>
        <w:spacing w:line="300" w:lineRule="atLeast"/>
        <w:rPr>
          <w:b/>
          <w:bCs/>
          <w:rtl/>
        </w:rPr>
      </w:pPr>
    </w:p>
    <w:p w:rsidR="00364948" w:rsidRDefault="00364948" w:rsidP="00AE503E">
      <w:pPr>
        <w:numPr>
          <w:ilvl w:val="0"/>
          <w:numId w:val="3"/>
        </w:numPr>
        <w:spacing w:line="300" w:lineRule="atLeast"/>
        <w:jc w:val="both"/>
        <w:rPr>
          <w:b/>
          <w:bCs/>
        </w:rPr>
      </w:pPr>
      <w:r w:rsidRPr="00BF580C">
        <w:rPr>
          <w:rFonts w:hint="cs"/>
          <w:b/>
          <w:bCs/>
          <w:rtl/>
        </w:rPr>
        <w:t>על יסוד כל האמור יתבקש בית המשפט הנכבד להוציא מלפניו צו על תנאי כמבוקש ברישא של עתירה זו ולאחר קבלת תגובת המשיבים ושמיעת טיעונים בעל-פה להפכו למוחלט.</w:t>
      </w:r>
    </w:p>
    <w:p w:rsidR="00364948" w:rsidRDefault="00364948" w:rsidP="00AE503E">
      <w:pPr>
        <w:pStyle w:val="a7"/>
        <w:spacing w:line="300" w:lineRule="atLeast"/>
        <w:rPr>
          <w:b/>
          <w:bCs/>
          <w:rtl/>
        </w:rPr>
      </w:pPr>
    </w:p>
    <w:p w:rsidR="0069243A" w:rsidRDefault="00364948" w:rsidP="00D149EE">
      <w:pPr>
        <w:numPr>
          <w:ilvl w:val="0"/>
          <w:numId w:val="3"/>
        </w:numPr>
        <w:spacing w:line="300" w:lineRule="atLeast"/>
        <w:jc w:val="both"/>
        <w:rPr>
          <w:b/>
          <w:bCs/>
        </w:rPr>
      </w:pPr>
      <w:r>
        <w:rPr>
          <w:rFonts w:hint="cs"/>
          <w:rtl/>
        </w:rPr>
        <w:t xml:space="preserve">כן מופנה בית המשפט לכך שבעקבות הימנעותם של המשיבים מליתן כל מענה </w:t>
      </w:r>
      <w:r w:rsidRPr="00BF580C">
        <w:rPr>
          <w:rFonts w:hint="cs"/>
          <w:b/>
          <w:bCs/>
          <w:u w:val="single"/>
          <w:rtl/>
        </w:rPr>
        <w:t>ענייני</w:t>
      </w:r>
      <w:r>
        <w:rPr>
          <w:rFonts w:hint="cs"/>
          <w:rtl/>
        </w:rPr>
        <w:t xml:space="preserve"> לפניית העותרת כנדרש בסעיף 2 לחוק לתיקון סדרי מנהל, הרי שבהתאם להוראות סעיף 6 לאותו חוק נשמטת תחת רגלי המשיבים חזקת תקינות המעשה המנהלי ועליהם מוטל הנטל להוכיח בפני בית המשפט הנכבד כי הם פעלו ופועלים כדין ובסבירות בכל הקשור לאכיפת חוקי הבנייה וכל דין אחר ביחס לאמור בעתירה זו. </w:t>
      </w:r>
    </w:p>
    <w:p w:rsidR="00D149EE" w:rsidRPr="00D149EE" w:rsidRDefault="00D149EE" w:rsidP="00D149EE">
      <w:pPr>
        <w:spacing w:line="300" w:lineRule="atLeast"/>
        <w:jc w:val="both"/>
        <w:rPr>
          <w:b/>
          <w:bCs/>
          <w:rtl/>
        </w:rPr>
      </w:pPr>
    </w:p>
    <w:p w:rsidR="00364948" w:rsidRDefault="00364948" w:rsidP="00AE503E">
      <w:pPr>
        <w:numPr>
          <w:ilvl w:val="0"/>
          <w:numId w:val="2"/>
        </w:numPr>
        <w:tabs>
          <w:tab w:val="num" w:pos="566"/>
        </w:tabs>
        <w:spacing w:before="240" w:after="240" w:line="300" w:lineRule="atLeast"/>
        <w:ind w:left="567" w:hanging="539"/>
        <w:jc w:val="both"/>
        <w:rPr>
          <w:b/>
          <w:bCs/>
          <w:sz w:val="28"/>
          <w:szCs w:val="28"/>
        </w:rPr>
      </w:pPr>
      <w:r>
        <w:rPr>
          <w:rFonts w:hint="cs"/>
          <w:b/>
          <w:bCs/>
          <w:sz w:val="28"/>
          <w:szCs w:val="28"/>
          <w:rtl/>
        </w:rPr>
        <w:t>הוצאת צו ביניים וצו ארעי:</w:t>
      </w:r>
    </w:p>
    <w:p w:rsidR="00364948" w:rsidRDefault="00364948" w:rsidP="00AE503E">
      <w:pPr>
        <w:numPr>
          <w:ilvl w:val="0"/>
          <w:numId w:val="3"/>
        </w:numPr>
        <w:spacing w:line="300" w:lineRule="atLeast"/>
        <w:jc w:val="both"/>
      </w:pPr>
      <w:r>
        <w:rPr>
          <w:rFonts w:hint="cs"/>
          <w:rtl/>
        </w:rPr>
        <w:t xml:space="preserve">המצב המתואר בעתירה זו חמור ומקומם. מדובר </w:t>
      </w:r>
      <w:r w:rsidRPr="00BF580C">
        <w:rPr>
          <w:rFonts w:hint="cs"/>
          <w:rtl/>
        </w:rPr>
        <w:t>בהתנהלות חמורה ומתמשכת של עצימת עין ומתן "היתר שבשתיקה" לביצוע עבירות בנייה</w:t>
      </w:r>
      <w:r w:rsidR="00BF082B">
        <w:rPr>
          <w:rFonts w:hint="cs"/>
          <w:rtl/>
        </w:rPr>
        <w:t>, ניקיון</w:t>
      </w:r>
      <w:r>
        <w:rPr>
          <w:rFonts w:hint="cs"/>
          <w:rtl/>
        </w:rPr>
        <w:t xml:space="preserve"> ופגיעה בסביבה</w:t>
      </w:r>
      <w:r w:rsidRPr="00BF580C">
        <w:rPr>
          <w:rFonts w:hint="cs"/>
          <w:rtl/>
        </w:rPr>
        <w:t xml:space="preserve"> והכל תחת אצטלת "סדרי העדיפויות".</w:t>
      </w:r>
    </w:p>
    <w:p w:rsidR="00364948" w:rsidRPr="00BF580C" w:rsidRDefault="00364948" w:rsidP="00AE503E">
      <w:pPr>
        <w:spacing w:line="300" w:lineRule="atLeast"/>
        <w:ind w:left="716"/>
        <w:jc w:val="both"/>
      </w:pPr>
    </w:p>
    <w:p w:rsidR="00364948" w:rsidRPr="00BF082B" w:rsidRDefault="00364948" w:rsidP="009A3489">
      <w:pPr>
        <w:numPr>
          <w:ilvl w:val="0"/>
          <w:numId w:val="3"/>
        </w:numPr>
        <w:spacing w:line="300" w:lineRule="atLeast"/>
        <w:jc w:val="both"/>
        <w:rPr>
          <w:u w:val="single"/>
        </w:rPr>
      </w:pPr>
      <w:r w:rsidRPr="00BF082B">
        <w:rPr>
          <w:rFonts w:hint="cs"/>
          <w:u w:val="single"/>
          <w:rtl/>
        </w:rPr>
        <w:t xml:space="preserve">המשיבים מודעים מזה זמן רב לעובדה כי </w:t>
      </w:r>
      <w:r w:rsidR="00BF082B" w:rsidRPr="00BF082B">
        <w:rPr>
          <w:rFonts w:hint="cs"/>
          <w:u w:val="single"/>
          <w:rtl/>
        </w:rPr>
        <w:t>העבריינים</w:t>
      </w:r>
      <w:r w:rsidRPr="00BF082B">
        <w:rPr>
          <w:rFonts w:hint="cs"/>
          <w:u w:val="single"/>
          <w:rtl/>
        </w:rPr>
        <w:t xml:space="preserve"> משתלטים על אדמות ומקימים אתר למטמנת עפר וחומרי בניין </w:t>
      </w:r>
      <w:r w:rsidR="009A3489" w:rsidRPr="00BF082B">
        <w:rPr>
          <w:rFonts w:hint="cs"/>
          <w:u w:val="single"/>
          <w:rtl/>
        </w:rPr>
        <w:t>ומזבל</w:t>
      </w:r>
      <w:r w:rsidR="009A3489">
        <w:rPr>
          <w:rFonts w:hint="cs"/>
          <w:u w:val="single"/>
          <w:rtl/>
        </w:rPr>
        <w:t>ה</w:t>
      </w:r>
      <w:r w:rsidR="009A3489" w:rsidRPr="00BF082B">
        <w:rPr>
          <w:rFonts w:hint="cs"/>
          <w:u w:val="single"/>
          <w:rtl/>
        </w:rPr>
        <w:t xml:space="preserve"> </w:t>
      </w:r>
      <w:r w:rsidR="00BF082B" w:rsidRPr="00BF082B">
        <w:rPr>
          <w:rFonts w:hint="cs"/>
          <w:u w:val="single"/>
          <w:rtl/>
        </w:rPr>
        <w:t>ל</w:t>
      </w:r>
      <w:r w:rsidRPr="00BF082B">
        <w:rPr>
          <w:rFonts w:hint="cs"/>
          <w:u w:val="single"/>
          <w:rtl/>
        </w:rPr>
        <w:t xml:space="preserve">לא כל היתר </w:t>
      </w:r>
      <w:r w:rsidR="00BF082B" w:rsidRPr="00BF082B">
        <w:rPr>
          <w:rFonts w:hint="cs"/>
          <w:u w:val="single"/>
          <w:rtl/>
        </w:rPr>
        <w:t>שב</w:t>
      </w:r>
      <w:r w:rsidRPr="00BF082B">
        <w:rPr>
          <w:rFonts w:hint="cs"/>
          <w:u w:val="single"/>
          <w:rtl/>
        </w:rPr>
        <w:t>דין, וחרף הסיכון ה</w:t>
      </w:r>
      <w:r w:rsidR="00BF082B" w:rsidRPr="00BF082B">
        <w:rPr>
          <w:rFonts w:hint="cs"/>
          <w:u w:val="single"/>
          <w:rtl/>
        </w:rPr>
        <w:t>ת</w:t>
      </w:r>
      <w:r w:rsidRPr="00BF082B">
        <w:rPr>
          <w:rFonts w:hint="cs"/>
          <w:u w:val="single"/>
          <w:rtl/>
        </w:rPr>
        <w:t>ב</w:t>
      </w:r>
      <w:r w:rsidR="00BF082B" w:rsidRPr="00BF082B">
        <w:rPr>
          <w:rFonts w:hint="cs"/>
          <w:u w:val="single"/>
          <w:rtl/>
        </w:rPr>
        <w:t>רוא</w:t>
      </w:r>
      <w:r w:rsidRPr="00BF082B">
        <w:rPr>
          <w:rFonts w:hint="cs"/>
          <w:u w:val="single"/>
          <w:rtl/>
        </w:rPr>
        <w:t xml:space="preserve">תי והסביבתי העצום הכרוך בעבודות מעין אלו, </w:t>
      </w:r>
      <w:r w:rsidRPr="00BF082B">
        <w:rPr>
          <w:rFonts w:hint="cs"/>
          <w:b/>
          <w:bCs/>
          <w:u w:val="single"/>
          <w:rtl/>
        </w:rPr>
        <w:t xml:space="preserve">בטח ובטח כאשר העבריינים שורפים את האשפה </w:t>
      </w:r>
      <w:r w:rsidR="009A3489">
        <w:rPr>
          <w:rFonts w:hint="cs"/>
          <w:b/>
          <w:bCs/>
          <w:u w:val="single"/>
          <w:rtl/>
        </w:rPr>
        <w:t xml:space="preserve">במזבלה </w:t>
      </w:r>
      <w:r w:rsidRPr="00BF082B">
        <w:rPr>
          <w:rFonts w:hint="cs"/>
          <w:b/>
          <w:bCs/>
          <w:u w:val="single"/>
          <w:rtl/>
        </w:rPr>
        <w:t>ללא כל פיקוח לכל אורך שעות היממה</w:t>
      </w:r>
      <w:r w:rsidRPr="00BF082B">
        <w:rPr>
          <w:rFonts w:hint="cs"/>
          <w:u w:val="single"/>
          <w:rtl/>
        </w:rPr>
        <w:t>, וחרף התראותיה החוזרות ונשנות של העותרת בעניין, לא עשו המשיבים דבר בנדון ופטרו עצמם מאחריות בטענה של "סדרי עדיפויות".</w:t>
      </w:r>
    </w:p>
    <w:p w:rsidR="00364948" w:rsidRDefault="00364948" w:rsidP="00AE503E">
      <w:pPr>
        <w:pStyle w:val="a7"/>
        <w:spacing w:line="300" w:lineRule="atLeast"/>
        <w:rPr>
          <w:rtl/>
        </w:rPr>
      </w:pPr>
    </w:p>
    <w:p w:rsidR="00364948" w:rsidRDefault="00364948" w:rsidP="009A3489">
      <w:pPr>
        <w:numPr>
          <w:ilvl w:val="0"/>
          <w:numId w:val="3"/>
        </w:numPr>
        <w:spacing w:line="300" w:lineRule="atLeast"/>
        <w:jc w:val="both"/>
      </w:pPr>
      <w:r>
        <w:rPr>
          <w:rFonts w:hint="cs"/>
          <w:rtl/>
        </w:rPr>
        <w:t xml:space="preserve">העותרים מבקשים מבית המשפט הנכבד להוציא מלפניו צו ביניים המורה למשיבים </w:t>
      </w:r>
      <w:r w:rsidRPr="00BF580C">
        <w:rPr>
          <w:rFonts w:hint="cs"/>
          <w:b/>
          <w:bCs/>
          <w:rtl/>
        </w:rPr>
        <w:t>לעצור מידית וללא די</w:t>
      </w:r>
      <w:r>
        <w:rPr>
          <w:rFonts w:hint="cs"/>
          <w:b/>
          <w:bCs/>
          <w:rtl/>
        </w:rPr>
        <w:t xml:space="preserve">חוי את המשך ביצוע </w:t>
      </w:r>
      <w:r w:rsidRPr="00BF580C">
        <w:rPr>
          <w:rFonts w:hint="cs"/>
          <w:b/>
          <w:bCs/>
          <w:rtl/>
        </w:rPr>
        <w:t>העבודות הבלתי חוקיות הממשיכות ומתבצעות בימים אלו ממש במקום,</w:t>
      </w:r>
      <w:r w:rsidR="00BF082B">
        <w:rPr>
          <w:rFonts w:hint="cs"/>
          <w:b/>
          <w:bCs/>
          <w:rtl/>
        </w:rPr>
        <w:t xml:space="preserve"> ובכלל זה שריפת הפסולת </w:t>
      </w:r>
      <w:r w:rsidR="009A3489">
        <w:rPr>
          <w:rFonts w:hint="cs"/>
          <w:b/>
          <w:bCs/>
          <w:rtl/>
        </w:rPr>
        <w:t>במזבלה</w:t>
      </w:r>
      <w:r w:rsidR="00BF082B">
        <w:rPr>
          <w:rFonts w:hint="cs"/>
          <w:b/>
          <w:bCs/>
          <w:rtl/>
        </w:rPr>
        <w:t>,</w:t>
      </w:r>
      <w:r w:rsidRPr="00BF580C">
        <w:rPr>
          <w:rFonts w:hint="cs"/>
          <w:b/>
          <w:bCs/>
          <w:rtl/>
        </w:rPr>
        <w:t xml:space="preserve"> והכל עד למתן פסק דין סופי בעתירה זו.</w:t>
      </w:r>
    </w:p>
    <w:p w:rsidR="00364948" w:rsidRDefault="00364948" w:rsidP="00AE503E">
      <w:pPr>
        <w:pStyle w:val="a7"/>
        <w:spacing w:line="300" w:lineRule="atLeast"/>
        <w:rPr>
          <w:rtl/>
        </w:rPr>
      </w:pPr>
    </w:p>
    <w:p w:rsidR="00364948" w:rsidRPr="00BF580C" w:rsidRDefault="00364948" w:rsidP="00AE503E">
      <w:pPr>
        <w:numPr>
          <w:ilvl w:val="0"/>
          <w:numId w:val="3"/>
        </w:numPr>
        <w:spacing w:line="300" w:lineRule="atLeast"/>
        <w:jc w:val="both"/>
      </w:pPr>
      <w:r>
        <w:rPr>
          <w:rFonts w:ascii="Arial" w:hAnsi="Arial" w:hint="cs"/>
          <w:rtl/>
        </w:rPr>
        <w:t>בנוסף העותרים י</w:t>
      </w:r>
      <w:r w:rsidRPr="00BF580C">
        <w:rPr>
          <w:rFonts w:ascii="Arial" w:hAnsi="Arial" w:hint="cs"/>
          <w:rtl/>
        </w:rPr>
        <w:t>בקש</w:t>
      </w:r>
      <w:r>
        <w:rPr>
          <w:rFonts w:ascii="Arial" w:hAnsi="Arial" w:hint="cs"/>
          <w:rtl/>
        </w:rPr>
        <w:t>ו</w:t>
      </w:r>
      <w:r w:rsidRPr="00BF580C">
        <w:rPr>
          <w:rFonts w:ascii="Arial" w:hAnsi="Arial" w:hint="cs"/>
          <w:rtl/>
        </w:rPr>
        <w:t xml:space="preserve"> מבית המשפט הנכבד להוציא מלפניו צו ארעי שתוכנו זהה לצו הביניים, עד לקבלת תגובת המשיבים לבקשה לצו ביניים, ושיעמוד עד להחלטה בבקשה לצו ביניים כמפורט להלן.</w:t>
      </w:r>
    </w:p>
    <w:p w:rsidR="00364948" w:rsidRDefault="00364948" w:rsidP="00AE503E">
      <w:pPr>
        <w:pStyle w:val="a7"/>
        <w:spacing w:line="300" w:lineRule="atLeast"/>
        <w:rPr>
          <w:rtl/>
        </w:rPr>
      </w:pPr>
    </w:p>
    <w:p w:rsidR="00364948" w:rsidRDefault="00364948" w:rsidP="009A3489">
      <w:pPr>
        <w:numPr>
          <w:ilvl w:val="0"/>
          <w:numId w:val="3"/>
        </w:numPr>
        <w:spacing w:line="300" w:lineRule="atLeast"/>
        <w:jc w:val="both"/>
      </w:pPr>
      <w:r w:rsidRPr="00BF580C">
        <w:rPr>
          <w:rFonts w:ascii="Arial" w:hAnsi="Arial" w:hint="cs"/>
          <w:b/>
          <w:bCs/>
          <w:u w:val="single"/>
          <w:rtl/>
        </w:rPr>
        <w:t xml:space="preserve">כאמור ובהתאם לתמונות אשר צורפו לעיל, </w:t>
      </w:r>
      <w:r w:rsidR="00BF082B">
        <w:rPr>
          <w:rFonts w:ascii="Arial" w:hAnsi="Arial" w:hint="cs"/>
          <w:b/>
          <w:bCs/>
          <w:u w:val="single"/>
          <w:rtl/>
        </w:rPr>
        <w:t>העבריינים</w:t>
      </w:r>
      <w:r>
        <w:rPr>
          <w:rFonts w:ascii="Arial" w:hAnsi="Arial" w:hint="cs"/>
          <w:b/>
          <w:bCs/>
          <w:u w:val="single"/>
          <w:rtl/>
        </w:rPr>
        <w:t xml:space="preserve"> ממשיכים בימים אלו ממש בהפעלת </w:t>
      </w:r>
      <w:r w:rsidR="009A3489">
        <w:rPr>
          <w:rFonts w:ascii="Arial" w:hAnsi="Arial" w:hint="cs"/>
          <w:b/>
          <w:bCs/>
          <w:u w:val="single"/>
          <w:rtl/>
        </w:rPr>
        <w:t xml:space="preserve">המזבלה </w:t>
      </w:r>
      <w:r>
        <w:rPr>
          <w:rFonts w:ascii="Arial" w:hAnsi="Arial" w:hint="cs"/>
          <w:b/>
          <w:bCs/>
          <w:u w:val="single"/>
          <w:rtl/>
        </w:rPr>
        <w:t xml:space="preserve">הבלתי חוקית ושריפת האשפה בה, והכל תוך גרימת נזקים </w:t>
      </w:r>
      <w:r w:rsidR="00BF082B">
        <w:rPr>
          <w:rFonts w:ascii="Arial" w:hAnsi="Arial" w:hint="cs"/>
          <w:b/>
          <w:bCs/>
          <w:u w:val="single"/>
          <w:rtl/>
        </w:rPr>
        <w:t>תברוא</w:t>
      </w:r>
      <w:r>
        <w:rPr>
          <w:rFonts w:ascii="Arial" w:hAnsi="Arial" w:hint="cs"/>
          <w:b/>
          <w:bCs/>
          <w:u w:val="single"/>
          <w:rtl/>
        </w:rPr>
        <w:t xml:space="preserve">תיים לכלל האוכלוסייה המתגוררת באזור, יהודים וערבים כאחד, ותוך גרימת נזקים סביבתיים עצומים, </w:t>
      </w:r>
      <w:r w:rsidRPr="00BF580C">
        <w:rPr>
          <w:rFonts w:ascii="Arial" w:hAnsi="Arial" w:hint="cs"/>
          <w:b/>
          <w:bCs/>
          <w:u w:val="single"/>
          <w:rtl/>
        </w:rPr>
        <w:t xml:space="preserve">ונראה כי לולא יופסקו </w:t>
      </w:r>
      <w:r w:rsidR="00BF082B">
        <w:rPr>
          <w:rFonts w:ascii="Arial" w:hAnsi="Arial" w:hint="cs"/>
          <w:b/>
          <w:bCs/>
          <w:u w:val="single"/>
          <w:rtl/>
        </w:rPr>
        <w:t xml:space="preserve">עבודות אלו לאלתר </w:t>
      </w:r>
      <w:r w:rsidRPr="00BF580C">
        <w:rPr>
          <w:rFonts w:ascii="Arial" w:hAnsi="Arial" w:hint="cs"/>
          <w:b/>
          <w:bCs/>
          <w:u w:val="single"/>
          <w:rtl/>
        </w:rPr>
        <w:t xml:space="preserve">ע"י הרשויות </w:t>
      </w:r>
      <w:r>
        <w:rPr>
          <w:rFonts w:ascii="Arial" w:hAnsi="Arial" w:hint="cs"/>
          <w:b/>
          <w:bCs/>
          <w:u w:val="single"/>
          <w:rtl/>
        </w:rPr>
        <w:t>עלול להיגרם נזק בלתי הפיך ל</w:t>
      </w:r>
      <w:r w:rsidR="00BF082B">
        <w:rPr>
          <w:rFonts w:ascii="Arial" w:hAnsi="Arial" w:hint="cs"/>
          <w:b/>
          <w:bCs/>
          <w:u w:val="single"/>
          <w:rtl/>
        </w:rPr>
        <w:t xml:space="preserve">חיי </w:t>
      </w:r>
      <w:r>
        <w:rPr>
          <w:rFonts w:ascii="Arial" w:hAnsi="Arial" w:hint="cs"/>
          <w:b/>
          <w:bCs/>
          <w:u w:val="single"/>
          <w:rtl/>
        </w:rPr>
        <w:t>אדם ולסביבה</w:t>
      </w:r>
      <w:r w:rsidRPr="00BF580C">
        <w:rPr>
          <w:rFonts w:ascii="Arial" w:hAnsi="Arial" w:hint="cs"/>
          <w:b/>
          <w:bCs/>
          <w:u w:val="single"/>
          <w:rtl/>
        </w:rPr>
        <w:t>, ומשכך הצורך החיוני והדחוף ביותר בהוצאת צו ביניים וצו ארעי.</w:t>
      </w:r>
    </w:p>
    <w:p w:rsidR="00364948" w:rsidRDefault="00364948" w:rsidP="00AE503E">
      <w:pPr>
        <w:pStyle w:val="a7"/>
        <w:spacing w:line="300" w:lineRule="atLeast"/>
        <w:rPr>
          <w:rtl/>
        </w:rPr>
      </w:pPr>
    </w:p>
    <w:p w:rsidR="00364948" w:rsidRDefault="00364948" w:rsidP="00AE503E">
      <w:pPr>
        <w:numPr>
          <w:ilvl w:val="0"/>
          <w:numId w:val="3"/>
        </w:numPr>
        <w:spacing w:line="300" w:lineRule="atLeast"/>
        <w:jc w:val="both"/>
      </w:pPr>
      <w:r w:rsidRPr="00934718">
        <w:rPr>
          <w:rFonts w:ascii="Arial" w:hAnsi="Arial" w:hint="cs"/>
          <w:b/>
          <w:bCs/>
          <w:u w:val="single"/>
          <w:rtl/>
        </w:rPr>
        <w:t xml:space="preserve">יתרה מכך, בניית </w:t>
      </w:r>
      <w:r>
        <w:rPr>
          <w:rFonts w:ascii="Arial" w:hAnsi="Arial" w:hint="cs"/>
          <w:b/>
          <w:bCs/>
          <w:u w:val="single"/>
          <w:rtl/>
        </w:rPr>
        <w:t>אתר המטמנה</w:t>
      </w:r>
      <w:r w:rsidRPr="00934718">
        <w:rPr>
          <w:rFonts w:ascii="Arial" w:hAnsi="Arial" w:hint="cs"/>
          <w:b/>
          <w:bCs/>
          <w:u w:val="single"/>
          <w:rtl/>
        </w:rPr>
        <w:t xml:space="preserve"> בסמיכות כה גדולה </w:t>
      </w:r>
      <w:r>
        <w:rPr>
          <w:rFonts w:ascii="Arial" w:hAnsi="Arial" w:hint="cs"/>
          <w:b/>
          <w:bCs/>
          <w:u w:val="single"/>
          <w:rtl/>
        </w:rPr>
        <w:t>לכביש הגישה לישוב צופים כמו גם לבסיס צה"ל הקרוב,</w:t>
      </w:r>
      <w:r w:rsidRPr="00934718">
        <w:rPr>
          <w:rFonts w:ascii="Arial" w:hAnsi="Arial" w:hint="cs"/>
          <w:b/>
          <w:bCs/>
          <w:u w:val="single"/>
          <w:rtl/>
        </w:rPr>
        <w:t xml:space="preserve"> מהווה סיכון ביטחוני אדיר, אשר אין ולא ניתן להשלים עם קיומו.</w:t>
      </w:r>
    </w:p>
    <w:p w:rsidR="00364948" w:rsidRDefault="00364948" w:rsidP="00AE503E">
      <w:pPr>
        <w:pStyle w:val="a7"/>
        <w:spacing w:line="300" w:lineRule="atLeast"/>
        <w:rPr>
          <w:rtl/>
        </w:rPr>
      </w:pPr>
    </w:p>
    <w:p w:rsidR="00364948" w:rsidRDefault="00364948" w:rsidP="00BF082B">
      <w:pPr>
        <w:numPr>
          <w:ilvl w:val="0"/>
          <w:numId w:val="3"/>
        </w:numPr>
        <w:spacing w:line="300" w:lineRule="atLeast"/>
        <w:jc w:val="both"/>
      </w:pPr>
      <w:r w:rsidRPr="00934718">
        <w:rPr>
          <w:rFonts w:ascii="Arial" w:hAnsi="Arial" w:hint="cs"/>
          <w:b/>
          <w:bCs/>
          <w:rtl/>
        </w:rPr>
        <w:t xml:space="preserve">עוד </w:t>
      </w:r>
      <w:r>
        <w:rPr>
          <w:rFonts w:ascii="Arial" w:hAnsi="Arial" w:hint="cs"/>
          <w:b/>
          <w:bCs/>
          <w:rtl/>
        </w:rPr>
        <w:t>יטענו העותרים</w:t>
      </w:r>
      <w:r w:rsidRPr="00934718">
        <w:rPr>
          <w:rFonts w:ascii="Arial" w:hAnsi="Arial" w:hint="cs"/>
          <w:b/>
          <w:bCs/>
          <w:rtl/>
        </w:rPr>
        <w:t>, כי מאחר ומדובר בעבודות שנעשות בניגוד לחוק ע"י עברייני</w:t>
      </w:r>
      <w:r w:rsidR="00BF082B">
        <w:rPr>
          <w:rFonts w:ascii="Arial" w:hAnsi="Arial" w:hint="cs"/>
          <w:b/>
          <w:bCs/>
          <w:rtl/>
        </w:rPr>
        <w:t>ם</w:t>
      </w:r>
      <w:r w:rsidRPr="00934718">
        <w:rPr>
          <w:rFonts w:ascii="Arial" w:hAnsi="Arial" w:hint="cs"/>
          <w:b/>
          <w:bCs/>
          <w:rtl/>
        </w:rPr>
        <w:t xml:space="preserve"> על גבי אדמות לא להם ובסמיכות כה גדולה ל</w:t>
      </w:r>
      <w:r>
        <w:rPr>
          <w:rFonts w:ascii="Arial" w:hAnsi="Arial" w:hint="cs"/>
          <w:b/>
          <w:bCs/>
          <w:rtl/>
        </w:rPr>
        <w:t>ישוב צופים</w:t>
      </w:r>
      <w:r w:rsidRPr="00934718">
        <w:rPr>
          <w:rFonts w:ascii="Arial" w:hAnsi="Arial" w:hint="cs"/>
          <w:b/>
          <w:bCs/>
          <w:rtl/>
        </w:rPr>
        <w:t xml:space="preserve">, </w:t>
      </w:r>
      <w:r w:rsidRPr="00934718">
        <w:rPr>
          <w:rFonts w:ascii="Arial" w:hAnsi="Arial" w:hint="cs"/>
          <w:b/>
          <w:bCs/>
          <w:u w:val="single"/>
          <w:rtl/>
        </w:rPr>
        <w:t>הרי ממילא ברי כי אין ולו סיכוי קלוש ביותר שבנייתם תאושר, ולו בדיעבד</w:t>
      </w:r>
      <w:r w:rsidRPr="00934718">
        <w:rPr>
          <w:rFonts w:ascii="Arial" w:hAnsi="Arial" w:hint="cs"/>
          <w:b/>
          <w:bCs/>
          <w:rtl/>
        </w:rPr>
        <w:t xml:space="preserve">, </w:t>
      </w:r>
      <w:r w:rsidR="00BF082B">
        <w:rPr>
          <w:rFonts w:ascii="Arial" w:hAnsi="Arial" w:hint="cs"/>
          <w:b/>
          <w:bCs/>
          <w:rtl/>
        </w:rPr>
        <w:t xml:space="preserve">ולפיכך לא ייגרם כל נזק לעבריינים </w:t>
      </w:r>
      <w:r w:rsidRPr="00934718">
        <w:rPr>
          <w:rFonts w:ascii="Arial" w:hAnsi="Arial" w:hint="cs"/>
          <w:b/>
          <w:bCs/>
          <w:rtl/>
        </w:rPr>
        <w:t>מהוצאת צו הביניים והצו הארעי.</w:t>
      </w:r>
    </w:p>
    <w:p w:rsidR="00364948" w:rsidRDefault="00364948" w:rsidP="00AE503E">
      <w:pPr>
        <w:pStyle w:val="a7"/>
        <w:spacing w:line="300" w:lineRule="atLeast"/>
        <w:rPr>
          <w:rtl/>
        </w:rPr>
      </w:pPr>
    </w:p>
    <w:p w:rsidR="00364948" w:rsidRDefault="00364948" w:rsidP="00AE503E">
      <w:pPr>
        <w:numPr>
          <w:ilvl w:val="0"/>
          <w:numId w:val="3"/>
        </w:numPr>
        <w:spacing w:line="300" w:lineRule="atLeast"/>
        <w:jc w:val="both"/>
      </w:pPr>
      <w:r>
        <w:rPr>
          <w:rFonts w:hint="cs"/>
          <w:rtl/>
        </w:rPr>
        <w:t xml:space="preserve">מאחר ואין חולק על כי מדובר בעבודות ומעשים בלתי חוקיים הרי שלא תפגע בשל הוצאת צו הביניים וצו על תנאי שום זכות קנויה של העבריינים (לאף אדם אין זכות קנויה להפר את החוק), </w:t>
      </w:r>
      <w:r w:rsidRPr="00934718">
        <w:rPr>
          <w:rFonts w:hint="cs"/>
          <w:b/>
          <w:bCs/>
          <w:u w:val="single"/>
          <w:rtl/>
        </w:rPr>
        <w:t>ועל כן מאזן הנוחות תומך בהוצאת הצו כמבוקש</w:t>
      </w:r>
      <w:r>
        <w:rPr>
          <w:rFonts w:hint="cs"/>
          <w:rtl/>
        </w:rPr>
        <w:t xml:space="preserve">. </w:t>
      </w:r>
    </w:p>
    <w:p w:rsidR="00364948" w:rsidRDefault="00364948" w:rsidP="00AE503E">
      <w:pPr>
        <w:pStyle w:val="a7"/>
        <w:spacing w:line="300" w:lineRule="atLeast"/>
        <w:rPr>
          <w:rtl/>
        </w:rPr>
      </w:pPr>
    </w:p>
    <w:p w:rsidR="00364948" w:rsidRDefault="00364948" w:rsidP="00AE503E">
      <w:pPr>
        <w:numPr>
          <w:ilvl w:val="0"/>
          <w:numId w:val="3"/>
        </w:numPr>
        <w:spacing w:line="300" w:lineRule="atLeast"/>
        <w:jc w:val="both"/>
      </w:pPr>
      <w:r>
        <w:rPr>
          <w:rFonts w:hint="cs"/>
          <w:rtl/>
        </w:rPr>
        <w:t xml:space="preserve">גם מבחינת סיכויי העתירה נראה כי הכף נוטה לטובת הוצאת צו הביניים וצו ארעי כמבוקש. כאמור, אין מחלוקת כי העבודות, נשוא העתירה, אינן חוקיות. בנוסף, ובמיוחד לאור העובדה כי הטיפול בעבירות מסוג זה בהן אף נוצרים סיכונים ביטחוניים, </w:t>
      </w:r>
      <w:r w:rsidR="00BF082B">
        <w:rPr>
          <w:rFonts w:hint="cs"/>
          <w:rtl/>
        </w:rPr>
        <w:t>תברוא</w:t>
      </w:r>
      <w:r>
        <w:rPr>
          <w:rFonts w:hint="cs"/>
          <w:rtl/>
        </w:rPr>
        <w:t xml:space="preserve">תיים וסביבתיים צריך לעמוד בראש סדרי העדיפויות של המשיבים, נראה כי קיימת עילת התערבות לבית המשפט הנכבד ועל כן </w:t>
      </w:r>
      <w:r w:rsidRPr="00934718">
        <w:rPr>
          <w:rFonts w:hint="cs"/>
          <w:b/>
          <w:bCs/>
          <w:rtl/>
        </w:rPr>
        <w:t>יש לקבוע כי לעתירה סיכויים טובים באופן שיש בו בכדי לתמוך בהוצאת צו הביניים וצו ארעי</w:t>
      </w:r>
      <w:r>
        <w:rPr>
          <w:rFonts w:hint="cs"/>
          <w:rtl/>
        </w:rPr>
        <w:t>.</w:t>
      </w:r>
    </w:p>
    <w:p w:rsidR="00364948" w:rsidRDefault="00364948" w:rsidP="00AE503E">
      <w:pPr>
        <w:pStyle w:val="a7"/>
        <w:spacing w:line="300" w:lineRule="atLeast"/>
        <w:rPr>
          <w:rtl/>
        </w:rPr>
      </w:pPr>
    </w:p>
    <w:p w:rsidR="00364948" w:rsidRPr="00934718" w:rsidRDefault="00364948" w:rsidP="00AE503E">
      <w:pPr>
        <w:numPr>
          <w:ilvl w:val="0"/>
          <w:numId w:val="3"/>
        </w:numPr>
        <w:spacing w:line="300" w:lineRule="atLeast"/>
        <w:jc w:val="both"/>
        <w:rPr>
          <w:rtl/>
        </w:rPr>
      </w:pPr>
      <w:r w:rsidRPr="00934718">
        <w:rPr>
          <w:rFonts w:ascii="Arial" w:hAnsi="Arial" w:hint="cs"/>
          <w:rtl/>
        </w:rPr>
        <w:t>מדיניות אי המעש בה נוקטים המשיבים מהווה מחדל אשר אינו ניתן להסבר ענייני וככל הנראה הינה נובעת משיקולים זרים אשר אינם עולים בקנה אחד עם תפקידם לפעול לאכיפת החוק באזור, ואל לו לבית המשפט הנכבד ליתן ידו לכך.</w:t>
      </w:r>
    </w:p>
    <w:p w:rsidR="00364948" w:rsidRDefault="00364948" w:rsidP="00AE503E">
      <w:pPr>
        <w:numPr>
          <w:ilvl w:val="0"/>
          <w:numId w:val="2"/>
        </w:numPr>
        <w:tabs>
          <w:tab w:val="num" w:pos="566"/>
        </w:tabs>
        <w:spacing w:before="240" w:after="240" w:line="300" w:lineRule="atLeast"/>
        <w:ind w:left="567" w:hanging="539"/>
        <w:jc w:val="both"/>
        <w:rPr>
          <w:b/>
          <w:bCs/>
          <w:sz w:val="28"/>
          <w:szCs w:val="28"/>
          <w:rtl/>
        </w:rPr>
      </w:pPr>
      <w:r>
        <w:rPr>
          <w:rFonts w:hint="cs"/>
          <w:b/>
          <w:bCs/>
          <w:sz w:val="28"/>
          <w:szCs w:val="28"/>
          <w:rtl/>
        </w:rPr>
        <w:t>הסעד המבוקש:</w:t>
      </w:r>
    </w:p>
    <w:p w:rsidR="00364948" w:rsidRDefault="00364948" w:rsidP="00AE503E">
      <w:pPr>
        <w:numPr>
          <w:ilvl w:val="0"/>
          <w:numId w:val="3"/>
        </w:numPr>
        <w:spacing w:line="300" w:lineRule="atLeast"/>
        <w:jc w:val="both"/>
      </w:pPr>
      <w:r>
        <w:rPr>
          <w:rFonts w:hint="cs"/>
          <w:rtl/>
        </w:rPr>
        <w:t>אשר על כן, יתבקש בית המשפט הנכבד ליתן צו ארעי כמבוקש ולאחר קבלת תגובות המשיבים ליתן צו ביניים.</w:t>
      </w:r>
    </w:p>
    <w:p w:rsidR="00364948" w:rsidRDefault="00364948" w:rsidP="00AE503E">
      <w:pPr>
        <w:spacing w:line="300" w:lineRule="atLeast"/>
        <w:ind w:left="716"/>
        <w:jc w:val="both"/>
      </w:pPr>
    </w:p>
    <w:p w:rsidR="00364948" w:rsidRDefault="00364948" w:rsidP="00AE503E">
      <w:pPr>
        <w:numPr>
          <w:ilvl w:val="0"/>
          <w:numId w:val="3"/>
        </w:numPr>
        <w:spacing w:line="300" w:lineRule="atLeast"/>
        <w:jc w:val="both"/>
        <w:rPr>
          <w:rtl/>
        </w:rPr>
      </w:pPr>
      <w:r>
        <w:rPr>
          <w:rFonts w:hint="cs"/>
          <w:rtl/>
        </w:rPr>
        <w:t>כן יתבקש בית המשפט הנכבד להוציא צו על תנאי כנגד המשיבים כולם כמבוקש ברישא של העתירה, ולאחר קבלת תגובת המשיבים ושמיעת טיעון בע"פ, להפכו למוחלט.</w:t>
      </w:r>
    </w:p>
    <w:p w:rsidR="00364948" w:rsidRDefault="00364948" w:rsidP="00AE503E">
      <w:pPr>
        <w:spacing w:line="300" w:lineRule="atLeast"/>
        <w:ind w:left="716"/>
        <w:jc w:val="both"/>
      </w:pPr>
    </w:p>
    <w:p w:rsidR="00364948" w:rsidRDefault="00364948" w:rsidP="00AE503E">
      <w:pPr>
        <w:numPr>
          <w:ilvl w:val="0"/>
          <w:numId w:val="3"/>
        </w:numPr>
        <w:spacing w:line="300" w:lineRule="atLeast"/>
        <w:jc w:val="both"/>
        <w:rPr>
          <w:rtl/>
        </w:rPr>
      </w:pPr>
      <w:r>
        <w:rPr>
          <w:rFonts w:hint="cs"/>
          <w:rtl/>
        </w:rPr>
        <w:t xml:space="preserve">עוד יתבקש בית המשפט הנכבד לחייב את המשיבים בהוצאות העותרים ובשכר טרחת עו"ד בתוספת מע"מ כדין.  </w:t>
      </w:r>
    </w:p>
    <w:p w:rsidR="00364948" w:rsidRDefault="00364948" w:rsidP="00AE503E">
      <w:pPr>
        <w:spacing w:line="300" w:lineRule="atLeast"/>
        <w:ind w:left="716"/>
        <w:jc w:val="both"/>
      </w:pPr>
    </w:p>
    <w:p w:rsidR="00364948" w:rsidRDefault="00364948" w:rsidP="00AE503E">
      <w:pPr>
        <w:numPr>
          <w:ilvl w:val="0"/>
          <w:numId w:val="3"/>
        </w:numPr>
        <w:spacing w:line="300" w:lineRule="atLeast"/>
        <w:jc w:val="both"/>
      </w:pPr>
      <w:r>
        <w:rPr>
          <w:rFonts w:hint="cs"/>
          <w:rtl/>
        </w:rPr>
        <w:t>עתירה זו נתמכת בתצהירו של מר עובד ארד, נציג העותרת.</w:t>
      </w:r>
    </w:p>
    <w:p w:rsidR="00364948" w:rsidRDefault="00364948" w:rsidP="00AE503E">
      <w:pPr>
        <w:spacing w:line="300" w:lineRule="atLeast"/>
        <w:ind w:left="3600" w:firstLine="720"/>
        <w:jc w:val="both"/>
        <w:rPr>
          <w:b/>
          <w:bCs/>
          <w:rtl/>
        </w:rPr>
      </w:pPr>
    </w:p>
    <w:p w:rsidR="00364948" w:rsidRDefault="00364948" w:rsidP="00AE503E">
      <w:pPr>
        <w:spacing w:line="300" w:lineRule="atLeast"/>
        <w:ind w:left="3600" w:firstLine="720"/>
        <w:jc w:val="both"/>
        <w:rPr>
          <w:b/>
          <w:bCs/>
          <w:rtl/>
        </w:rPr>
      </w:pPr>
    </w:p>
    <w:p w:rsidR="00364948" w:rsidRDefault="00364948" w:rsidP="00AE503E">
      <w:pPr>
        <w:spacing w:line="300" w:lineRule="atLeast"/>
        <w:ind w:left="3600" w:firstLine="720"/>
        <w:jc w:val="both"/>
        <w:rPr>
          <w:b/>
          <w:bCs/>
        </w:rPr>
      </w:pPr>
      <w:r>
        <w:rPr>
          <w:rFonts w:hint="cs"/>
          <w:b/>
          <w:bCs/>
          <w:rtl/>
        </w:rPr>
        <w:t>___________</w:t>
      </w:r>
      <w:r>
        <w:rPr>
          <w:rFonts w:hint="cs"/>
          <w:b/>
          <w:bCs/>
          <w:rtl/>
        </w:rPr>
        <w:tab/>
        <w:t xml:space="preserve">      ____________</w:t>
      </w:r>
    </w:p>
    <w:p w:rsidR="00364948" w:rsidRDefault="00364948" w:rsidP="00AE503E">
      <w:pPr>
        <w:spacing w:line="300" w:lineRule="atLeast"/>
        <w:ind w:left="3600" w:firstLine="720"/>
        <w:jc w:val="both"/>
        <w:rPr>
          <w:b/>
          <w:bCs/>
          <w:rtl/>
        </w:rPr>
      </w:pPr>
      <w:r>
        <w:rPr>
          <w:rFonts w:hint="cs"/>
          <w:b/>
          <w:bCs/>
          <w:rtl/>
        </w:rPr>
        <w:t>אבי סגל, עו"ד</w:t>
      </w:r>
      <w:r>
        <w:rPr>
          <w:rFonts w:hint="cs"/>
          <w:b/>
          <w:bCs/>
          <w:rtl/>
        </w:rPr>
        <w:tab/>
        <w:t xml:space="preserve">      יעל סינמון, עו"ד</w:t>
      </w:r>
    </w:p>
    <w:p w:rsidR="00364948" w:rsidRDefault="00364948" w:rsidP="00BF082B">
      <w:pPr>
        <w:spacing w:line="300" w:lineRule="atLeast"/>
        <w:ind w:left="26"/>
        <w:jc w:val="both"/>
        <w:rPr>
          <w:b/>
          <w:bCs/>
          <w:rtl/>
        </w:rPr>
      </w:pPr>
      <w:r>
        <w:rPr>
          <w:rFonts w:hint="cs"/>
          <w:b/>
          <w:bCs/>
          <w:rtl/>
        </w:rPr>
        <w:tab/>
      </w:r>
      <w:r>
        <w:rPr>
          <w:rFonts w:hint="cs"/>
          <w:b/>
          <w:bCs/>
          <w:rtl/>
        </w:rPr>
        <w:tab/>
      </w:r>
      <w:r>
        <w:rPr>
          <w:rFonts w:hint="cs"/>
          <w:b/>
          <w:bCs/>
          <w:rtl/>
        </w:rPr>
        <w:tab/>
        <w:t xml:space="preserve">                 </w:t>
      </w:r>
      <w:r>
        <w:rPr>
          <w:rFonts w:hint="cs"/>
          <w:b/>
          <w:bCs/>
          <w:rtl/>
        </w:rPr>
        <w:tab/>
      </w:r>
      <w:r>
        <w:rPr>
          <w:rFonts w:hint="cs"/>
          <w:b/>
          <w:bCs/>
          <w:rtl/>
        </w:rPr>
        <w:tab/>
      </w:r>
      <w:r>
        <w:rPr>
          <w:rFonts w:hint="cs"/>
          <w:b/>
          <w:bCs/>
          <w:rtl/>
        </w:rPr>
        <w:tab/>
        <w:t xml:space="preserve">     ב"כ העותר</w:t>
      </w:r>
      <w:r w:rsidR="00BF082B">
        <w:rPr>
          <w:rFonts w:hint="cs"/>
          <w:b/>
          <w:bCs/>
          <w:rtl/>
        </w:rPr>
        <w:t>ים</w:t>
      </w:r>
    </w:p>
    <w:p w:rsidR="00364948" w:rsidRDefault="00364948" w:rsidP="00AE503E">
      <w:pPr>
        <w:spacing w:line="300" w:lineRule="atLeast"/>
        <w:rPr>
          <w:rtl/>
        </w:rPr>
      </w:pPr>
    </w:p>
    <w:p w:rsidR="00364948" w:rsidRDefault="00364948" w:rsidP="00AE503E">
      <w:pPr>
        <w:spacing w:line="300" w:lineRule="atLeast"/>
        <w:ind w:left="2880" w:firstLine="720"/>
        <w:jc w:val="both"/>
        <w:rPr>
          <w:b/>
          <w:bCs/>
          <w:sz w:val="28"/>
          <w:szCs w:val="28"/>
          <w:u w:val="single"/>
          <w:rtl/>
        </w:rPr>
      </w:pPr>
    </w:p>
    <w:p w:rsidR="00364948" w:rsidRDefault="00364948" w:rsidP="00AE503E">
      <w:pPr>
        <w:spacing w:line="300" w:lineRule="atLeast"/>
        <w:ind w:left="2880" w:firstLine="720"/>
        <w:jc w:val="both"/>
        <w:rPr>
          <w:b/>
          <w:bCs/>
          <w:sz w:val="28"/>
          <w:szCs w:val="28"/>
          <w:u w:val="single"/>
          <w:rtl/>
        </w:rPr>
      </w:pPr>
    </w:p>
    <w:p w:rsidR="00364948" w:rsidRDefault="00364948" w:rsidP="00364948">
      <w:pPr>
        <w:ind w:left="2880" w:firstLine="720"/>
        <w:jc w:val="both"/>
        <w:rPr>
          <w:b/>
          <w:bCs/>
          <w:sz w:val="28"/>
          <w:szCs w:val="28"/>
          <w:u w:val="single"/>
          <w:rtl/>
        </w:rPr>
      </w:pPr>
    </w:p>
    <w:p w:rsidR="00364948" w:rsidRDefault="00364948" w:rsidP="00364948">
      <w:pPr>
        <w:ind w:left="2880" w:firstLine="720"/>
        <w:jc w:val="both"/>
        <w:rPr>
          <w:b/>
          <w:bCs/>
          <w:sz w:val="28"/>
          <w:szCs w:val="28"/>
          <w:u w:val="single"/>
          <w:rtl/>
        </w:rPr>
      </w:pPr>
    </w:p>
    <w:p w:rsidR="00364948" w:rsidRDefault="00364948" w:rsidP="00364948">
      <w:pPr>
        <w:ind w:left="2880" w:firstLine="720"/>
        <w:jc w:val="both"/>
        <w:rPr>
          <w:b/>
          <w:bCs/>
          <w:sz w:val="28"/>
          <w:szCs w:val="28"/>
          <w:u w:val="single"/>
          <w:rtl/>
        </w:rPr>
      </w:pPr>
    </w:p>
    <w:p w:rsidR="00AE503E" w:rsidRDefault="00AE503E" w:rsidP="00364948">
      <w:pPr>
        <w:ind w:left="2880" w:firstLine="720"/>
        <w:jc w:val="both"/>
        <w:rPr>
          <w:b/>
          <w:bCs/>
          <w:sz w:val="28"/>
          <w:szCs w:val="28"/>
          <w:u w:val="single"/>
          <w:rtl/>
        </w:rPr>
      </w:pPr>
    </w:p>
    <w:p w:rsidR="00AE503E" w:rsidRDefault="00AE503E" w:rsidP="00364948">
      <w:pPr>
        <w:ind w:left="2880" w:firstLine="720"/>
        <w:jc w:val="both"/>
        <w:rPr>
          <w:b/>
          <w:bCs/>
          <w:sz w:val="28"/>
          <w:szCs w:val="28"/>
          <w:u w:val="single"/>
          <w:rtl/>
        </w:rPr>
      </w:pPr>
    </w:p>
    <w:p w:rsidR="0069243A" w:rsidRDefault="0069243A" w:rsidP="00364948">
      <w:pPr>
        <w:ind w:left="2880" w:firstLine="720"/>
        <w:jc w:val="both"/>
        <w:rPr>
          <w:b/>
          <w:bCs/>
          <w:sz w:val="28"/>
          <w:szCs w:val="28"/>
          <w:u w:val="single"/>
          <w:rtl/>
        </w:rPr>
      </w:pPr>
    </w:p>
    <w:p w:rsidR="00D149EE" w:rsidRDefault="00D149EE" w:rsidP="00364948">
      <w:pPr>
        <w:ind w:left="2880" w:firstLine="720"/>
        <w:jc w:val="both"/>
        <w:rPr>
          <w:b/>
          <w:bCs/>
          <w:sz w:val="28"/>
          <w:szCs w:val="28"/>
          <w:u w:val="single"/>
          <w:rtl/>
        </w:rPr>
      </w:pPr>
    </w:p>
    <w:p w:rsidR="00D149EE" w:rsidRDefault="00D149EE" w:rsidP="00364948">
      <w:pPr>
        <w:ind w:left="2880" w:firstLine="720"/>
        <w:jc w:val="both"/>
        <w:rPr>
          <w:b/>
          <w:bCs/>
          <w:sz w:val="28"/>
          <w:szCs w:val="28"/>
          <w:u w:val="single"/>
          <w:rtl/>
        </w:rPr>
      </w:pPr>
    </w:p>
    <w:p w:rsidR="00D149EE" w:rsidRDefault="00D149EE" w:rsidP="00364948">
      <w:pPr>
        <w:ind w:left="2880" w:firstLine="720"/>
        <w:jc w:val="both"/>
        <w:rPr>
          <w:b/>
          <w:bCs/>
          <w:sz w:val="28"/>
          <w:szCs w:val="28"/>
          <w:u w:val="single"/>
          <w:rtl/>
        </w:rPr>
      </w:pPr>
    </w:p>
    <w:p w:rsidR="00D149EE" w:rsidRDefault="00D149EE" w:rsidP="00364948">
      <w:pPr>
        <w:ind w:left="2880" w:firstLine="720"/>
        <w:jc w:val="both"/>
        <w:rPr>
          <w:b/>
          <w:bCs/>
          <w:sz w:val="28"/>
          <w:szCs w:val="28"/>
          <w:u w:val="single"/>
          <w:rtl/>
        </w:rPr>
      </w:pPr>
    </w:p>
    <w:p w:rsidR="0069243A" w:rsidRDefault="0069243A" w:rsidP="00364948">
      <w:pPr>
        <w:ind w:left="2880" w:firstLine="720"/>
        <w:jc w:val="both"/>
        <w:rPr>
          <w:b/>
          <w:bCs/>
          <w:sz w:val="28"/>
          <w:szCs w:val="28"/>
          <w:u w:val="single"/>
          <w:rtl/>
        </w:rPr>
      </w:pPr>
    </w:p>
    <w:p w:rsidR="00364948" w:rsidRDefault="00364948" w:rsidP="00364948">
      <w:pPr>
        <w:ind w:left="2880" w:firstLine="720"/>
        <w:jc w:val="both"/>
        <w:rPr>
          <w:b/>
          <w:bCs/>
          <w:sz w:val="28"/>
          <w:szCs w:val="28"/>
          <w:u w:val="single"/>
          <w:rtl/>
        </w:rPr>
      </w:pPr>
      <w:r>
        <w:rPr>
          <w:rFonts w:hint="cs"/>
          <w:b/>
          <w:bCs/>
          <w:sz w:val="28"/>
          <w:szCs w:val="28"/>
          <w:u w:val="single"/>
          <w:rtl/>
        </w:rPr>
        <w:t xml:space="preserve">ת צ ה י ר </w:t>
      </w:r>
    </w:p>
    <w:p w:rsidR="00364948" w:rsidRDefault="00364948" w:rsidP="00364948">
      <w:pPr>
        <w:jc w:val="both"/>
        <w:rPr>
          <w:b/>
          <w:bCs/>
          <w:sz w:val="28"/>
          <w:szCs w:val="28"/>
          <w:u w:val="single"/>
          <w:rtl/>
        </w:rPr>
      </w:pPr>
    </w:p>
    <w:p w:rsidR="00364948" w:rsidRDefault="00364948" w:rsidP="00364948">
      <w:pPr>
        <w:jc w:val="both"/>
        <w:rPr>
          <w:b/>
          <w:bCs/>
          <w:rtl/>
        </w:rPr>
      </w:pPr>
    </w:p>
    <w:p w:rsidR="00364948" w:rsidRDefault="00364948" w:rsidP="00364948">
      <w:pPr>
        <w:jc w:val="both"/>
        <w:rPr>
          <w:b/>
          <w:bCs/>
          <w:rtl/>
        </w:rPr>
      </w:pPr>
      <w:r>
        <w:rPr>
          <w:rFonts w:hint="cs"/>
          <w:b/>
          <w:bCs/>
          <w:rtl/>
        </w:rPr>
        <w:t>אני הח"מ, עובדיה ארד, בעל ת.ז. מס' 060403391, לאחר שהוזהרתי כי עליי לומר את האמת כולה ואת האמת בלבד, וכי אם לא אעשה כן אהיה צפוי לעונשים הקבועים בחוק, מצהיר בזה כדלקמן</w:t>
      </w:r>
      <w:r>
        <w:rPr>
          <w:b/>
          <w:bCs/>
        </w:rPr>
        <w:t xml:space="preserve">: </w:t>
      </w:r>
    </w:p>
    <w:p w:rsidR="00364948" w:rsidRDefault="00364948" w:rsidP="00364948">
      <w:pPr>
        <w:jc w:val="both"/>
        <w:rPr>
          <w:b/>
          <w:bCs/>
          <w:rtl/>
        </w:rPr>
      </w:pPr>
    </w:p>
    <w:p w:rsidR="00364948" w:rsidRDefault="00364948" w:rsidP="00364948">
      <w:pPr>
        <w:jc w:val="both"/>
        <w:rPr>
          <w:b/>
          <w:bCs/>
        </w:rPr>
      </w:pPr>
    </w:p>
    <w:p w:rsidR="00364948" w:rsidRDefault="00364948" w:rsidP="00364948">
      <w:pPr>
        <w:numPr>
          <w:ilvl w:val="0"/>
          <w:numId w:val="7"/>
        </w:numPr>
        <w:ind w:right="1080"/>
        <w:jc w:val="both"/>
      </w:pPr>
      <w:r>
        <w:rPr>
          <w:rFonts w:hint="cs"/>
          <w:rtl/>
        </w:rPr>
        <w:t xml:space="preserve">הנני נציג העותרת. </w:t>
      </w:r>
    </w:p>
    <w:p w:rsidR="00364948" w:rsidRDefault="00364948" w:rsidP="00364948">
      <w:pPr>
        <w:ind w:left="360"/>
        <w:jc w:val="both"/>
        <w:rPr>
          <w:rtl/>
        </w:rPr>
      </w:pPr>
    </w:p>
    <w:p w:rsidR="00364948" w:rsidRDefault="00364948" w:rsidP="00364948">
      <w:pPr>
        <w:numPr>
          <w:ilvl w:val="0"/>
          <w:numId w:val="7"/>
        </w:numPr>
        <w:jc w:val="both"/>
      </w:pPr>
      <w:r>
        <w:rPr>
          <w:rFonts w:hint="cs"/>
          <w:rtl/>
        </w:rPr>
        <w:t xml:space="preserve">תצהירי זה ניתן בתמיכה לעתירה למתן צו על תנאי צו ביניים וצו ארעי ולאימות האמור בה. </w:t>
      </w:r>
    </w:p>
    <w:p w:rsidR="00364948" w:rsidRDefault="00364948" w:rsidP="00364948">
      <w:pPr>
        <w:jc w:val="both"/>
        <w:rPr>
          <w:rtl/>
        </w:rPr>
      </w:pPr>
    </w:p>
    <w:p w:rsidR="00364948" w:rsidRDefault="00364948" w:rsidP="00364948">
      <w:pPr>
        <w:numPr>
          <w:ilvl w:val="0"/>
          <w:numId w:val="7"/>
        </w:numPr>
        <w:jc w:val="both"/>
      </w:pPr>
      <w:r>
        <w:rPr>
          <w:rFonts w:hint="cs"/>
          <w:rtl/>
        </w:rPr>
        <w:t xml:space="preserve">אני מצהיר כי כל הטענות העובדתיות המופיעות בעתירה הינן בידיעתי האישית. </w:t>
      </w:r>
    </w:p>
    <w:p w:rsidR="00364948" w:rsidRDefault="00364948" w:rsidP="00364948">
      <w:pPr>
        <w:jc w:val="both"/>
        <w:rPr>
          <w:rtl/>
        </w:rPr>
      </w:pPr>
    </w:p>
    <w:p w:rsidR="00364948" w:rsidRDefault="00364948" w:rsidP="00364948">
      <w:pPr>
        <w:numPr>
          <w:ilvl w:val="0"/>
          <w:numId w:val="7"/>
        </w:numPr>
        <w:jc w:val="both"/>
      </w:pPr>
      <w:r>
        <w:rPr>
          <w:rFonts w:hint="cs"/>
          <w:rtl/>
        </w:rPr>
        <w:t xml:space="preserve">אני מצהיר כי כל הטענות המשפטיות המופיעות בבקשה זו הינן לפי מיטב ידיעתי ואמונתי. המקור לידיעתי ולאמונתי הוא עפ"י עצה משפטית שקיבלתי. </w:t>
      </w:r>
    </w:p>
    <w:p w:rsidR="00364948" w:rsidRDefault="00364948" w:rsidP="00364948">
      <w:pPr>
        <w:jc w:val="both"/>
        <w:rPr>
          <w:rtl/>
        </w:rPr>
      </w:pPr>
    </w:p>
    <w:p w:rsidR="00364948" w:rsidRDefault="00364948" w:rsidP="00364948">
      <w:pPr>
        <w:numPr>
          <w:ilvl w:val="0"/>
          <w:numId w:val="7"/>
        </w:numPr>
        <w:jc w:val="both"/>
        <w:rPr>
          <w:b/>
          <w:bCs/>
          <w:rtl/>
        </w:rPr>
      </w:pPr>
      <w:r>
        <w:rPr>
          <w:rFonts w:hint="cs"/>
          <w:b/>
          <w:bCs/>
          <w:rtl/>
        </w:rPr>
        <w:t xml:space="preserve">אני מצהיר כי זהו שמי, זו חתימתי ותוכן הצהרתי אמת ולראייה באתי על החתום:  </w:t>
      </w:r>
    </w:p>
    <w:p w:rsidR="00364948" w:rsidRDefault="00364948" w:rsidP="00364948">
      <w:pPr>
        <w:jc w:val="both"/>
        <w:rPr>
          <w:rtl/>
        </w:rPr>
      </w:pPr>
    </w:p>
    <w:p w:rsidR="00364948" w:rsidRDefault="00364948" w:rsidP="00364948">
      <w:pPr>
        <w:jc w:val="both"/>
      </w:pPr>
    </w:p>
    <w:p w:rsidR="00364948" w:rsidRDefault="00364948" w:rsidP="00364948">
      <w:pPr>
        <w:jc w:val="both"/>
        <w:rPr>
          <w:rtl/>
        </w:rPr>
      </w:pPr>
    </w:p>
    <w:p w:rsidR="00364948" w:rsidRDefault="00364948" w:rsidP="00364948">
      <w:pPr>
        <w:jc w:val="both"/>
        <w:rPr>
          <w:b/>
          <w:bCs/>
          <w:rtl/>
        </w:rPr>
      </w:pPr>
    </w:p>
    <w:p w:rsidR="00364948" w:rsidRDefault="00364948" w:rsidP="00364948">
      <w:pPr>
        <w:jc w:val="both"/>
        <w:rPr>
          <w:b/>
          <w:bCs/>
          <w:rtl/>
        </w:rPr>
      </w:pPr>
      <w:r>
        <w:rPr>
          <w:rFonts w:hint="cs"/>
          <w:b/>
          <w:bCs/>
          <w:rtl/>
        </w:rPr>
        <w:tab/>
      </w:r>
      <w:r>
        <w:rPr>
          <w:rFonts w:hint="cs"/>
          <w:b/>
          <w:bCs/>
          <w:rtl/>
        </w:rPr>
        <w:tab/>
      </w:r>
      <w:r>
        <w:rPr>
          <w:rFonts w:hint="cs"/>
          <w:b/>
          <w:bCs/>
          <w:rtl/>
        </w:rPr>
        <w:tab/>
      </w:r>
      <w:r>
        <w:rPr>
          <w:rFonts w:hint="cs"/>
          <w:b/>
          <w:bCs/>
          <w:rtl/>
        </w:rPr>
        <w:tab/>
      </w:r>
      <w:r>
        <w:rPr>
          <w:rFonts w:hint="cs"/>
          <w:b/>
          <w:bCs/>
          <w:rtl/>
        </w:rPr>
        <w:tab/>
      </w:r>
      <w:r>
        <w:rPr>
          <w:rFonts w:hint="cs"/>
          <w:b/>
          <w:bCs/>
          <w:rtl/>
        </w:rPr>
        <w:tab/>
      </w:r>
      <w:r>
        <w:rPr>
          <w:rFonts w:hint="cs"/>
          <w:b/>
          <w:bCs/>
          <w:rtl/>
        </w:rPr>
        <w:tab/>
      </w:r>
      <w:r>
        <w:rPr>
          <w:rFonts w:hint="cs"/>
          <w:b/>
          <w:bCs/>
          <w:rtl/>
        </w:rPr>
        <w:tab/>
        <w:t>_________________</w:t>
      </w:r>
    </w:p>
    <w:p w:rsidR="00364948" w:rsidRDefault="00364948" w:rsidP="00364948">
      <w:pPr>
        <w:jc w:val="both"/>
        <w:rPr>
          <w:b/>
          <w:bCs/>
          <w:rtl/>
        </w:rPr>
      </w:pPr>
      <w:r>
        <w:rPr>
          <w:rFonts w:hint="cs"/>
          <w:b/>
          <w:bCs/>
          <w:rtl/>
        </w:rPr>
        <w:tab/>
      </w:r>
      <w:r>
        <w:rPr>
          <w:rFonts w:hint="cs"/>
          <w:b/>
          <w:bCs/>
          <w:rtl/>
        </w:rPr>
        <w:tab/>
      </w:r>
      <w:r>
        <w:rPr>
          <w:rFonts w:hint="cs"/>
          <w:b/>
          <w:bCs/>
          <w:rtl/>
        </w:rPr>
        <w:tab/>
      </w:r>
      <w:r>
        <w:rPr>
          <w:rFonts w:hint="cs"/>
          <w:b/>
          <w:bCs/>
          <w:rtl/>
        </w:rPr>
        <w:tab/>
      </w:r>
      <w:r>
        <w:rPr>
          <w:rFonts w:hint="cs"/>
          <w:b/>
          <w:bCs/>
          <w:rtl/>
        </w:rPr>
        <w:tab/>
      </w:r>
      <w:r>
        <w:rPr>
          <w:rFonts w:hint="cs"/>
          <w:b/>
          <w:bCs/>
          <w:rtl/>
        </w:rPr>
        <w:tab/>
      </w:r>
      <w:r>
        <w:rPr>
          <w:rFonts w:hint="cs"/>
          <w:b/>
          <w:bCs/>
          <w:rtl/>
        </w:rPr>
        <w:tab/>
      </w:r>
      <w:r>
        <w:rPr>
          <w:rFonts w:hint="cs"/>
          <w:b/>
          <w:bCs/>
          <w:rtl/>
        </w:rPr>
        <w:tab/>
        <w:t xml:space="preserve">        עובדיה ארד</w:t>
      </w:r>
    </w:p>
    <w:p w:rsidR="00364948" w:rsidRDefault="00364948" w:rsidP="00364948">
      <w:pPr>
        <w:jc w:val="both"/>
        <w:rPr>
          <w:b/>
          <w:bCs/>
          <w:sz w:val="20"/>
          <w:szCs w:val="20"/>
          <w:rtl/>
        </w:rPr>
      </w:pPr>
    </w:p>
    <w:p w:rsidR="00364948" w:rsidRDefault="00364948" w:rsidP="00364948">
      <w:pPr>
        <w:jc w:val="both"/>
        <w:rPr>
          <w:b/>
          <w:bCs/>
          <w:sz w:val="20"/>
          <w:szCs w:val="20"/>
          <w:rtl/>
        </w:rPr>
      </w:pPr>
    </w:p>
    <w:p w:rsidR="00364948" w:rsidRDefault="00364948" w:rsidP="00364948">
      <w:pPr>
        <w:jc w:val="both"/>
        <w:rPr>
          <w:b/>
          <w:bCs/>
          <w:sz w:val="20"/>
          <w:szCs w:val="20"/>
          <w:rtl/>
        </w:rPr>
      </w:pPr>
    </w:p>
    <w:p w:rsidR="00364948" w:rsidRDefault="00364948" w:rsidP="00364948">
      <w:pPr>
        <w:jc w:val="both"/>
        <w:rPr>
          <w:b/>
          <w:bCs/>
          <w:sz w:val="20"/>
          <w:szCs w:val="20"/>
          <w:rtl/>
        </w:rPr>
      </w:pPr>
    </w:p>
    <w:p w:rsidR="00364948" w:rsidRDefault="00364948" w:rsidP="00364948">
      <w:pPr>
        <w:jc w:val="both"/>
        <w:rPr>
          <w:b/>
          <w:bCs/>
          <w:sz w:val="28"/>
          <w:szCs w:val="28"/>
          <w:u w:val="single"/>
          <w:rtl/>
        </w:rPr>
      </w:pPr>
      <w:r>
        <w:rPr>
          <w:rFonts w:hint="cs"/>
          <w:b/>
          <w:bCs/>
          <w:sz w:val="20"/>
          <w:szCs w:val="20"/>
          <w:rtl/>
        </w:rPr>
        <w:tab/>
      </w:r>
      <w:r>
        <w:rPr>
          <w:rFonts w:hint="cs"/>
          <w:b/>
          <w:bCs/>
          <w:sz w:val="20"/>
          <w:szCs w:val="20"/>
          <w:rtl/>
        </w:rPr>
        <w:tab/>
      </w:r>
      <w:r>
        <w:rPr>
          <w:rFonts w:hint="cs"/>
          <w:b/>
          <w:bCs/>
          <w:sz w:val="20"/>
          <w:szCs w:val="20"/>
          <w:rtl/>
        </w:rPr>
        <w:tab/>
      </w:r>
      <w:r>
        <w:rPr>
          <w:rFonts w:hint="cs"/>
          <w:b/>
          <w:bCs/>
          <w:sz w:val="20"/>
          <w:szCs w:val="20"/>
          <w:rtl/>
        </w:rPr>
        <w:tab/>
      </w:r>
      <w:r>
        <w:rPr>
          <w:rFonts w:hint="cs"/>
          <w:b/>
          <w:bCs/>
          <w:sz w:val="20"/>
          <w:szCs w:val="20"/>
          <w:rtl/>
        </w:rPr>
        <w:tab/>
      </w:r>
      <w:r>
        <w:rPr>
          <w:rFonts w:hint="cs"/>
          <w:b/>
          <w:bCs/>
          <w:sz w:val="28"/>
          <w:szCs w:val="28"/>
          <w:u w:val="single"/>
          <w:rtl/>
        </w:rPr>
        <w:t xml:space="preserve">אישור </w:t>
      </w:r>
    </w:p>
    <w:p w:rsidR="00364948" w:rsidRDefault="00364948" w:rsidP="00364948">
      <w:pPr>
        <w:jc w:val="both"/>
        <w:rPr>
          <w:b/>
          <w:bCs/>
          <w:sz w:val="28"/>
          <w:szCs w:val="28"/>
          <w:u w:val="single"/>
          <w:rtl/>
        </w:rPr>
      </w:pPr>
    </w:p>
    <w:p w:rsidR="00364948" w:rsidRDefault="00364948" w:rsidP="00364948">
      <w:pPr>
        <w:jc w:val="both"/>
        <w:rPr>
          <w:b/>
          <w:bCs/>
          <w:rtl/>
        </w:rPr>
      </w:pPr>
      <w:r>
        <w:rPr>
          <w:rFonts w:hint="cs"/>
          <w:b/>
          <w:bCs/>
          <w:rtl/>
        </w:rPr>
        <w:t xml:space="preserve">אני הח"מ, עו"ד אבי סגל, מאשר בזה כי ביום _________ הופיע בפניי מר עובדיה ארד שזיהה עצמו לפניי באמצעות ת.ז. מס' 060403391, ולאחר שהזהרתיו כי עליו לומר את האמת וכי אם לא יעשה כן יהיה צפוי לעונשים הקבועים בחוק, אישר נכונות הצהרתו דלעיל וחתם עליה בפניי. </w:t>
      </w:r>
    </w:p>
    <w:p w:rsidR="00364948" w:rsidRDefault="00364948" w:rsidP="00364948">
      <w:pPr>
        <w:jc w:val="both"/>
        <w:rPr>
          <w:b/>
          <w:bCs/>
          <w:rtl/>
        </w:rPr>
      </w:pPr>
    </w:p>
    <w:p w:rsidR="00364948" w:rsidRDefault="00364948" w:rsidP="00364948">
      <w:pPr>
        <w:jc w:val="both"/>
        <w:rPr>
          <w:b/>
          <w:bCs/>
          <w:rtl/>
        </w:rPr>
      </w:pPr>
    </w:p>
    <w:p w:rsidR="00364948" w:rsidRDefault="00364948" w:rsidP="00364948">
      <w:pPr>
        <w:jc w:val="both"/>
        <w:rPr>
          <w:b/>
          <w:bCs/>
          <w:rtl/>
        </w:rPr>
      </w:pPr>
    </w:p>
    <w:p w:rsidR="00364948" w:rsidRDefault="00364948" w:rsidP="00364948">
      <w:pPr>
        <w:jc w:val="both"/>
        <w:rPr>
          <w:b/>
          <w:bCs/>
          <w:rtl/>
        </w:rPr>
      </w:pPr>
      <w:r>
        <w:rPr>
          <w:rFonts w:hint="cs"/>
          <w:b/>
          <w:bCs/>
          <w:rtl/>
        </w:rPr>
        <w:t xml:space="preserve">              </w:t>
      </w:r>
    </w:p>
    <w:p w:rsidR="00364948" w:rsidRDefault="00364948" w:rsidP="00364948">
      <w:pPr>
        <w:jc w:val="both"/>
        <w:rPr>
          <w:b/>
          <w:bCs/>
          <w:rtl/>
        </w:rPr>
      </w:pPr>
      <w:r>
        <w:rPr>
          <w:rFonts w:hint="cs"/>
          <w:b/>
          <w:bCs/>
          <w:rtl/>
        </w:rPr>
        <w:t>______________________</w:t>
      </w:r>
      <w:r>
        <w:rPr>
          <w:rFonts w:hint="cs"/>
          <w:b/>
          <w:bCs/>
          <w:rtl/>
        </w:rPr>
        <w:tab/>
      </w:r>
      <w:r>
        <w:rPr>
          <w:rFonts w:hint="cs"/>
          <w:b/>
          <w:bCs/>
          <w:rtl/>
        </w:rPr>
        <w:tab/>
      </w:r>
      <w:r>
        <w:rPr>
          <w:rFonts w:hint="cs"/>
          <w:b/>
          <w:bCs/>
          <w:rtl/>
        </w:rPr>
        <w:tab/>
      </w:r>
      <w:r>
        <w:rPr>
          <w:rFonts w:hint="cs"/>
          <w:b/>
          <w:bCs/>
          <w:rtl/>
        </w:rPr>
        <w:tab/>
      </w:r>
      <w:r>
        <w:rPr>
          <w:rFonts w:hint="cs"/>
          <w:b/>
          <w:bCs/>
          <w:rtl/>
        </w:rPr>
        <w:tab/>
        <w:t>_____________________</w:t>
      </w:r>
    </w:p>
    <w:p w:rsidR="00364948" w:rsidRDefault="00364948" w:rsidP="00364948">
      <w:pPr>
        <w:jc w:val="both"/>
        <w:rPr>
          <w:b/>
          <w:bCs/>
          <w:rtl/>
        </w:rPr>
      </w:pPr>
      <w:r>
        <w:rPr>
          <w:rFonts w:hint="cs"/>
          <w:b/>
          <w:bCs/>
          <w:rtl/>
        </w:rPr>
        <w:t xml:space="preserve">               חותמת </w:t>
      </w:r>
      <w:r>
        <w:rPr>
          <w:rFonts w:hint="cs"/>
          <w:b/>
          <w:bCs/>
          <w:rtl/>
        </w:rPr>
        <w:tab/>
      </w:r>
      <w:r>
        <w:rPr>
          <w:rFonts w:hint="cs"/>
          <w:b/>
          <w:bCs/>
          <w:rtl/>
        </w:rPr>
        <w:tab/>
      </w:r>
      <w:r>
        <w:rPr>
          <w:rFonts w:hint="cs"/>
          <w:b/>
          <w:bCs/>
          <w:rtl/>
        </w:rPr>
        <w:tab/>
      </w:r>
      <w:r>
        <w:rPr>
          <w:rFonts w:hint="cs"/>
          <w:b/>
          <w:bCs/>
          <w:rtl/>
        </w:rPr>
        <w:tab/>
      </w:r>
      <w:r>
        <w:rPr>
          <w:rFonts w:hint="cs"/>
          <w:b/>
          <w:bCs/>
          <w:rtl/>
        </w:rPr>
        <w:tab/>
      </w:r>
      <w:r>
        <w:rPr>
          <w:rFonts w:hint="cs"/>
          <w:b/>
          <w:bCs/>
          <w:rtl/>
        </w:rPr>
        <w:tab/>
        <w:t xml:space="preserve">            אבי סגל, עו"ד </w:t>
      </w:r>
    </w:p>
    <w:p w:rsidR="00364948" w:rsidRDefault="00364948" w:rsidP="00364948">
      <w:pPr>
        <w:rPr>
          <w:rtl/>
        </w:rPr>
      </w:pPr>
    </w:p>
    <w:p w:rsidR="00013BF2" w:rsidRDefault="006E6A0A"/>
    <w:sectPr w:rsidR="00013BF2" w:rsidSect="0069243A">
      <w:footerReference w:type="default" r:id="rId22"/>
      <w:pgSz w:w="11906" w:h="16838"/>
      <w:pgMar w:top="1440" w:right="1800" w:bottom="1276"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6A0A" w:rsidRDefault="006E6A0A" w:rsidP="00CC2130">
      <w:r>
        <w:separator/>
      </w:r>
    </w:p>
  </w:endnote>
  <w:endnote w:type="continuationSeparator" w:id="0">
    <w:p w:rsidR="006E6A0A" w:rsidRDefault="006E6A0A" w:rsidP="00CC21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TUR">
    <w:altName w:val="Arial"/>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103269627"/>
      <w:docPartObj>
        <w:docPartGallery w:val="Page Numbers (Bottom of Page)"/>
        <w:docPartUnique/>
      </w:docPartObj>
    </w:sdtPr>
    <w:sdtEndPr>
      <w:rPr>
        <w:cs/>
      </w:rPr>
    </w:sdtEndPr>
    <w:sdtContent>
      <w:p w:rsidR="00AE503E" w:rsidRDefault="00AE503E">
        <w:pPr>
          <w:pStyle w:val="a5"/>
          <w:jc w:val="center"/>
          <w:rPr>
            <w:rtl/>
            <w:cs/>
          </w:rPr>
        </w:pPr>
        <w:r>
          <w:fldChar w:fldCharType="begin"/>
        </w:r>
        <w:r>
          <w:rPr>
            <w:rtl/>
            <w:cs/>
          </w:rPr>
          <w:instrText>PAGE   \* MERGEFORMAT</w:instrText>
        </w:r>
        <w:r>
          <w:fldChar w:fldCharType="separate"/>
        </w:r>
        <w:r w:rsidR="00A41157" w:rsidRPr="00A41157">
          <w:rPr>
            <w:noProof/>
            <w:rtl/>
            <w:lang w:val="he-IL"/>
          </w:rPr>
          <w:t>2</w:t>
        </w:r>
        <w:r>
          <w:fldChar w:fldCharType="end"/>
        </w:r>
      </w:p>
    </w:sdtContent>
  </w:sdt>
  <w:p w:rsidR="00CC2130" w:rsidRDefault="00CC2130">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6A0A" w:rsidRDefault="006E6A0A" w:rsidP="00CC2130">
      <w:r>
        <w:separator/>
      </w:r>
    </w:p>
  </w:footnote>
  <w:footnote w:type="continuationSeparator" w:id="0">
    <w:p w:rsidR="006E6A0A" w:rsidRDefault="006E6A0A" w:rsidP="00CC213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32F0DF6"/>
    <w:multiLevelType w:val="hybridMultilevel"/>
    <w:tmpl w:val="CB2001C4"/>
    <w:lvl w:ilvl="0" w:tplc="18A0079E">
      <w:start w:val="1"/>
      <w:numFmt w:val="decimal"/>
      <w:lvlText w:val="%1."/>
      <w:lvlJc w:val="left"/>
      <w:pPr>
        <w:tabs>
          <w:tab w:val="num" w:pos="716"/>
        </w:tabs>
        <w:ind w:left="716" w:hanging="690"/>
      </w:pPr>
      <w:rPr>
        <w:rFonts w:cs="David"/>
        <w:b w:val="0"/>
        <w:bCs w:val="0"/>
        <w:lang w:bidi="he-IL"/>
      </w:rPr>
    </w:lvl>
    <w:lvl w:ilvl="1" w:tplc="C12426A4">
      <w:start w:val="1"/>
      <w:numFmt w:val="hebrew1"/>
      <w:lvlText w:val="%2."/>
      <w:lvlJc w:val="left"/>
      <w:pPr>
        <w:tabs>
          <w:tab w:val="num" w:pos="1106"/>
        </w:tabs>
        <w:ind w:left="1106" w:hanging="360"/>
      </w:pPr>
      <w:rPr>
        <w:rFonts w:ascii="Times New Roman" w:eastAsia="Times New Roman" w:hAnsi="Times New Roman" w:cs="David"/>
      </w:rPr>
    </w:lvl>
    <w:lvl w:ilvl="2" w:tplc="0409001B">
      <w:start w:val="1"/>
      <w:numFmt w:val="lowerRoman"/>
      <w:lvlText w:val="%3."/>
      <w:lvlJc w:val="right"/>
      <w:pPr>
        <w:tabs>
          <w:tab w:val="num" w:pos="1826"/>
        </w:tabs>
        <w:ind w:left="1826" w:hanging="180"/>
      </w:pPr>
    </w:lvl>
    <w:lvl w:ilvl="3" w:tplc="0409000F">
      <w:start w:val="1"/>
      <w:numFmt w:val="decimal"/>
      <w:lvlText w:val="%4."/>
      <w:lvlJc w:val="left"/>
      <w:pPr>
        <w:tabs>
          <w:tab w:val="num" w:pos="2546"/>
        </w:tabs>
        <w:ind w:left="2546" w:hanging="360"/>
      </w:pPr>
    </w:lvl>
    <w:lvl w:ilvl="4" w:tplc="04090019">
      <w:start w:val="1"/>
      <w:numFmt w:val="lowerLetter"/>
      <w:lvlText w:val="%5."/>
      <w:lvlJc w:val="left"/>
      <w:pPr>
        <w:tabs>
          <w:tab w:val="num" w:pos="3266"/>
        </w:tabs>
        <w:ind w:left="3266" w:hanging="360"/>
      </w:pPr>
    </w:lvl>
    <w:lvl w:ilvl="5" w:tplc="0409001B">
      <w:start w:val="1"/>
      <w:numFmt w:val="lowerRoman"/>
      <w:lvlText w:val="%6."/>
      <w:lvlJc w:val="right"/>
      <w:pPr>
        <w:tabs>
          <w:tab w:val="num" w:pos="3986"/>
        </w:tabs>
        <w:ind w:left="3986" w:hanging="180"/>
      </w:pPr>
    </w:lvl>
    <w:lvl w:ilvl="6" w:tplc="0409000F">
      <w:start w:val="1"/>
      <w:numFmt w:val="decimal"/>
      <w:lvlText w:val="%7."/>
      <w:lvlJc w:val="left"/>
      <w:pPr>
        <w:tabs>
          <w:tab w:val="num" w:pos="4706"/>
        </w:tabs>
        <w:ind w:left="4706" w:hanging="360"/>
      </w:pPr>
    </w:lvl>
    <w:lvl w:ilvl="7" w:tplc="04090019">
      <w:start w:val="1"/>
      <w:numFmt w:val="lowerLetter"/>
      <w:lvlText w:val="%8."/>
      <w:lvlJc w:val="left"/>
      <w:pPr>
        <w:tabs>
          <w:tab w:val="num" w:pos="5426"/>
        </w:tabs>
        <w:ind w:left="5426" w:hanging="360"/>
      </w:pPr>
    </w:lvl>
    <w:lvl w:ilvl="8" w:tplc="0409001B">
      <w:start w:val="1"/>
      <w:numFmt w:val="lowerRoman"/>
      <w:lvlText w:val="%9."/>
      <w:lvlJc w:val="right"/>
      <w:pPr>
        <w:tabs>
          <w:tab w:val="num" w:pos="6146"/>
        </w:tabs>
        <w:ind w:left="6146" w:hanging="180"/>
      </w:pPr>
    </w:lvl>
  </w:abstractNum>
  <w:abstractNum w:abstractNumId="1" w15:restartNumberingAfterBreak="0">
    <w:nsid w:val="3F84695C"/>
    <w:multiLevelType w:val="hybridMultilevel"/>
    <w:tmpl w:val="D37249E8"/>
    <w:lvl w:ilvl="0" w:tplc="C70A4EC6">
      <w:start w:val="1"/>
      <w:numFmt w:val="decimal"/>
      <w:lvlText w:val="%1."/>
      <w:lvlJc w:val="left"/>
      <w:pPr>
        <w:tabs>
          <w:tab w:val="num" w:pos="566"/>
        </w:tabs>
        <w:ind w:left="566" w:right="566" w:hanging="540"/>
      </w:pPr>
      <w:rPr>
        <w:rFonts w:hint="default"/>
        <w:b w:val="0"/>
        <w:bCs w:val="0"/>
      </w:rPr>
    </w:lvl>
    <w:lvl w:ilvl="1" w:tplc="04090019" w:tentative="1">
      <w:start w:val="1"/>
      <w:numFmt w:val="lowerLetter"/>
      <w:lvlText w:val="%2."/>
      <w:lvlJc w:val="left"/>
      <w:pPr>
        <w:tabs>
          <w:tab w:val="num" w:pos="1106"/>
        </w:tabs>
        <w:ind w:left="1106" w:right="1106" w:hanging="360"/>
      </w:pPr>
    </w:lvl>
    <w:lvl w:ilvl="2" w:tplc="0409001B" w:tentative="1">
      <w:start w:val="1"/>
      <w:numFmt w:val="lowerRoman"/>
      <w:lvlText w:val="%3."/>
      <w:lvlJc w:val="right"/>
      <w:pPr>
        <w:tabs>
          <w:tab w:val="num" w:pos="1826"/>
        </w:tabs>
        <w:ind w:left="1826" w:right="1826" w:hanging="180"/>
      </w:pPr>
    </w:lvl>
    <w:lvl w:ilvl="3" w:tplc="0409000F" w:tentative="1">
      <w:start w:val="1"/>
      <w:numFmt w:val="decimal"/>
      <w:lvlText w:val="%4."/>
      <w:lvlJc w:val="left"/>
      <w:pPr>
        <w:tabs>
          <w:tab w:val="num" w:pos="2546"/>
        </w:tabs>
        <w:ind w:left="2546" w:right="2546" w:hanging="360"/>
      </w:pPr>
    </w:lvl>
    <w:lvl w:ilvl="4" w:tplc="04090019" w:tentative="1">
      <w:start w:val="1"/>
      <w:numFmt w:val="lowerLetter"/>
      <w:lvlText w:val="%5."/>
      <w:lvlJc w:val="left"/>
      <w:pPr>
        <w:tabs>
          <w:tab w:val="num" w:pos="3266"/>
        </w:tabs>
        <w:ind w:left="3266" w:right="3266" w:hanging="360"/>
      </w:pPr>
    </w:lvl>
    <w:lvl w:ilvl="5" w:tplc="0409001B" w:tentative="1">
      <w:start w:val="1"/>
      <w:numFmt w:val="lowerRoman"/>
      <w:lvlText w:val="%6."/>
      <w:lvlJc w:val="right"/>
      <w:pPr>
        <w:tabs>
          <w:tab w:val="num" w:pos="3986"/>
        </w:tabs>
        <w:ind w:left="3986" w:right="3986" w:hanging="180"/>
      </w:pPr>
    </w:lvl>
    <w:lvl w:ilvl="6" w:tplc="0409000F" w:tentative="1">
      <w:start w:val="1"/>
      <w:numFmt w:val="decimal"/>
      <w:lvlText w:val="%7."/>
      <w:lvlJc w:val="left"/>
      <w:pPr>
        <w:tabs>
          <w:tab w:val="num" w:pos="4706"/>
        </w:tabs>
        <w:ind w:left="4706" w:right="4706" w:hanging="360"/>
      </w:pPr>
    </w:lvl>
    <w:lvl w:ilvl="7" w:tplc="04090019" w:tentative="1">
      <w:start w:val="1"/>
      <w:numFmt w:val="lowerLetter"/>
      <w:lvlText w:val="%8."/>
      <w:lvlJc w:val="left"/>
      <w:pPr>
        <w:tabs>
          <w:tab w:val="num" w:pos="5426"/>
        </w:tabs>
        <w:ind w:left="5426" w:right="5426" w:hanging="360"/>
      </w:pPr>
    </w:lvl>
    <w:lvl w:ilvl="8" w:tplc="0409001B" w:tentative="1">
      <w:start w:val="1"/>
      <w:numFmt w:val="lowerRoman"/>
      <w:lvlText w:val="%9."/>
      <w:lvlJc w:val="right"/>
      <w:pPr>
        <w:tabs>
          <w:tab w:val="num" w:pos="6146"/>
        </w:tabs>
        <w:ind w:left="6146" w:right="6146" w:hanging="180"/>
      </w:pPr>
    </w:lvl>
  </w:abstractNum>
  <w:abstractNum w:abstractNumId="2" w15:restartNumberingAfterBreak="0">
    <w:nsid w:val="416619F8"/>
    <w:multiLevelType w:val="hybridMultilevel"/>
    <w:tmpl w:val="5E28C150"/>
    <w:lvl w:ilvl="0" w:tplc="18A0079E">
      <w:start w:val="1"/>
      <w:numFmt w:val="decimal"/>
      <w:lvlText w:val="%1."/>
      <w:lvlJc w:val="left"/>
      <w:pPr>
        <w:tabs>
          <w:tab w:val="num" w:pos="716"/>
        </w:tabs>
        <w:ind w:left="716" w:hanging="690"/>
      </w:pPr>
      <w:rPr>
        <w:rFonts w:cs="David"/>
        <w:b w:val="0"/>
        <w:bCs w:val="0"/>
        <w:lang w:bidi="he-IL"/>
      </w:rPr>
    </w:lvl>
    <w:lvl w:ilvl="1" w:tplc="C12426A4">
      <w:start w:val="1"/>
      <w:numFmt w:val="hebrew1"/>
      <w:lvlText w:val="%2."/>
      <w:lvlJc w:val="left"/>
      <w:pPr>
        <w:tabs>
          <w:tab w:val="num" w:pos="1106"/>
        </w:tabs>
        <w:ind w:left="1106" w:hanging="360"/>
      </w:pPr>
      <w:rPr>
        <w:rFonts w:ascii="Times New Roman" w:eastAsia="Times New Roman" w:hAnsi="Times New Roman" w:cs="David"/>
      </w:rPr>
    </w:lvl>
    <w:lvl w:ilvl="2" w:tplc="0409001B">
      <w:start w:val="1"/>
      <w:numFmt w:val="lowerRoman"/>
      <w:lvlText w:val="%3."/>
      <w:lvlJc w:val="right"/>
      <w:pPr>
        <w:tabs>
          <w:tab w:val="num" w:pos="1826"/>
        </w:tabs>
        <w:ind w:left="1826" w:hanging="180"/>
      </w:pPr>
    </w:lvl>
    <w:lvl w:ilvl="3" w:tplc="0409000F">
      <w:start w:val="1"/>
      <w:numFmt w:val="decimal"/>
      <w:lvlText w:val="%4."/>
      <w:lvlJc w:val="left"/>
      <w:pPr>
        <w:tabs>
          <w:tab w:val="num" w:pos="2546"/>
        </w:tabs>
        <w:ind w:left="2546" w:hanging="360"/>
      </w:pPr>
    </w:lvl>
    <w:lvl w:ilvl="4" w:tplc="04090019">
      <w:start w:val="1"/>
      <w:numFmt w:val="lowerLetter"/>
      <w:lvlText w:val="%5."/>
      <w:lvlJc w:val="left"/>
      <w:pPr>
        <w:tabs>
          <w:tab w:val="num" w:pos="3266"/>
        </w:tabs>
        <w:ind w:left="3266" w:hanging="360"/>
      </w:pPr>
    </w:lvl>
    <w:lvl w:ilvl="5" w:tplc="0409001B">
      <w:start w:val="1"/>
      <w:numFmt w:val="lowerRoman"/>
      <w:lvlText w:val="%6."/>
      <w:lvlJc w:val="right"/>
      <w:pPr>
        <w:tabs>
          <w:tab w:val="num" w:pos="3986"/>
        </w:tabs>
        <w:ind w:left="3986" w:hanging="180"/>
      </w:pPr>
    </w:lvl>
    <w:lvl w:ilvl="6" w:tplc="0409000F">
      <w:start w:val="1"/>
      <w:numFmt w:val="decimal"/>
      <w:lvlText w:val="%7."/>
      <w:lvlJc w:val="left"/>
      <w:pPr>
        <w:tabs>
          <w:tab w:val="num" w:pos="4706"/>
        </w:tabs>
        <w:ind w:left="4706" w:hanging="360"/>
      </w:pPr>
    </w:lvl>
    <w:lvl w:ilvl="7" w:tplc="04090019">
      <w:start w:val="1"/>
      <w:numFmt w:val="lowerLetter"/>
      <w:lvlText w:val="%8."/>
      <w:lvlJc w:val="left"/>
      <w:pPr>
        <w:tabs>
          <w:tab w:val="num" w:pos="5426"/>
        </w:tabs>
        <w:ind w:left="5426" w:hanging="360"/>
      </w:pPr>
    </w:lvl>
    <w:lvl w:ilvl="8" w:tplc="0409001B">
      <w:start w:val="1"/>
      <w:numFmt w:val="lowerRoman"/>
      <w:lvlText w:val="%9."/>
      <w:lvlJc w:val="right"/>
      <w:pPr>
        <w:tabs>
          <w:tab w:val="num" w:pos="6146"/>
        </w:tabs>
        <w:ind w:left="6146" w:hanging="180"/>
      </w:pPr>
    </w:lvl>
  </w:abstractNum>
  <w:abstractNum w:abstractNumId="3" w15:restartNumberingAfterBreak="0">
    <w:nsid w:val="46531816"/>
    <w:multiLevelType w:val="hybridMultilevel"/>
    <w:tmpl w:val="128A9F74"/>
    <w:lvl w:ilvl="0" w:tplc="5DDAF5F4">
      <w:start w:val="1"/>
      <w:numFmt w:val="decimal"/>
      <w:lvlText w:val="%1."/>
      <w:lvlJc w:val="left"/>
      <w:pPr>
        <w:tabs>
          <w:tab w:val="num" w:pos="1080"/>
        </w:tabs>
        <w:ind w:left="1080" w:hanging="72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 w15:restartNumberingAfterBreak="0">
    <w:nsid w:val="4C687E6E"/>
    <w:multiLevelType w:val="hybridMultilevel"/>
    <w:tmpl w:val="75B080EA"/>
    <w:lvl w:ilvl="0" w:tplc="37B22BC2">
      <w:start w:val="1"/>
      <w:numFmt w:val="decimal"/>
      <w:lvlText w:val="%1."/>
      <w:lvlJc w:val="left"/>
      <w:pPr>
        <w:tabs>
          <w:tab w:val="num" w:pos="1800"/>
        </w:tabs>
        <w:ind w:left="1800" w:hanging="360"/>
      </w:pPr>
      <w:rPr>
        <w:b/>
        <w:bCs/>
      </w:rPr>
    </w:lvl>
    <w:lvl w:ilvl="1" w:tplc="04090019">
      <w:start w:val="1"/>
      <w:numFmt w:val="lowerLetter"/>
      <w:lvlText w:val="%2."/>
      <w:lvlJc w:val="left"/>
      <w:pPr>
        <w:tabs>
          <w:tab w:val="num" w:pos="2520"/>
        </w:tabs>
        <w:ind w:left="2520" w:hanging="360"/>
      </w:pPr>
    </w:lvl>
    <w:lvl w:ilvl="2" w:tplc="0409001B">
      <w:start w:val="1"/>
      <w:numFmt w:val="lowerRoman"/>
      <w:lvlText w:val="%3."/>
      <w:lvlJc w:val="right"/>
      <w:pPr>
        <w:tabs>
          <w:tab w:val="num" w:pos="3240"/>
        </w:tabs>
        <w:ind w:left="3240" w:hanging="180"/>
      </w:pPr>
    </w:lvl>
    <w:lvl w:ilvl="3" w:tplc="0409000F">
      <w:start w:val="1"/>
      <w:numFmt w:val="decimal"/>
      <w:lvlText w:val="%4."/>
      <w:lvlJc w:val="left"/>
      <w:pPr>
        <w:tabs>
          <w:tab w:val="num" w:pos="3960"/>
        </w:tabs>
        <w:ind w:left="3960" w:hanging="360"/>
      </w:pPr>
    </w:lvl>
    <w:lvl w:ilvl="4" w:tplc="04090019">
      <w:start w:val="1"/>
      <w:numFmt w:val="lowerLetter"/>
      <w:lvlText w:val="%5."/>
      <w:lvlJc w:val="left"/>
      <w:pPr>
        <w:tabs>
          <w:tab w:val="num" w:pos="4680"/>
        </w:tabs>
        <w:ind w:left="4680" w:hanging="360"/>
      </w:pPr>
    </w:lvl>
    <w:lvl w:ilvl="5" w:tplc="0409001B">
      <w:start w:val="1"/>
      <w:numFmt w:val="lowerRoman"/>
      <w:lvlText w:val="%6."/>
      <w:lvlJc w:val="right"/>
      <w:pPr>
        <w:tabs>
          <w:tab w:val="num" w:pos="5400"/>
        </w:tabs>
        <w:ind w:left="5400" w:hanging="180"/>
      </w:pPr>
    </w:lvl>
    <w:lvl w:ilvl="6" w:tplc="0409000F">
      <w:start w:val="1"/>
      <w:numFmt w:val="decimal"/>
      <w:lvlText w:val="%7."/>
      <w:lvlJc w:val="left"/>
      <w:pPr>
        <w:tabs>
          <w:tab w:val="num" w:pos="6120"/>
        </w:tabs>
        <w:ind w:left="6120" w:hanging="360"/>
      </w:pPr>
    </w:lvl>
    <w:lvl w:ilvl="7" w:tplc="04090019">
      <w:start w:val="1"/>
      <w:numFmt w:val="lowerLetter"/>
      <w:lvlText w:val="%8."/>
      <w:lvlJc w:val="left"/>
      <w:pPr>
        <w:tabs>
          <w:tab w:val="num" w:pos="6840"/>
        </w:tabs>
        <w:ind w:left="6840" w:hanging="360"/>
      </w:pPr>
    </w:lvl>
    <w:lvl w:ilvl="8" w:tplc="0409001B">
      <w:start w:val="1"/>
      <w:numFmt w:val="lowerRoman"/>
      <w:lvlText w:val="%9."/>
      <w:lvlJc w:val="right"/>
      <w:pPr>
        <w:tabs>
          <w:tab w:val="num" w:pos="7560"/>
        </w:tabs>
        <w:ind w:left="7560" w:hanging="180"/>
      </w:pPr>
    </w:lvl>
  </w:abstractNum>
  <w:abstractNum w:abstractNumId="5" w15:restartNumberingAfterBreak="0">
    <w:nsid w:val="71AF066B"/>
    <w:multiLevelType w:val="hybridMultilevel"/>
    <w:tmpl w:val="F18ACBF6"/>
    <w:lvl w:ilvl="0" w:tplc="161EEBDC">
      <w:start w:val="1"/>
      <w:numFmt w:val="decimal"/>
      <w:lvlText w:val="%1."/>
      <w:lvlJc w:val="left"/>
      <w:pPr>
        <w:ind w:left="2310" w:hanging="360"/>
      </w:pPr>
      <w:rPr>
        <w:rFonts w:ascii="Times New Roman" w:hAnsi="Times New Roman" w:hint="default"/>
      </w:rPr>
    </w:lvl>
    <w:lvl w:ilvl="1" w:tplc="04090019" w:tentative="1">
      <w:start w:val="1"/>
      <w:numFmt w:val="lowerLetter"/>
      <w:lvlText w:val="%2."/>
      <w:lvlJc w:val="left"/>
      <w:pPr>
        <w:ind w:left="3030" w:hanging="360"/>
      </w:pPr>
    </w:lvl>
    <w:lvl w:ilvl="2" w:tplc="0409001B" w:tentative="1">
      <w:start w:val="1"/>
      <w:numFmt w:val="lowerRoman"/>
      <w:lvlText w:val="%3."/>
      <w:lvlJc w:val="right"/>
      <w:pPr>
        <w:ind w:left="3750" w:hanging="180"/>
      </w:pPr>
    </w:lvl>
    <w:lvl w:ilvl="3" w:tplc="0409000F" w:tentative="1">
      <w:start w:val="1"/>
      <w:numFmt w:val="decimal"/>
      <w:lvlText w:val="%4."/>
      <w:lvlJc w:val="left"/>
      <w:pPr>
        <w:ind w:left="4470" w:hanging="360"/>
      </w:pPr>
    </w:lvl>
    <w:lvl w:ilvl="4" w:tplc="04090019" w:tentative="1">
      <w:start w:val="1"/>
      <w:numFmt w:val="lowerLetter"/>
      <w:lvlText w:val="%5."/>
      <w:lvlJc w:val="left"/>
      <w:pPr>
        <w:ind w:left="5190" w:hanging="360"/>
      </w:pPr>
    </w:lvl>
    <w:lvl w:ilvl="5" w:tplc="0409001B" w:tentative="1">
      <w:start w:val="1"/>
      <w:numFmt w:val="lowerRoman"/>
      <w:lvlText w:val="%6."/>
      <w:lvlJc w:val="right"/>
      <w:pPr>
        <w:ind w:left="5910" w:hanging="180"/>
      </w:pPr>
    </w:lvl>
    <w:lvl w:ilvl="6" w:tplc="0409000F" w:tentative="1">
      <w:start w:val="1"/>
      <w:numFmt w:val="decimal"/>
      <w:lvlText w:val="%7."/>
      <w:lvlJc w:val="left"/>
      <w:pPr>
        <w:ind w:left="6630" w:hanging="360"/>
      </w:pPr>
    </w:lvl>
    <w:lvl w:ilvl="7" w:tplc="04090019" w:tentative="1">
      <w:start w:val="1"/>
      <w:numFmt w:val="lowerLetter"/>
      <w:lvlText w:val="%8."/>
      <w:lvlJc w:val="left"/>
      <w:pPr>
        <w:ind w:left="7350" w:hanging="360"/>
      </w:pPr>
    </w:lvl>
    <w:lvl w:ilvl="8" w:tplc="0409001B" w:tentative="1">
      <w:start w:val="1"/>
      <w:numFmt w:val="lowerRoman"/>
      <w:lvlText w:val="%9."/>
      <w:lvlJc w:val="right"/>
      <w:pPr>
        <w:ind w:left="8070" w:hanging="180"/>
      </w:pPr>
    </w:lvl>
  </w:abstractNum>
  <w:abstractNum w:abstractNumId="6" w15:restartNumberingAfterBreak="0">
    <w:nsid w:val="751E48DB"/>
    <w:multiLevelType w:val="hybridMultilevel"/>
    <w:tmpl w:val="7C0072E6"/>
    <w:lvl w:ilvl="0" w:tplc="6F72C45C">
      <w:start w:val="1"/>
      <w:numFmt w:val="hebrew1"/>
      <w:lvlText w:val="%1."/>
      <w:lvlJc w:val="left"/>
      <w:pPr>
        <w:tabs>
          <w:tab w:val="num" w:pos="1080"/>
        </w:tabs>
        <w:ind w:left="1080" w:hanging="72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5"/>
  </w:num>
  <w:num w:numId="5">
    <w:abstractNumId w:val="0"/>
  </w:num>
  <w:num w:numId="6">
    <w:abstractNumId w:val="2"/>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57EB"/>
    <w:rsid w:val="00054EA7"/>
    <w:rsid w:val="00055A28"/>
    <w:rsid w:val="00112B34"/>
    <w:rsid w:val="00140896"/>
    <w:rsid w:val="00237FEF"/>
    <w:rsid w:val="002D28B1"/>
    <w:rsid w:val="002D56E2"/>
    <w:rsid w:val="003411B1"/>
    <w:rsid w:val="00364948"/>
    <w:rsid w:val="00414AFB"/>
    <w:rsid w:val="00490556"/>
    <w:rsid w:val="004A0048"/>
    <w:rsid w:val="004B07C3"/>
    <w:rsid w:val="004C4C03"/>
    <w:rsid w:val="0055620B"/>
    <w:rsid w:val="00657082"/>
    <w:rsid w:val="00670AD5"/>
    <w:rsid w:val="0069243A"/>
    <w:rsid w:val="006E6A0A"/>
    <w:rsid w:val="007C60DC"/>
    <w:rsid w:val="008108AB"/>
    <w:rsid w:val="00840CAF"/>
    <w:rsid w:val="008A302D"/>
    <w:rsid w:val="008E29D7"/>
    <w:rsid w:val="008F51A9"/>
    <w:rsid w:val="009A3489"/>
    <w:rsid w:val="00A41157"/>
    <w:rsid w:val="00A6685A"/>
    <w:rsid w:val="00AE503E"/>
    <w:rsid w:val="00AF55F1"/>
    <w:rsid w:val="00BC415D"/>
    <w:rsid w:val="00BF082B"/>
    <w:rsid w:val="00C17770"/>
    <w:rsid w:val="00CC2130"/>
    <w:rsid w:val="00D149EE"/>
    <w:rsid w:val="00D75546"/>
    <w:rsid w:val="00E457EB"/>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7BD9AD1-226E-4F65-BCED-56002BECF2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64948"/>
    <w:pPr>
      <w:bidi/>
      <w:spacing w:after="0" w:line="240" w:lineRule="auto"/>
    </w:pPr>
    <w:rPr>
      <w:rFonts w:ascii="Times New Roman" w:eastAsia="Times New Roman" w:hAnsi="Times New Roman" w:cs="David"/>
      <w:sz w:val="24"/>
      <w:szCs w:val="24"/>
      <w:lang w:eastAsia="he-I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CC2130"/>
    <w:pPr>
      <w:tabs>
        <w:tab w:val="center" w:pos="4153"/>
        <w:tab w:val="right" w:pos="8306"/>
      </w:tabs>
    </w:pPr>
  </w:style>
  <w:style w:type="character" w:customStyle="1" w:styleId="a4">
    <w:name w:val="כותרת עליונה תו"/>
    <w:basedOn w:val="a0"/>
    <w:link w:val="a3"/>
    <w:rsid w:val="00CC2130"/>
  </w:style>
  <w:style w:type="paragraph" w:styleId="a5">
    <w:name w:val="footer"/>
    <w:basedOn w:val="a"/>
    <w:link w:val="a6"/>
    <w:uiPriority w:val="99"/>
    <w:unhideWhenUsed/>
    <w:rsid w:val="00CC2130"/>
    <w:pPr>
      <w:tabs>
        <w:tab w:val="center" w:pos="4153"/>
        <w:tab w:val="right" w:pos="8306"/>
      </w:tabs>
    </w:pPr>
  </w:style>
  <w:style w:type="character" w:customStyle="1" w:styleId="a6">
    <w:name w:val="כותרת תחתונה תו"/>
    <w:basedOn w:val="a0"/>
    <w:link w:val="a5"/>
    <w:uiPriority w:val="99"/>
    <w:rsid w:val="00CC2130"/>
  </w:style>
  <w:style w:type="paragraph" w:styleId="a7">
    <w:name w:val="List Paragraph"/>
    <w:basedOn w:val="a"/>
    <w:uiPriority w:val="34"/>
    <w:qFormat/>
    <w:rsid w:val="00364948"/>
    <w:pPr>
      <w:ind w:left="720"/>
    </w:pPr>
  </w:style>
  <w:style w:type="character" w:styleId="Hyperlink">
    <w:name w:val="Hyperlink"/>
    <w:basedOn w:val="a0"/>
    <w:uiPriority w:val="99"/>
    <w:semiHidden/>
    <w:unhideWhenUsed/>
    <w:rsid w:val="00364948"/>
    <w:rPr>
      <w:color w:val="0563C1" w:themeColor="hyperlink"/>
      <w:u w:val="single"/>
    </w:rPr>
  </w:style>
  <w:style w:type="paragraph" w:styleId="a8">
    <w:name w:val="Quote"/>
    <w:basedOn w:val="a"/>
    <w:link w:val="a9"/>
    <w:qFormat/>
    <w:rsid w:val="00364948"/>
    <w:pPr>
      <w:keepLines/>
      <w:spacing w:line="360" w:lineRule="auto"/>
      <w:ind w:left="1134" w:right="1134"/>
      <w:jc w:val="both"/>
    </w:pPr>
    <w:rPr>
      <w:kern w:val="28"/>
    </w:rPr>
  </w:style>
  <w:style w:type="character" w:customStyle="1" w:styleId="a9">
    <w:name w:val="ציטוט תו"/>
    <w:basedOn w:val="a0"/>
    <w:link w:val="a8"/>
    <w:rsid w:val="00364948"/>
    <w:rPr>
      <w:rFonts w:ascii="Times New Roman" w:eastAsia="Times New Roman" w:hAnsi="Times New Roman" w:cs="David"/>
      <w:kern w:val="28"/>
      <w:sz w:val="24"/>
      <w:szCs w:val="24"/>
      <w:lang w:eastAsia="he-IL"/>
    </w:rPr>
  </w:style>
  <w:style w:type="character" w:customStyle="1" w:styleId="apple-converted-space">
    <w:name w:val="apple-converted-space"/>
    <w:basedOn w:val="a0"/>
    <w:rsid w:val="00364948"/>
  </w:style>
  <w:style w:type="paragraph" w:customStyle="1" w:styleId="ruller4">
    <w:name w:val="ruller4"/>
    <w:basedOn w:val="a"/>
    <w:rsid w:val="003411B1"/>
    <w:pPr>
      <w:bidi w:val="0"/>
      <w:spacing w:before="100" w:beforeAutospacing="1" w:after="100" w:afterAutospacing="1"/>
    </w:pPr>
    <w:rPr>
      <w:rFonts w:cs="Times New Roman"/>
      <w:lang w:eastAsia="en-US"/>
    </w:rPr>
  </w:style>
  <w:style w:type="paragraph" w:styleId="aa">
    <w:name w:val="Balloon Text"/>
    <w:basedOn w:val="a"/>
    <w:link w:val="ab"/>
    <w:uiPriority w:val="99"/>
    <w:semiHidden/>
    <w:unhideWhenUsed/>
    <w:rsid w:val="00AF55F1"/>
    <w:rPr>
      <w:rFonts w:ascii="Tahoma" w:hAnsi="Tahoma" w:cs="Tahoma"/>
      <w:sz w:val="18"/>
      <w:szCs w:val="18"/>
    </w:rPr>
  </w:style>
  <w:style w:type="character" w:customStyle="1" w:styleId="ab">
    <w:name w:val="טקסט בלונים תו"/>
    <w:basedOn w:val="a0"/>
    <w:link w:val="aa"/>
    <w:uiPriority w:val="99"/>
    <w:semiHidden/>
    <w:rsid w:val="00AF55F1"/>
    <w:rPr>
      <w:rFonts w:ascii="Tahoma" w:eastAsia="Times New Roman" w:hAnsi="Tahoma" w:cs="Tahoma"/>
      <w:sz w:val="18"/>
      <w:szCs w:val="18"/>
      <w:lang w:eastAsia="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0869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nevo.co.il/links/psika/?link=&#1512;&#1506;&#1508;%205584/03&amp;Pvol=&#1504;&#1496;" TargetMode="External"/><Relationship Id="rId18" Type="http://schemas.openxmlformats.org/officeDocument/2006/relationships/hyperlink" Target="http://www.nevo.co.il/case/5687014" TargetMode="External"/><Relationship Id="rId3" Type="http://schemas.openxmlformats.org/officeDocument/2006/relationships/styles" Target="styles.xml"/><Relationship Id="rId21" Type="http://schemas.openxmlformats.org/officeDocument/2006/relationships/hyperlink" Target="http://www.nevo.co.il/case/6057529"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nevo.co.il/case/6015379" TargetMode="External"/><Relationship Id="rId2" Type="http://schemas.openxmlformats.org/officeDocument/2006/relationships/numbering" Target="numbering.xml"/><Relationship Id="rId16" Type="http://schemas.openxmlformats.org/officeDocument/2006/relationships/hyperlink" Target="http://www.nevo.co.il/case/5897031" TargetMode="External"/><Relationship Id="rId20" Type="http://schemas.openxmlformats.org/officeDocument/2006/relationships/hyperlink" Target="http://www.nevo.co.il/case/609671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nevo.co.il/case/5952074" TargetMode="External"/><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www.nevo.co.il/case/6008927"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nevo.co.il/links/psika/?link=%F2%F4%209178/85&amp;Pvol=%EE%E0" TargetMode="External"/><Relationship Id="rId22" Type="http://schemas.openxmlformats.org/officeDocument/2006/relationships/footer" Target="footer1.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130CF7-0556-4E7A-91ED-D952242A73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3996</Words>
  <Characters>19982</Characters>
  <Application>Microsoft Office Word</Application>
  <DocSecurity>0</DocSecurity>
  <Lines>166</Lines>
  <Paragraphs>47</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23931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cp:revision>
  <dcterms:created xsi:type="dcterms:W3CDTF">2017-07-19T06:34:00Z</dcterms:created>
  <dcterms:modified xsi:type="dcterms:W3CDTF">2017-07-19T06:46:00Z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OdcanitPlatinum</vt:lpwstr>
  </property>
  <property fmtid="{D5CDD505-2E9C-101B-9397-08002B2CF9AE}" pid="3" name="PlatDBName">
    <vt:lpwstr>odlight</vt:lpwstr>
  </property>
  <property fmtid="{D5CDD505-2E9C-101B-9397-08002B2CF9AE}" pid="4" name="MachineName">
    <vt:lpwstr>PC-5</vt:lpwstr>
  </property>
  <property fmtid="{D5CDD505-2E9C-101B-9397-08002B2CF9AE}" pid="5" name="DocCounter">
    <vt:lpwstr>14819</vt:lpwstr>
  </property>
  <property fmtid="{D5CDD505-2E9C-101B-9397-08002B2CF9AE}" pid="6" name="לקוח_אחראי_לקוח">
    <vt:lpwstr>דוד סגל</vt:lpwstr>
  </property>
  <property fmtid="{D5CDD505-2E9C-101B-9397-08002B2CF9AE}" pid="7" name="לקוח_הערות">
    <vt:lpwstr/>
  </property>
  <property fmtid="{D5CDD505-2E9C-101B-9397-08002B2CF9AE}" pid="8" name="לקוח_חברה">
    <vt:lpwstr/>
  </property>
  <property fmtid="{D5CDD505-2E9C-101B-9397-08002B2CF9AE}" pid="9" name="לקוח_כמות_תיקים">
    <vt:lpwstr>31</vt:lpwstr>
  </property>
  <property fmtid="{D5CDD505-2E9C-101B-9397-08002B2CF9AE}" pid="10" name="לקוח_מספר_לקוח_אב">
    <vt:lpwstr/>
  </property>
  <property fmtid="{D5CDD505-2E9C-101B-9397-08002B2CF9AE}" pid="11" name="לקוח_שם_לקוח_אב">
    <vt:lpwstr/>
  </property>
  <property fmtid="{D5CDD505-2E9C-101B-9397-08002B2CF9AE}" pid="12" name="לקוח_מזכירה">
    <vt:lpwstr/>
  </property>
  <property fmtid="{D5CDD505-2E9C-101B-9397-08002B2CF9AE}" pid="13" name="לקוח_מחלקה">
    <vt:lpwstr/>
  </property>
  <property fmtid="{D5CDD505-2E9C-101B-9397-08002B2CF9AE}" pid="14" name="לקוח_מספר_לקוח">
    <vt:lpwstr>2873</vt:lpwstr>
  </property>
  <property fmtid="{D5CDD505-2E9C-101B-9397-08002B2CF9AE}" pid="15" name="לקוח_מספר_מזהה">
    <vt:lpwstr/>
  </property>
  <property fmtid="{D5CDD505-2E9C-101B-9397-08002B2CF9AE}" pid="16" name="לקוח_סוג_ומספר_מזהה">
    <vt:lpwstr/>
  </property>
  <property fmtid="{D5CDD505-2E9C-101B-9397-08002B2CF9AE}" pid="17" name="לקוח_פרטי_חשבון_בנק_קוד_בנק">
    <vt:lpwstr/>
  </property>
  <property fmtid="{D5CDD505-2E9C-101B-9397-08002B2CF9AE}" pid="18" name="לקוח_פרטי_חשבון_בנק_שם_בנק">
    <vt:lpwstr/>
  </property>
  <property fmtid="{D5CDD505-2E9C-101B-9397-08002B2CF9AE}" pid="19" name="לקוח_פרטי_חשבון_בנק_סניף">
    <vt:lpwstr/>
  </property>
  <property fmtid="{D5CDD505-2E9C-101B-9397-08002B2CF9AE}" pid="20" name="לקוח_פרטי_חשבון_בנק_מספר_חשבון">
    <vt:lpwstr/>
  </property>
  <property fmtid="{D5CDD505-2E9C-101B-9397-08002B2CF9AE}" pid="21" name="לקוח_שם_לקוח">
    <vt:lpwstr>רגבים</vt:lpwstr>
  </property>
  <property fmtid="{D5CDD505-2E9C-101B-9397-08002B2CF9AE}" pid="22" name="לקוח_שם_משפחה">
    <vt:lpwstr>רגבים</vt:lpwstr>
  </property>
  <property fmtid="{D5CDD505-2E9C-101B-9397-08002B2CF9AE}" pid="23" name="לקוח_שם_משפטי">
    <vt:lpwstr/>
  </property>
  <property fmtid="{D5CDD505-2E9C-101B-9397-08002B2CF9AE}" pid="24" name="לקוח_שם_פרטי">
    <vt:lpwstr/>
  </property>
  <property fmtid="{D5CDD505-2E9C-101B-9397-08002B2CF9AE}" pid="25" name="לקוח_שם_באנגלית">
    <vt:lpwstr/>
  </property>
  <property fmtid="{D5CDD505-2E9C-101B-9397-08002B2CF9AE}" pid="26" name="לקוח_שם_אב">
    <vt:lpwstr/>
  </property>
  <property fmtid="{D5CDD505-2E9C-101B-9397-08002B2CF9AE}" pid="27" name="לקוח_תאריך_פתיחה">
    <vt:lpwstr/>
  </property>
  <property fmtid="{D5CDD505-2E9C-101B-9397-08002B2CF9AE}" pid="28" name="לקוח_תואר">
    <vt:lpwstr/>
  </property>
  <property fmtid="{D5CDD505-2E9C-101B-9397-08002B2CF9AE}" pid="29" name="לקוח_תפקיד">
    <vt:lpwstr/>
  </property>
  <property fmtid="{D5CDD505-2E9C-101B-9397-08002B2CF9AE}" pid="30" name="לקוח_כתובת_סוג_כתובת">
    <vt:lpwstr/>
  </property>
  <property fmtid="{D5CDD505-2E9C-101B-9397-08002B2CF9AE}" pid="31" name="לקוח_כתובת_רחוב_תד">
    <vt:lpwstr/>
  </property>
  <property fmtid="{D5CDD505-2E9C-101B-9397-08002B2CF9AE}" pid="32" name="לקוח_כתובת_מספר">
    <vt:lpwstr/>
  </property>
  <property fmtid="{D5CDD505-2E9C-101B-9397-08002B2CF9AE}" pid="33" name="לקוח_כתובת_כניסה">
    <vt:lpwstr/>
  </property>
  <property fmtid="{D5CDD505-2E9C-101B-9397-08002B2CF9AE}" pid="34" name="לקוח_כתובת_דירה">
    <vt:lpwstr/>
  </property>
  <property fmtid="{D5CDD505-2E9C-101B-9397-08002B2CF9AE}" pid="35" name="לקוח_כתובת_יישוב">
    <vt:lpwstr/>
  </property>
  <property fmtid="{D5CDD505-2E9C-101B-9397-08002B2CF9AE}" pid="36" name="לקוח_כתובת_מיקוד">
    <vt:lpwstr/>
  </property>
  <property fmtid="{D5CDD505-2E9C-101B-9397-08002B2CF9AE}" pid="37" name="לקוח_כתובת_ארץ">
    <vt:lpwstr/>
  </property>
  <property fmtid="{D5CDD505-2E9C-101B-9397-08002B2CF9AE}" pid="38" name="לקוח_כתובת_מדינהאזור">
    <vt:lpwstr/>
  </property>
  <property fmtid="{D5CDD505-2E9C-101B-9397-08002B2CF9AE}" pid="39" name="לקוח_כתובת_טלפון_1">
    <vt:lpwstr/>
  </property>
  <property fmtid="{D5CDD505-2E9C-101B-9397-08002B2CF9AE}" pid="40" name="לקוח_כתובת_טלפון_2">
    <vt:lpwstr/>
  </property>
  <property fmtid="{D5CDD505-2E9C-101B-9397-08002B2CF9AE}" pid="41" name="לקוח_כתובת_סלולרי">
    <vt:lpwstr/>
  </property>
  <property fmtid="{D5CDD505-2E9C-101B-9397-08002B2CF9AE}" pid="42" name="לקוח_כתובת_פקס">
    <vt:lpwstr/>
  </property>
  <property fmtid="{D5CDD505-2E9C-101B-9397-08002B2CF9AE}" pid="43" name="לקוח_כתובת_דואל">
    <vt:lpwstr/>
  </property>
  <property fmtid="{D5CDD505-2E9C-101B-9397-08002B2CF9AE}" pid="44" name="לקוח_כתובת_כתובת_מלאה">
    <vt:lpwstr/>
  </property>
  <property fmtid="{D5CDD505-2E9C-101B-9397-08002B2CF9AE}" pid="45" name="לקוח_כתובת_כתובת_לדיוור">
    <vt:lpwstr/>
  </property>
  <property fmtid="{D5CDD505-2E9C-101B-9397-08002B2CF9AE}" pid="46" name="לקוח_תאריך_לידה">
    <vt:lpwstr/>
  </property>
  <property fmtid="{D5CDD505-2E9C-101B-9397-08002B2CF9AE}" pid="47" name="Tik_Barcode">
    <vt:lpwstr/>
  </property>
  <property fmtid="{D5CDD505-2E9C-101B-9397-08002B2CF9AE}" pid="48" name="תיק_הערות">
    <vt:lpwstr/>
  </property>
  <property fmtid="{D5CDD505-2E9C-101B-9397-08002B2CF9AE}" pid="49" name="תיק_זיהוי_נוסף">
    <vt:lpwstr/>
  </property>
  <property fmtid="{D5CDD505-2E9C-101B-9397-08002B2CF9AE}" pid="50" name="תיק_הליך">
    <vt:lpwstr/>
  </property>
  <property fmtid="{D5CDD505-2E9C-101B-9397-08002B2CF9AE}" pid="51" name="תיק_יתרת_חוב">
    <vt:lpwstr/>
  </property>
  <property fmtid="{D5CDD505-2E9C-101B-9397-08002B2CF9AE}" pid="52" name="תיק_כלל_חישוב">
    <vt:lpwstr/>
  </property>
  <property fmtid="{D5CDD505-2E9C-101B-9397-08002B2CF9AE}" pid="53" name="תיק_כתובת_בימש">
    <vt:lpwstr/>
  </property>
  <property fmtid="{D5CDD505-2E9C-101B-9397-08002B2CF9AE}" pid="54" name="תיק_מהות_תיק">
    <vt:lpwstr>בג"ץ</vt:lpwstr>
  </property>
  <property fmtid="{D5CDD505-2E9C-101B-9397-08002B2CF9AE}" pid="55" name="תיק_מטפל">
    <vt:lpwstr>יעל סינמון</vt:lpwstr>
  </property>
  <property fmtid="{D5CDD505-2E9C-101B-9397-08002B2CF9AE}" pid="56" name="תיק_מספר_תיק">
    <vt:lpwstr>2873/30</vt:lpwstr>
  </property>
  <property fmtid="{D5CDD505-2E9C-101B-9397-08002B2CF9AE}" pid="57" name="תיק_מקום_תיוק">
    <vt:lpwstr/>
  </property>
  <property fmtid="{D5CDD505-2E9C-101B-9397-08002B2CF9AE}" pid="58" name="תיק_מספר_ארגז">
    <vt:lpwstr/>
  </property>
  <property fmtid="{D5CDD505-2E9C-101B-9397-08002B2CF9AE}" pid="59" name="תיק_נמצא_אצל">
    <vt:lpwstr/>
  </property>
  <property fmtid="{D5CDD505-2E9C-101B-9397-08002B2CF9AE}" pid="60" name="תיק_סוג_תיק">
    <vt:lpwstr>כללי</vt:lpwstr>
  </property>
  <property fmtid="{D5CDD505-2E9C-101B-9397-08002B2CF9AE}" pid="61" name="תיק_סטטוס">
    <vt:lpwstr>פתוח</vt:lpwstr>
  </property>
  <property fmtid="{D5CDD505-2E9C-101B-9397-08002B2CF9AE}" pid="62" name="תיק_פרטי_חשבון_בנק_קוד_בנק">
    <vt:lpwstr/>
  </property>
  <property fmtid="{D5CDD505-2E9C-101B-9397-08002B2CF9AE}" pid="63" name="תיק_פרטי_חשבון_בנק_שם_בנק">
    <vt:lpwstr/>
  </property>
  <property fmtid="{D5CDD505-2E9C-101B-9397-08002B2CF9AE}" pid="64" name="תיק_פרטי_חשבון_בנק_סניף">
    <vt:lpwstr/>
  </property>
  <property fmtid="{D5CDD505-2E9C-101B-9397-08002B2CF9AE}" pid="65" name="תיק_פרטי_חשבון_בנק_מספר_חשבון">
    <vt:lpwstr/>
  </property>
  <property fmtid="{D5CDD505-2E9C-101B-9397-08002B2CF9AE}" pid="66" name="תיק_שלב_גביה">
    <vt:lpwstr/>
  </property>
  <property fmtid="{D5CDD505-2E9C-101B-9397-08002B2CF9AE}" pid="67" name="תיק_שם_בימש">
    <vt:lpwstr/>
  </property>
  <property fmtid="{D5CDD505-2E9C-101B-9397-08002B2CF9AE}" pid="68" name="תיק_שם_בימש_מלא">
    <vt:lpwstr/>
  </property>
  <property fmtid="{D5CDD505-2E9C-101B-9397-08002B2CF9AE}" pid="69" name="תיק_שם_שופט">
    <vt:lpwstr/>
  </property>
  <property fmtid="{D5CDD505-2E9C-101B-9397-08002B2CF9AE}" pid="70" name="תיק_שם_תיק">
    <vt:lpwstr>צופים</vt:lpwstr>
  </property>
  <property fmtid="{D5CDD505-2E9C-101B-9397-08002B2CF9AE}" pid="71" name="תיק_תאריך_העברה_לארכיב">
    <vt:lpwstr/>
  </property>
  <property fmtid="{D5CDD505-2E9C-101B-9397-08002B2CF9AE}" pid="72" name="תיק_תאריך_סגירה">
    <vt:lpwstr/>
  </property>
  <property fmtid="{D5CDD505-2E9C-101B-9397-08002B2CF9AE}" pid="73" name="תיק_תאריך_סטטוס">
    <vt:lpwstr>11/07/17</vt:lpwstr>
  </property>
  <property fmtid="{D5CDD505-2E9C-101B-9397-08002B2CF9AE}" pid="74" name="תיק_תאריך_עדכון">
    <vt:lpwstr>11/07/17</vt:lpwstr>
  </property>
  <property fmtid="{D5CDD505-2E9C-101B-9397-08002B2CF9AE}" pid="75" name="תיק_תאריך_פסד">
    <vt:lpwstr/>
  </property>
  <property fmtid="{D5CDD505-2E9C-101B-9397-08002B2CF9AE}" pid="76" name="תיק_תאריך_פתיחה">
    <vt:lpwstr>11/07/17</vt:lpwstr>
  </property>
  <property fmtid="{D5CDD505-2E9C-101B-9397-08002B2CF9AE}" pid="77" name="תיק_תאריך_שיערוך">
    <vt:lpwstr/>
  </property>
  <property fmtid="{D5CDD505-2E9C-101B-9397-08002B2CF9AE}" pid="78" name="תיק_תיק_איחוד">
    <vt:lpwstr/>
  </property>
  <property fmtid="{D5CDD505-2E9C-101B-9397-08002B2CF9AE}" pid="79" name="תיק_תיק_בימש">
    <vt:lpwstr/>
  </property>
  <property fmtid="{D5CDD505-2E9C-101B-9397-08002B2CF9AE}" pid="80" name="תיק_תיק_ארצי">
    <vt:lpwstr/>
  </property>
  <property fmtid="{D5CDD505-2E9C-101B-9397-08002B2CF9AE}" pid="81" name="תיק_תיק_הוצלפ">
    <vt:lpwstr/>
  </property>
  <property fmtid="{D5CDD505-2E9C-101B-9397-08002B2CF9AE}" pid="82" name="תיק_לשכת_הוצלפ">
    <vt:lpwstr/>
  </property>
  <property fmtid="{D5CDD505-2E9C-101B-9397-08002B2CF9AE}" pid="83" name="תיק_סכום_פתיחה_בהוצלפ">
    <vt:lpwstr>0.00</vt:lpwstr>
  </property>
  <property fmtid="{D5CDD505-2E9C-101B-9397-08002B2CF9AE}" pid="84" name="תיק_סכום_פתיחה_בהוצלפ_הוצאות">
    <vt:lpwstr>0.00</vt:lpwstr>
  </property>
  <property fmtid="{D5CDD505-2E9C-101B-9397-08002B2CF9AE}" pid="85" name="תיק_תאריך_פתיחה_הוצלפ">
    <vt:lpwstr>11/07/17</vt:lpwstr>
  </property>
  <property fmtid="{D5CDD505-2E9C-101B-9397-08002B2CF9AE}" pid="86" name="תיק_רפרנט">
    <vt:lpwstr/>
  </property>
  <property fmtid="{D5CDD505-2E9C-101B-9397-08002B2CF9AE}" pid="87" name="תיק_תאריך_דיון_אחרון">
    <vt:lpwstr/>
  </property>
  <property fmtid="{D5CDD505-2E9C-101B-9397-08002B2CF9AE}" pid="88" name="תיק_שעת_דיון_אחרון">
    <vt:lpwstr/>
  </property>
  <property fmtid="{D5CDD505-2E9C-101B-9397-08002B2CF9AE}" pid="89" name="תיק_מיקום_דיון_אחרון">
    <vt:lpwstr/>
  </property>
  <property fmtid="{D5CDD505-2E9C-101B-9397-08002B2CF9AE}" pid="90" name="תיק_שופט_בדיון_אחרון">
    <vt:lpwstr/>
  </property>
  <property fmtid="{D5CDD505-2E9C-101B-9397-08002B2CF9AE}" pid="91" name="תיק_חוב_כולל_תקבולים_שטרם_נפרעו">
    <vt:lpwstr/>
  </property>
  <property fmtid="{D5CDD505-2E9C-101B-9397-08002B2CF9AE}" pid="92" name="Document_Barcode">
    <vt:lpwstr>ÌOD00014756.Î</vt:lpwstr>
  </property>
  <property fmtid="{D5CDD505-2E9C-101B-9397-08002B2CF9AE}" pid="93" name="מסמך_מטפלים">
    <vt:lpwstr>יעל</vt:lpwstr>
  </property>
  <property fmtid="{D5CDD505-2E9C-101B-9397-08002B2CF9AE}" pid="94" name="מסמך_מיקום">
    <vt:lpwstr>\\pc-1\Odlight\Docs\(2873)רגבים\(2873_30)צופים\(1)כתב עתירה.docx</vt:lpwstr>
  </property>
  <property fmtid="{D5CDD505-2E9C-101B-9397-08002B2CF9AE}" pid="95" name="מסמך_מספר_במערכת">
    <vt:lpwstr>14756</vt:lpwstr>
  </property>
  <property fmtid="{D5CDD505-2E9C-101B-9397-08002B2CF9AE}" pid="96" name="מסמך_מספר_בתיק">
    <vt:lpwstr>1</vt:lpwstr>
  </property>
  <property fmtid="{D5CDD505-2E9C-101B-9397-08002B2CF9AE}" pid="97" name="מסמך_מספר_מסמך">
    <vt:lpwstr>1</vt:lpwstr>
  </property>
  <property fmtid="{D5CDD505-2E9C-101B-9397-08002B2CF9AE}" pid="98" name="מסמך_מספר_מיכל">
    <vt:lpwstr/>
  </property>
  <property fmtid="{D5CDD505-2E9C-101B-9397-08002B2CF9AE}" pid="99" name="מסמך_סוג">
    <vt:lpwstr>מיקרוסופט וורד</vt:lpwstr>
  </property>
  <property fmtid="{D5CDD505-2E9C-101B-9397-08002B2CF9AE}" pid="100" name="מסמך_סטטוס_טיפול">
    <vt:lpwstr>חדש</vt:lpwstr>
  </property>
  <property fmtid="{D5CDD505-2E9C-101B-9397-08002B2CF9AE}" pid="101" name="מסמך_סיווג_משפטי">
    <vt:lpwstr/>
  </property>
  <property fmtid="{D5CDD505-2E9C-101B-9397-08002B2CF9AE}" pid="102" name="מסמך_סימוכין">
    <vt:lpwstr>2873/30/1</vt:lpwstr>
  </property>
  <property fmtid="{D5CDD505-2E9C-101B-9397-08002B2CF9AE}" pid="103" name="מסמך_קטגוריה">
    <vt:lpwstr>בית משפט</vt:lpwstr>
  </property>
  <property fmtid="{D5CDD505-2E9C-101B-9397-08002B2CF9AE}" pid="104" name="מסמך_שבלונה">
    <vt:lpwstr>בית משפט</vt:lpwstr>
  </property>
  <property fmtid="{D5CDD505-2E9C-101B-9397-08002B2CF9AE}" pid="105" name="מסמך_שם_מחבר">
    <vt:lpwstr>יעל</vt:lpwstr>
  </property>
  <property fmtid="{D5CDD505-2E9C-101B-9397-08002B2CF9AE}" pid="106" name="מסמך_שם_מסמך">
    <vt:lpwstr>כתב עתירה</vt:lpwstr>
  </property>
  <property fmtid="{D5CDD505-2E9C-101B-9397-08002B2CF9AE}" pid="107" name="מסמך_שם_מקליד">
    <vt:lpwstr>יעל</vt:lpwstr>
  </property>
  <property fmtid="{D5CDD505-2E9C-101B-9397-08002B2CF9AE}" pid="108" name="מסמך_תאריך">
    <vt:lpwstr>11/07/2017</vt:lpwstr>
  </property>
  <property fmtid="{D5CDD505-2E9C-101B-9397-08002B2CF9AE}" pid="109" name="מסמך_תאריך_14_יום">
    <vt:lpwstr>25/07/2017</vt:lpwstr>
  </property>
  <property fmtid="{D5CDD505-2E9C-101B-9397-08002B2CF9AE}" pid="110" name="מסמך_תאריך_30_יום">
    <vt:lpwstr>10/08/2017</vt:lpwstr>
  </property>
  <property fmtid="{D5CDD505-2E9C-101B-9397-08002B2CF9AE}" pid="111" name="מסמך_תאריך_45_יום">
    <vt:lpwstr>25/08/2017</vt:lpwstr>
  </property>
  <property fmtid="{D5CDD505-2E9C-101B-9397-08002B2CF9AE}" pid="112" name="מסמך_תאריך_עדכון">
    <vt:lpwstr>11/07/2017</vt:lpwstr>
  </property>
  <property fmtid="{D5CDD505-2E9C-101B-9397-08002B2CF9AE}" pid="113" name="מסמך_תקציר">
    <vt:lpwstr/>
  </property>
  <property fmtid="{D5CDD505-2E9C-101B-9397-08002B2CF9AE}" pid="114" name="מסמך_תת_קטגוריה">
    <vt:lpwstr/>
  </property>
  <property fmtid="{D5CDD505-2E9C-101B-9397-08002B2CF9AE}" pid="115" name="מסמך_מספר_גרסאות_מסמך">
    <vt:lpwstr/>
  </property>
</Properties>
</file>