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FF8" w:rsidRPr="00377102" w:rsidRDefault="00916FF8">
      <w:pPr>
        <w:jc w:val="right"/>
        <w:rPr>
          <w:rFonts w:cs="Miriam" w:hint="cs"/>
          <w:b/>
          <w:bCs/>
          <w:sz w:val="16"/>
          <w:szCs w:val="16"/>
          <w:u w:val="single"/>
        </w:rPr>
      </w:pPr>
    </w:p>
    <w:p w:rsidR="00916FF8" w:rsidRPr="00377102" w:rsidRDefault="00916FF8">
      <w:pPr>
        <w:jc w:val="right"/>
        <w:rPr>
          <w:rFonts w:cs="Miriam"/>
          <w:b/>
          <w:bCs/>
          <w:sz w:val="16"/>
          <w:szCs w:val="16"/>
          <w:u w:val="single"/>
        </w:rPr>
      </w:pPr>
    </w:p>
    <w:tbl>
      <w:tblPr>
        <w:bidiVisual/>
        <w:tblW w:w="8363" w:type="dxa"/>
        <w:tblInd w:w="9" w:type="dxa"/>
        <w:tblLook w:val="0000" w:firstRow="0" w:lastRow="0" w:firstColumn="0" w:lastColumn="0" w:noHBand="0" w:noVBand="0"/>
      </w:tblPr>
      <w:tblGrid>
        <w:gridCol w:w="8363"/>
      </w:tblGrid>
      <w:tr w:rsidR="00036227" w:rsidTr="0039709B">
        <w:tc>
          <w:tcPr>
            <w:tcW w:w="7848" w:type="dxa"/>
          </w:tcPr>
          <w:p w:rsidR="00916FF8" w:rsidRPr="00624A42" w:rsidRDefault="00D2422D" w:rsidP="004C7868">
            <w:pPr>
              <w:pStyle w:val="FileNumber0"/>
              <w:rPr>
                <w:sz w:val="28"/>
                <w:u w:val="single"/>
                <w:rtl/>
              </w:rPr>
            </w:pPr>
            <w:r>
              <w:rPr>
                <w:u w:val="single"/>
                <w:rtl/>
              </w:rPr>
              <w:t>בבית המשפט העליון בשבתו כבית משפט גבוה לצדק</w:t>
            </w:r>
          </w:p>
        </w:tc>
      </w:tr>
    </w:tbl>
    <w:p w:rsidR="00916FF8" w:rsidRDefault="00916FF8">
      <w:pPr>
        <w:jc w:val="right"/>
        <w:rPr>
          <w:rFonts w:cs="Miriam"/>
          <w:b/>
          <w:bCs/>
          <w:u w:val="single"/>
        </w:rPr>
      </w:pP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8363"/>
      </w:tblGrid>
      <w:tr w:rsidR="00036227" w:rsidTr="0039709B">
        <w:trPr>
          <w:trHeight w:val="342"/>
        </w:trPr>
        <w:tc>
          <w:tcPr>
            <w:tcW w:w="9828" w:type="dxa"/>
          </w:tcPr>
          <w:p w:rsidR="00916FF8" w:rsidRPr="00810894" w:rsidRDefault="00D2422D">
            <w:pPr>
              <w:pStyle w:val="FileNumber"/>
              <w:rPr>
                <w:sz w:val="28"/>
                <w:szCs w:val="28"/>
              </w:rPr>
            </w:pPr>
            <w:bookmarkStart w:id="0" w:name="casename_body"/>
            <w:r>
              <w:rPr>
                <w:sz w:val="28"/>
                <w:szCs w:val="28"/>
                <w:rtl/>
              </w:rPr>
              <w:t>בג"ץ  1791/18</w:t>
            </w:r>
          </w:p>
        </w:tc>
      </w:tr>
      <w:bookmarkEnd w:id="0"/>
    </w:tbl>
    <w:p w:rsidR="00916FF8" w:rsidRDefault="00916FF8">
      <w:pPr>
        <w:jc w:val="right"/>
        <w:rPr>
          <w:rFonts w:cs="Miriam"/>
          <w:b/>
          <w:bCs/>
          <w:u w:val="single"/>
        </w:rPr>
      </w:pPr>
    </w:p>
    <w:tbl>
      <w:tblPr>
        <w:bidiVisual/>
        <w:tblW w:w="8364" w:type="dxa"/>
        <w:tblLayout w:type="fixed"/>
        <w:tblLook w:val="0000" w:firstRow="0" w:lastRow="0" w:firstColumn="0" w:lastColumn="0" w:noHBand="0" w:noVBand="0"/>
      </w:tblPr>
      <w:tblGrid>
        <w:gridCol w:w="3210"/>
        <w:gridCol w:w="5154"/>
      </w:tblGrid>
      <w:tr w:rsidR="00036227" w:rsidTr="00EC23AC">
        <w:trPr>
          <w:trHeight w:val="287"/>
        </w:trPr>
        <w:tc>
          <w:tcPr>
            <w:tcW w:w="3261" w:type="dxa"/>
          </w:tcPr>
          <w:p w:rsidR="00036227" w:rsidRDefault="00CB7600">
            <w:pPr>
              <w:pStyle w:val="BodyRuller"/>
              <w:rPr>
                <w:rFonts w:cs="Miriam"/>
                <w:b/>
                <w:bCs/>
                <w:u w:val="single"/>
              </w:rPr>
            </w:pPr>
            <w:r>
              <w:rPr>
                <w:rFonts w:hint="cs"/>
                <w:rtl/>
              </w:rPr>
              <w:t>ל</w:t>
            </w:r>
            <w:r w:rsidR="00036227">
              <w:rPr>
                <w:rtl/>
              </w:rPr>
              <w:t>פני:</w:t>
            </w:r>
            <w:r w:rsidR="00036227">
              <w:rPr>
                <w:rtl/>
              </w:rPr>
              <w:tab/>
            </w:r>
          </w:p>
        </w:tc>
        <w:tc>
          <w:tcPr>
            <w:tcW w:w="5239" w:type="dxa"/>
          </w:tcPr>
          <w:p w:rsidR="00036227" w:rsidRDefault="00D2422D">
            <w:pPr>
              <w:pStyle w:val="BodyRuller"/>
            </w:pPr>
            <w:r>
              <w:rPr>
                <w:rtl/>
              </w:rPr>
              <w:t>כבוד הנשיאה א' חיות</w:t>
            </w:r>
          </w:p>
        </w:tc>
      </w:tr>
      <w:tr w:rsidR="00D2422D" w:rsidTr="00EC23AC">
        <w:trPr>
          <w:trHeight w:val="287"/>
        </w:trPr>
        <w:tc>
          <w:tcPr>
            <w:tcW w:w="3261" w:type="dxa"/>
          </w:tcPr>
          <w:p w:rsidR="00D2422D" w:rsidRDefault="00D2422D">
            <w:pPr>
              <w:pStyle w:val="BodyRuller"/>
              <w:rPr>
                <w:rtl/>
              </w:rPr>
            </w:pPr>
          </w:p>
        </w:tc>
        <w:tc>
          <w:tcPr>
            <w:tcW w:w="5239" w:type="dxa"/>
          </w:tcPr>
          <w:p w:rsidR="00D2422D" w:rsidRDefault="00D2422D">
            <w:pPr>
              <w:pStyle w:val="BodyRuller"/>
              <w:rPr>
                <w:rtl/>
              </w:rPr>
            </w:pPr>
            <w:r>
              <w:rPr>
                <w:rtl/>
              </w:rPr>
              <w:t>כבוד המשנה לנשיאה ח' מלצר</w:t>
            </w:r>
          </w:p>
        </w:tc>
      </w:tr>
      <w:tr w:rsidR="00D2422D" w:rsidTr="00EC23AC">
        <w:trPr>
          <w:trHeight w:val="287"/>
        </w:trPr>
        <w:tc>
          <w:tcPr>
            <w:tcW w:w="3261" w:type="dxa"/>
          </w:tcPr>
          <w:p w:rsidR="00D2422D" w:rsidRDefault="00D2422D">
            <w:pPr>
              <w:pStyle w:val="BodyRuller"/>
              <w:rPr>
                <w:rtl/>
              </w:rPr>
            </w:pPr>
          </w:p>
        </w:tc>
        <w:tc>
          <w:tcPr>
            <w:tcW w:w="5239" w:type="dxa"/>
          </w:tcPr>
          <w:p w:rsidR="00D2422D" w:rsidRDefault="00D2422D">
            <w:pPr>
              <w:pStyle w:val="BodyRuller"/>
              <w:rPr>
                <w:rtl/>
              </w:rPr>
            </w:pPr>
            <w:r>
              <w:rPr>
                <w:rtl/>
              </w:rPr>
              <w:t>כבוד השופטת י' וילנר</w:t>
            </w:r>
          </w:p>
        </w:tc>
      </w:tr>
    </w:tbl>
    <w:p w:rsidR="00916FF8" w:rsidRDefault="00916FF8">
      <w:pPr>
        <w:pStyle w:val="Ruller3"/>
        <w:rPr>
          <w:rFonts w:cs="Miriam"/>
          <w:b/>
          <w:bCs/>
          <w:u w:val="single"/>
          <w:rtl/>
        </w:rPr>
      </w:pP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3231"/>
        <w:gridCol w:w="5132"/>
      </w:tblGrid>
      <w:tr w:rsidR="00036227" w:rsidTr="0039709B">
        <w:tc>
          <w:tcPr>
            <w:tcW w:w="3284" w:type="dxa"/>
          </w:tcPr>
          <w:p w:rsidR="00036227" w:rsidRDefault="00D2422D">
            <w:pPr>
              <w:pStyle w:val="BodyRuller"/>
            </w:pPr>
            <w:r>
              <w:rPr>
                <w:rtl/>
              </w:rPr>
              <w:t>העותרים:</w:t>
            </w:r>
          </w:p>
        </w:tc>
        <w:tc>
          <w:tcPr>
            <w:tcW w:w="5238" w:type="dxa"/>
          </w:tcPr>
          <w:p w:rsidR="00036227" w:rsidRDefault="00D2422D">
            <w:pPr>
              <w:pStyle w:val="BodyRuller"/>
            </w:pPr>
            <w:r>
              <w:rPr>
                <w:rtl/>
              </w:rPr>
              <w:t xml:space="preserve">1. מועצת הכפר </w:t>
            </w:r>
            <w:proofErr w:type="spellStart"/>
            <w:r>
              <w:rPr>
                <w:rtl/>
              </w:rPr>
              <w:t>ד'הר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אלמאלח</w:t>
            </w:r>
            <w:proofErr w:type="spellEnd"/>
          </w:p>
        </w:tc>
      </w:tr>
      <w:tr w:rsidR="00D2422D" w:rsidTr="0039709B">
        <w:tc>
          <w:tcPr>
            <w:tcW w:w="3284" w:type="dxa"/>
          </w:tcPr>
          <w:p w:rsidR="00D2422D" w:rsidRDefault="00D2422D">
            <w:pPr>
              <w:pStyle w:val="BodyRuller"/>
              <w:rPr>
                <w:rtl/>
              </w:rPr>
            </w:pPr>
          </w:p>
        </w:tc>
        <w:tc>
          <w:tcPr>
            <w:tcW w:w="5238" w:type="dxa"/>
          </w:tcPr>
          <w:p w:rsidR="00D2422D" w:rsidRDefault="00D2422D">
            <w:pPr>
              <w:pStyle w:val="BodyRuller"/>
              <w:rPr>
                <w:rtl/>
              </w:rPr>
            </w:pPr>
            <w:r>
              <w:rPr>
                <w:rtl/>
              </w:rPr>
              <w:t xml:space="preserve">2. עומר </w:t>
            </w:r>
            <w:proofErr w:type="spellStart"/>
            <w:r>
              <w:rPr>
                <w:rtl/>
              </w:rPr>
              <w:t>ח'טיב</w:t>
            </w:r>
            <w:proofErr w:type="spellEnd"/>
          </w:p>
        </w:tc>
      </w:tr>
      <w:tr w:rsidR="00D2422D" w:rsidTr="0039709B">
        <w:tc>
          <w:tcPr>
            <w:tcW w:w="3284" w:type="dxa"/>
          </w:tcPr>
          <w:p w:rsidR="00D2422D" w:rsidRDefault="00D2422D">
            <w:pPr>
              <w:pStyle w:val="BodyRuller"/>
              <w:rPr>
                <w:rtl/>
              </w:rPr>
            </w:pPr>
          </w:p>
        </w:tc>
        <w:tc>
          <w:tcPr>
            <w:tcW w:w="5238" w:type="dxa"/>
          </w:tcPr>
          <w:p w:rsidR="00D2422D" w:rsidRDefault="00D2422D">
            <w:pPr>
              <w:pStyle w:val="BodyRuller"/>
              <w:rPr>
                <w:rtl/>
              </w:rPr>
            </w:pPr>
            <w:r>
              <w:rPr>
                <w:rtl/>
              </w:rPr>
              <w:t xml:space="preserve">3. </w:t>
            </w:r>
            <w:proofErr w:type="spellStart"/>
            <w:r>
              <w:rPr>
                <w:rtl/>
              </w:rPr>
              <w:t>בסאם</w:t>
            </w:r>
            <w:proofErr w:type="spellEnd"/>
            <w:r>
              <w:rPr>
                <w:rtl/>
              </w:rPr>
              <w:t xml:space="preserve"> </w:t>
            </w:r>
            <w:proofErr w:type="spellStart"/>
            <w:r>
              <w:rPr>
                <w:rtl/>
              </w:rPr>
              <w:t>ח'טיב</w:t>
            </w:r>
            <w:proofErr w:type="spellEnd"/>
          </w:p>
        </w:tc>
      </w:tr>
      <w:tr w:rsidR="00D2422D" w:rsidTr="0039709B">
        <w:tc>
          <w:tcPr>
            <w:tcW w:w="3284" w:type="dxa"/>
          </w:tcPr>
          <w:p w:rsidR="00D2422D" w:rsidRDefault="00D2422D">
            <w:pPr>
              <w:pStyle w:val="BodyRuller"/>
              <w:rPr>
                <w:rtl/>
              </w:rPr>
            </w:pPr>
          </w:p>
        </w:tc>
        <w:tc>
          <w:tcPr>
            <w:tcW w:w="5238" w:type="dxa"/>
          </w:tcPr>
          <w:p w:rsidR="00D2422D" w:rsidRDefault="00D2422D">
            <w:pPr>
              <w:pStyle w:val="BodyRuller"/>
              <w:rPr>
                <w:rtl/>
              </w:rPr>
            </w:pPr>
            <w:r>
              <w:rPr>
                <w:rtl/>
              </w:rPr>
              <w:t xml:space="preserve">4. סעיד </w:t>
            </w:r>
            <w:proofErr w:type="spellStart"/>
            <w:r>
              <w:rPr>
                <w:rtl/>
              </w:rPr>
              <w:t>ח'טיב</w:t>
            </w:r>
            <w:proofErr w:type="spellEnd"/>
          </w:p>
        </w:tc>
      </w:tr>
      <w:tr w:rsidR="00D2422D" w:rsidTr="0039709B">
        <w:tc>
          <w:tcPr>
            <w:tcW w:w="3284" w:type="dxa"/>
          </w:tcPr>
          <w:p w:rsidR="00D2422D" w:rsidRDefault="00D2422D">
            <w:pPr>
              <w:pStyle w:val="BodyRuller"/>
              <w:rPr>
                <w:rtl/>
              </w:rPr>
            </w:pPr>
          </w:p>
        </w:tc>
        <w:tc>
          <w:tcPr>
            <w:tcW w:w="5238" w:type="dxa"/>
          </w:tcPr>
          <w:p w:rsidR="00D2422D" w:rsidRDefault="00D2422D">
            <w:pPr>
              <w:pStyle w:val="BodyRuller"/>
              <w:rPr>
                <w:rtl/>
              </w:rPr>
            </w:pPr>
            <w:r>
              <w:rPr>
                <w:rtl/>
              </w:rPr>
              <w:t>5. עבדאללה זיד</w:t>
            </w:r>
          </w:p>
        </w:tc>
      </w:tr>
      <w:tr w:rsidR="00D2422D" w:rsidTr="0039709B">
        <w:tc>
          <w:tcPr>
            <w:tcW w:w="3284" w:type="dxa"/>
          </w:tcPr>
          <w:p w:rsidR="00D2422D" w:rsidRDefault="00D2422D">
            <w:pPr>
              <w:pStyle w:val="BodyRuller"/>
              <w:rPr>
                <w:rtl/>
              </w:rPr>
            </w:pPr>
          </w:p>
        </w:tc>
        <w:tc>
          <w:tcPr>
            <w:tcW w:w="5238" w:type="dxa"/>
          </w:tcPr>
          <w:p w:rsidR="00D2422D" w:rsidRDefault="00D2422D">
            <w:pPr>
              <w:pStyle w:val="BodyRuller"/>
              <w:rPr>
                <w:rtl/>
              </w:rPr>
            </w:pPr>
            <w:r>
              <w:rPr>
                <w:rtl/>
              </w:rPr>
              <w:t>6. פתחי זיד</w:t>
            </w:r>
          </w:p>
        </w:tc>
      </w:tr>
    </w:tbl>
    <w:p w:rsidR="00916FF8" w:rsidRDefault="00916FF8">
      <w:pPr>
        <w:pStyle w:val="Ruller3"/>
      </w:pPr>
      <w:r>
        <w:tab/>
      </w: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3222"/>
        <w:gridCol w:w="5141"/>
      </w:tblGrid>
      <w:tr w:rsidR="00036227" w:rsidTr="0039709B">
        <w:tc>
          <w:tcPr>
            <w:tcW w:w="3284" w:type="dxa"/>
          </w:tcPr>
          <w:p w:rsidR="00036227" w:rsidRDefault="00036227">
            <w:pPr>
              <w:pStyle w:val="BodyRuller"/>
            </w:pPr>
          </w:p>
        </w:tc>
        <w:tc>
          <w:tcPr>
            <w:tcW w:w="5238" w:type="dxa"/>
          </w:tcPr>
          <w:p w:rsidR="00036227" w:rsidRDefault="00036227">
            <w:pPr>
              <w:pStyle w:val="BodyRuller"/>
            </w:pPr>
            <w:r>
              <w:rPr>
                <w:rFonts w:hint="cs"/>
                <w:rtl/>
              </w:rPr>
              <w:t>נ</w:t>
            </w:r>
            <w:r>
              <w:t xml:space="preserve">  </w:t>
            </w:r>
            <w:r>
              <w:rPr>
                <w:rFonts w:hint="cs"/>
                <w:rtl/>
              </w:rPr>
              <w:t>ג</w:t>
            </w:r>
            <w:r>
              <w:t xml:space="preserve">  </w:t>
            </w:r>
            <w:r>
              <w:rPr>
                <w:rFonts w:hint="cs"/>
                <w:rtl/>
              </w:rPr>
              <w:t>ד</w:t>
            </w:r>
          </w:p>
        </w:tc>
      </w:tr>
    </w:tbl>
    <w:p w:rsidR="00916FF8" w:rsidRDefault="00916FF8">
      <w:pPr>
        <w:pStyle w:val="Ruller3"/>
        <w:rPr>
          <w:rtl/>
        </w:rPr>
      </w:pPr>
      <w:r>
        <w:tab/>
      </w:r>
      <w:r>
        <w:tab/>
      </w:r>
      <w:r>
        <w:tab/>
        <w:t xml:space="preserve">     </w:t>
      </w: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3230"/>
        <w:gridCol w:w="5133"/>
      </w:tblGrid>
      <w:tr w:rsidR="00036227" w:rsidTr="0039709B">
        <w:tc>
          <w:tcPr>
            <w:tcW w:w="3284" w:type="dxa"/>
          </w:tcPr>
          <w:p w:rsidR="00036227" w:rsidRDefault="00D2422D">
            <w:pPr>
              <w:pStyle w:val="BodyRuller"/>
            </w:pPr>
            <w:r>
              <w:rPr>
                <w:rtl/>
              </w:rPr>
              <w:t>המשיבים:</w:t>
            </w:r>
          </w:p>
        </w:tc>
        <w:tc>
          <w:tcPr>
            <w:tcW w:w="5238" w:type="dxa"/>
          </w:tcPr>
          <w:p w:rsidR="00036227" w:rsidRDefault="00D2422D">
            <w:pPr>
              <w:pStyle w:val="BodyRuller"/>
            </w:pPr>
            <w:r>
              <w:rPr>
                <w:rtl/>
              </w:rPr>
              <w:t>1. מפקד כוחות צה"ל בגדה מערבית</w:t>
            </w:r>
          </w:p>
        </w:tc>
      </w:tr>
      <w:tr w:rsidR="00D2422D" w:rsidTr="0039709B">
        <w:tc>
          <w:tcPr>
            <w:tcW w:w="3284" w:type="dxa"/>
          </w:tcPr>
          <w:p w:rsidR="00D2422D" w:rsidRDefault="00D2422D">
            <w:pPr>
              <w:pStyle w:val="BodyRuller"/>
              <w:rPr>
                <w:rtl/>
              </w:rPr>
            </w:pPr>
          </w:p>
        </w:tc>
        <w:tc>
          <w:tcPr>
            <w:tcW w:w="5238" w:type="dxa"/>
          </w:tcPr>
          <w:p w:rsidR="00D2422D" w:rsidRDefault="00D2422D">
            <w:pPr>
              <w:pStyle w:val="BodyRuller"/>
              <w:rPr>
                <w:rtl/>
              </w:rPr>
            </w:pPr>
            <w:r>
              <w:rPr>
                <w:rtl/>
              </w:rPr>
              <w:t xml:space="preserve">2. ראש </w:t>
            </w:r>
            <w:proofErr w:type="spellStart"/>
            <w:r>
              <w:rPr>
                <w:rtl/>
              </w:rPr>
              <w:t>המינהל</w:t>
            </w:r>
            <w:proofErr w:type="spellEnd"/>
            <w:r>
              <w:rPr>
                <w:rtl/>
              </w:rPr>
              <w:t xml:space="preserve"> האזרחי</w:t>
            </w:r>
          </w:p>
        </w:tc>
      </w:tr>
      <w:tr w:rsidR="00D2422D" w:rsidTr="0039709B">
        <w:tc>
          <w:tcPr>
            <w:tcW w:w="3284" w:type="dxa"/>
          </w:tcPr>
          <w:p w:rsidR="00D2422D" w:rsidRDefault="00D2422D">
            <w:pPr>
              <w:pStyle w:val="BodyRuller"/>
              <w:rPr>
                <w:rtl/>
              </w:rPr>
            </w:pPr>
          </w:p>
        </w:tc>
        <w:tc>
          <w:tcPr>
            <w:tcW w:w="5238" w:type="dxa"/>
          </w:tcPr>
          <w:p w:rsidR="00D2422D" w:rsidRDefault="00D2422D">
            <w:pPr>
              <w:pStyle w:val="BodyRuller"/>
              <w:rPr>
                <w:rtl/>
              </w:rPr>
            </w:pPr>
            <w:r>
              <w:rPr>
                <w:rtl/>
              </w:rPr>
              <w:t>3. מועצת התכנון העליונה</w:t>
            </w:r>
          </w:p>
        </w:tc>
      </w:tr>
      <w:tr w:rsidR="00D2422D" w:rsidTr="0039709B">
        <w:tc>
          <w:tcPr>
            <w:tcW w:w="3284" w:type="dxa"/>
          </w:tcPr>
          <w:p w:rsidR="00D2422D" w:rsidRDefault="00D2422D">
            <w:pPr>
              <w:pStyle w:val="BodyRuller"/>
              <w:rPr>
                <w:rtl/>
              </w:rPr>
            </w:pPr>
          </w:p>
        </w:tc>
        <w:tc>
          <w:tcPr>
            <w:tcW w:w="5238" w:type="dxa"/>
          </w:tcPr>
          <w:p w:rsidR="00D2422D" w:rsidRDefault="00D2422D">
            <w:pPr>
              <w:pStyle w:val="BodyRuller"/>
              <w:rPr>
                <w:rtl/>
              </w:rPr>
            </w:pPr>
            <w:r>
              <w:rPr>
                <w:rtl/>
              </w:rPr>
              <w:t>4. הממונה על הרכוש הממשלתי</w:t>
            </w:r>
          </w:p>
        </w:tc>
      </w:tr>
      <w:tr w:rsidR="00D2422D" w:rsidTr="0039709B">
        <w:tc>
          <w:tcPr>
            <w:tcW w:w="3284" w:type="dxa"/>
          </w:tcPr>
          <w:p w:rsidR="00D2422D" w:rsidRDefault="00D2422D">
            <w:pPr>
              <w:pStyle w:val="BodyRuller"/>
              <w:rPr>
                <w:rtl/>
              </w:rPr>
            </w:pPr>
          </w:p>
        </w:tc>
        <w:tc>
          <w:tcPr>
            <w:tcW w:w="5238" w:type="dxa"/>
          </w:tcPr>
          <w:p w:rsidR="00D2422D" w:rsidRDefault="00D2422D">
            <w:pPr>
              <w:pStyle w:val="BodyRuller"/>
              <w:rPr>
                <w:rtl/>
              </w:rPr>
            </w:pPr>
            <w:r>
              <w:rPr>
                <w:rtl/>
              </w:rPr>
              <w:t>5. המעוצה האזורית שומרון</w:t>
            </w:r>
          </w:p>
        </w:tc>
      </w:tr>
      <w:tr w:rsidR="00D2422D" w:rsidTr="0039709B">
        <w:tc>
          <w:tcPr>
            <w:tcW w:w="3284" w:type="dxa"/>
          </w:tcPr>
          <w:p w:rsidR="00D2422D" w:rsidRDefault="00D2422D">
            <w:pPr>
              <w:pStyle w:val="BodyRuller"/>
              <w:rPr>
                <w:rtl/>
              </w:rPr>
            </w:pPr>
          </w:p>
        </w:tc>
        <w:tc>
          <w:tcPr>
            <w:tcW w:w="5238" w:type="dxa"/>
          </w:tcPr>
          <w:p w:rsidR="00D2422D" w:rsidRDefault="00D2422D">
            <w:pPr>
              <w:pStyle w:val="BodyRuller"/>
              <w:rPr>
                <w:rtl/>
              </w:rPr>
            </w:pPr>
            <w:r>
              <w:rPr>
                <w:rtl/>
              </w:rPr>
              <w:t>6. ההסתדרות הציונית העולמית</w:t>
            </w:r>
          </w:p>
        </w:tc>
      </w:tr>
      <w:tr w:rsidR="00D2422D" w:rsidTr="0039709B">
        <w:tc>
          <w:tcPr>
            <w:tcW w:w="3284" w:type="dxa"/>
          </w:tcPr>
          <w:p w:rsidR="00D2422D" w:rsidRDefault="00D2422D">
            <w:pPr>
              <w:pStyle w:val="BodyRuller"/>
              <w:rPr>
                <w:rtl/>
              </w:rPr>
            </w:pPr>
          </w:p>
        </w:tc>
        <w:tc>
          <w:tcPr>
            <w:tcW w:w="5238" w:type="dxa"/>
          </w:tcPr>
          <w:p w:rsidR="00197975" w:rsidRDefault="00D2422D">
            <w:pPr>
              <w:pStyle w:val="BodyRuller"/>
              <w:rPr>
                <w:rtl/>
              </w:rPr>
            </w:pPr>
            <w:r>
              <w:rPr>
                <w:rtl/>
              </w:rPr>
              <w:t xml:space="preserve">7. שקד כפר שיתופי להתיישבות של משקי חירות </w:t>
            </w:r>
          </w:p>
          <w:p w:rsidR="00D2422D" w:rsidRDefault="00197975">
            <w:pPr>
              <w:pStyle w:val="BodyRuller"/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="00D2422D">
              <w:rPr>
                <w:rtl/>
              </w:rPr>
              <w:t>בית"ר בע"מ</w:t>
            </w:r>
          </w:p>
        </w:tc>
      </w:tr>
    </w:tbl>
    <w:p w:rsidR="00916FF8" w:rsidRDefault="00E36FE9">
      <w:pPr>
        <w:pStyle w:val="Ruller3"/>
      </w:pPr>
      <w:r>
        <w:rPr>
          <w:rFonts w:hint="cs"/>
          <w:rtl/>
        </w:rPr>
        <w:tab/>
      </w:r>
    </w:p>
    <w:tbl>
      <w:tblPr>
        <w:bidiVisual/>
        <w:tblW w:w="0" w:type="auto"/>
        <w:tblInd w:w="3209" w:type="dxa"/>
        <w:tblLook w:val="0000" w:firstRow="0" w:lastRow="0" w:firstColumn="0" w:lastColumn="0" w:noHBand="0" w:noVBand="0"/>
      </w:tblPr>
      <w:tblGrid>
        <w:gridCol w:w="5103"/>
      </w:tblGrid>
      <w:tr w:rsidR="00036227" w:rsidTr="00CA1444">
        <w:tc>
          <w:tcPr>
            <w:tcW w:w="5103" w:type="dxa"/>
          </w:tcPr>
          <w:p w:rsidR="00916FF8" w:rsidRPr="00265F6E" w:rsidRDefault="00197975">
            <w:pPr>
              <w:pStyle w:val="BodyRull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עתירה למתן צו על-תנאי וצו ביניים</w:t>
            </w:r>
          </w:p>
        </w:tc>
      </w:tr>
    </w:tbl>
    <w:p w:rsidR="00916FF8" w:rsidRDefault="00E36FE9">
      <w:pPr>
        <w:pStyle w:val="Ruller3"/>
        <w:rPr>
          <w:rtl/>
        </w:rPr>
      </w:pPr>
      <w:r>
        <w:rPr>
          <w:rFonts w:hint="cs"/>
          <w:rtl/>
        </w:rPr>
        <w:tab/>
      </w:r>
    </w:p>
    <w:tbl>
      <w:tblPr>
        <w:bidiVisual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0"/>
        <w:gridCol w:w="2423"/>
        <w:gridCol w:w="2710"/>
      </w:tblGrid>
      <w:tr w:rsidR="008C2F11" w:rsidTr="00D00B1D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8C2F11" w:rsidRPr="00265F6E" w:rsidRDefault="008C2F11">
            <w:pPr>
              <w:pStyle w:val="BodyRuller"/>
              <w:rPr>
                <w:sz w:val="24"/>
                <w:szCs w:val="24"/>
              </w:rPr>
            </w:pPr>
            <w:r w:rsidRPr="00265F6E">
              <w:rPr>
                <w:sz w:val="24"/>
                <w:szCs w:val="24"/>
                <w:rtl/>
              </w:rPr>
              <w:t>תאריך הישיבה: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8C2F11" w:rsidRDefault="00197975">
            <w:pPr>
              <w:pStyle w:val="BodyRuller"/>
              <w:rPr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כ"ג בטבת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התשע"ט</w:t>
            </w:r>
            <w:proofErr w:type="spellEnd"/>
            <w:r w:rsidR="008C2F11">
              <w:t xml:space="preserve">      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8C2F11" w:rsidRDefault="00197975">
            <w:pPr>
              <w:pStyle w:val="BodyRuller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(31.12.2019)</w:t>
            </w:r>
          </w:p>
        </w:tc>
      </w:tr>
    </w:tbl>
    <w:p w:rsidR="00916FF8" w:rsidRDefault="00916FF8">
      <w:pPr>
        <w:pStyle w:val="Ruller3"/>
      </w:pPr>
    </w:p>
    <w:tbl>
      <w:tblPr>
        <w:bidiVisual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4"/>
        <w:gridCol w:w="5149"/>
      </w:tblGrid>
      <w:tr w:rsidR="00036227" w:rsidTr="00197975"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</w:tcPr>
          <w:p w:rsidR="00036227" w:rsidRDefault="00D2422D">
            <w:pPr>
              <w:pStyle w:val="BodyRuller"/>
            </w:pPr>
            <w:r>
              <w:rPr>
                <w:rtl/>
              </w:rPr>
              <w:t>בשם העותרים:</w:t>
            </w: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</w:tcPr>
          <w:p w:rsidR="00036227" w:rsidRDefault="00D2422D">
            <w:pPr>
              <w:pStyle w:val="BodyRuller"/>
            </w:pPr>
            <w:r>
              <w:rPr>
                <w:rtl/>
              </w:rPr>
              <w:t xml:space="preserve">עו"ד </w:t>
            </w:r>
            <w:r w:rsidR="00197975">
              <w:rPr>
                <w:rFonts w:hint="cs"/>
                <w:rtl/>
              </w:rPr>
              <w:t xml:space="preserve">תאופיק </w:t>
            </w:r>
            <w:proofErr w:type="spellStart"/>
            <w:r w:rsidR="00197975">
              <w:rPr>
                <w:rtl/>
              </w:rPr>
              <w:t>ג'בארין</w:t>
            </w:r>
            <w:proofErr w:type="spellEnd"/>
            <w:r w:rsidR="00197975">
              <w:rPr>
                <w:rtl/>
              </w:rPr>
              <w:t xml:space="preserve"> </w:t>
            </w:r>
          </w:p>
        </w:tc>
      </w:tr>
    </w:tbl>
    <w:p w:rsidR="00916FF8" w:rsidRDefault="00916FF8">
      <w:pPr>
        <w:pStyle w:val="Ruller3"/>
      </w:pPr>
    </w:p>
    <w:tbl>
      <w:tblPr>
        <w:bidiVisual/>
        <w:tblW w:w="836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5150"/>
      </w:tblGrid>
      <w:tr w:rsidR="00036227" w:rsidTr="00197975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036227" w:rsidRDefault="00D2422D">
            <w:pPr>
              <w:pStyle w:val="BodyRuller"/>
            </w:pPr>
            <w:r>
              <w:rPr>
                <w:rtl/>
              </w:rPr>
              <w:t>בשם המשיבים</w:t>
            </w:r>
            <w:r w:rsidR="00197975">
              <w:rPr>
                <w:rFonts w:hint="cs"/>
                <w:rtl/>
              </w:rPr>
              <w:t xml:space="preserve"> 4-1</w:t>
            </w:r>
            <w:r>
              <w:rPr>
                <w:rtl/>
              </w:rPr>
              <w:t>: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</w:tcPr>
          <w:p w:rsidR="00036227" w:rsidRDefault="00D2422D" w:rsidP="00197975">
            <w:pPr>
              <w:pStyle w:val="BodyRuller"/>
            </w:pPr>
            <w:r>
              <w:rPr>
                <w:rtl/>
              </w:rPr>
              <w:t>עו"ד</w:t>
            </w:r>
            <w:r w:rsidR="00197975">
              <w:rPr>
                <w:rFonts w:hint="cs"/>
                <w:rtl/>
              </w:rPr>
              <w:t xml:space="preserve"> </w:t>
            </w:r>
            <w:proofErr w:type="spellStart"/>
            <w:r w:rsidR="00197975">
              <w:rPr>
                <w:rFonts w:hint="cs"/>
                <w:rtl/>
              </w:rPr>
              <w:t>ערין</w:t>
            </w:r>
            <w:proofErr w:type="spellEnd"/>
            <w:r>
              <w:rPr>
                <w:rtl/>
              </w:rPr>
              <w:t xml:space="preserve"> ספדי</w:t>
            </w:r>
            <w:r w:rsidR="00197975">
              <w:rPr>
                <w:rFonts w:hint="cs"/>
                <w:rtl/>
              </w:rPr>
              <w:t>-</w:t>
            </w:r>
            <w:proofErr w:type="spellStart"/>
            <w:r w:rsidR="00197975">
              <w:rPr>
                <w:rFonts w:hint="cs"/>
                <w:rtl/>
              </w:rPr>
              <w:t>עטילה</w:t>
            </w:r>
            <w:proofErr w:type="spellEnd"/>
          </w:p>
        </w:tc>
      </w:tr>
      <w:tr w:rsidR="00D2422D" w:rsidTr="00197975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D2422D" w:rsidRDefault="00197975">
            <w:pPr>
              <w:pStyle w:val="BodyRuller"/>
            </w:pPr>
            <w:r>
              <w:rPr>
                <w:rFonts w:hint="cs"/>
                <w:rtl/>
              </w:rPr>
              <w:t>בשם המשיבה 5: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</w:tcPr>
          <w:p w:rsidR="00D2422D" w:rsidRDefault="00197975">
            <w:pPr>
              <w:pStyle w:val="BodyRuller"/>
              <w:rPr>
                <w:rtl/>
              </w:rPr>
            </w:pPr>
            <w:r>
              <w:rPr>
                <w:rFonts w:hint="cs"/>
                <w:rtl/>
              </w:rPr>
              <w:t xml:space="preserve">עו"ד רויטל </w:t>
            </w:r>
            <w:proofErr w:type="spellStart"/>
            <w:r>
              <w:rPr>
                <w:rFonts w:hint="cs"/>
                <w:rtl/>
              </w:rPr>
              <w:t>אפלבוים</w:t>
            </w:r>
            <w:proofErr w:type="spellEnd"/>
          </w:p>
        </w:tc>
      </w:tr>
      <w:tr w:rsidR="00D2422D" w:rsidTr="00197975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D2422D" w:rsidRDefault="00197975">
            <w:pPr>
              <w:pStyle w:val="BodyRuller"/>
            </w:pPr>
            <w:r>
              <w:rPr>
                <w:rFonts w:hint="cs"/>
                <w:rtl/>
              </w:rPr>
              <w:t>בשם המשיבה 6: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</w:tcPr>
          <w:p w:rsidR="00D2422D" w:rsidRDefault="00197975">
            <w:pPr>
              <w:pStyle w:val="BodyRuller"/>
              <w:rPr>
                <w:rtl/>
              </w:rPr>
            </w:pPr>
            <w:r>
              <w:rPr>
                <w:rFonts w:hint="cs"/>
                <w:rtl/>
              </w:rPr>
              <w:t>עו"ד גלעד חן</w:t>
            </w:r>
          </w:p>
        </w:tc>
      </w:tr>
      <w:tr w:rsidR="00D2422D" w:rsidTr="00197975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D2422D" w:rsidRDefault="00197975">
            <w:pPr>
              <w:pStyle w:val="BodyRuller"/>
            </w:pPr>
            <w:r>
              <w:rPr>
                <w:rFonts w:hint="cs"/>
                <w:rtl/>
              </w:rPr>
              <w:t>בשם המשיבה 7: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</w:tcPr>
          <w:p w:rsidR="00D2422D" w:rsidRDefault="00197975">
            <w:pPr>
              <w:pStyle w:val="BodyRuller"/>
              <w:rPr>
                <w:rtl/>
              </w:rPr>
            </w:pPr>
            <w:r>
              <w:rPr>
                <w:rFonts w:hint="cs"/>
                <w:rtl/>
              </w:rPr>
              <w:t xml:space="preserve">עו"ד אברהם משה סגל; עו"ד יעל </w:t>
            </w:r>
            <w:proofErr w:type="spellStart"/>
            <w:r>
              <w:rPr>
                <w:rFonts w:hint="cs"/>
                <w:rtl/>
              </w:rPr>
              <w:t>סינמון</w:t>
            </w:r>
            <w:proofErr w:type="spellEnd"/>
          </w:p>
        </w:tc>
      </w:tr>
    </w:tbl>
    <w:p w:rsidR="00916FF8" w:rsidRDefault="00916FF8">
      <w:pPr>
        <w:tabs>
          <w:tab w:val="left" w:pos="2552"/>
        </w:tabs>
        <w:rPr>
          <w:rtl/>
        </w:rPr>
      </w:pPr>
    </w:p>
    <w:p w:rsidR="00773922" w:rsidRDefault="00773922">
      <w:pPr>
        <w:tabs>
          <w:tab w:val="left" w:pos="2552"/>
        </w:tabs>
        <w:rPr>
          <w:rtl/>
        </w:rPr>
      </w:pPr>
    </w:p>
    <w:p w:rsidR="00773922" w:rsidRDefault="00773922">
      <w:pPr>
        <w:tabs>
          <w:tab w:val="left" w:pos="2552"/>
        </w:tabs>
        <w:rPr>
          <w:rtl/>
        </w:rPr>
      </w:pPr>
    </w:p>
    <w:p w:rsidR="00773922" w:rsidRDefault="00773922">
      <w:pPr>
        <w:tabs>
          <w:tab w:val="left" w:pos="2552"/>
        </w:tabs>
        <w:rPr>
          <w:rtl/>
        </w:rPr>
      </w:pPr>
    </w:p>
    <w:p w:rsidR="00773922" w:rsidRDefault="00773922">
      <w:pPr>
        <w:tabs>
          <w:tab w:val="left" w:pos="2552"/>
        </w:tabs>
        <w:rPr>
          <w:rtl/>
        </w:rPr>
      </w:pPr>
    </w:p>
    <w:p w:rsidR="00773922" w:rsidRDefault="00773922">
      <w:pPr>
        <w:tabs>
          <w:tab w:val="left" w:pos="2552"/>
        </w:tabs>
      </w:pP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8363"/>
      </w:tblGrid>
      <w:tr w:rsidR="00036227" w:rsidTr="00D00B1D">
        <w:tc>
          <w:tcPr>
            <w:tcW w:w="9837" w:type="dxa"/>
          </w:tcPr>
          <w:p w:rsidR="00916FF8" w:rsidRDefault="00D2422D">
            <w:pPr>
              <w:pStyle w:val="DocumentHead"/>
            </w:pPr>
            <w:bookmarkStart w:id="1" w:name="secretary"/>
            <w:bookmarkStart w:id="2" w:name="BeginProtocol"/>
            <w:bookmarkEnd w:id="1"/>
            <w:bookmarkEnd w:id="2"/>
            <w:r>
              <w:rPr>
                <w:rtl/>
              </w:rPr>
              <w:lastRenderedPageBreak/>
              <w:t>פסק-דין</w:t>
            </w:r>
          </w:p>
        </w:tc>
      </w:tr>
    </w:tbl>
    <w:p w:rsidR="0065522F" w:rsidRDefault="0065522F">
      <w:pPr>
        <w:pStyle w:val="BODYVERDICT"/>
      </w:pPr>
    </w:p>
    <w:p w:rsidR="00916FF8" w:rsidRDefault="00197975" w:rsidP="00197975">
      <w:pPr>
        <w:pStyle w:val="Ruller4"/>
        <w:rPr>
          <w:rtl/>
        </w:rPr>
      </w:pPr>
      <w:bookmarkStart w:id="3" w:name="Writer_Name"/>
      <w:bookmarkEnd w:id="3"/>
      <w:r>
        <w:rPr>
          <w:rtl/>
        </w:rPr>
        <w:tab/>
      </w:r>
      <w:r>
        <w:rPr>
          <w:rFonts w:hint="cs"/>
          <w:rtl/>
        </w:rPr>
        <w:t xml:space="preserve">בשלב זה ולנוכח ההתפתחויות שחלו בסוגיות מושא העתירה מאז הגשתה קיבל בא </w:t>
      </w:r>
      <w:proofErr w:type="spellStart"/>
      <w:r>
        <w:rPr>
          <w:rFonts w:hint="cs"/>
          <w:rtl/>
        </w:rPr>
        <w:t>כח</w:t>
      </w:r>
      <w:proofErr w:type="spellEnd"/>
      <w:r>
        <w:rPr>
          <w:rFonts w:hint="cs"/>
          <w:rtl/>
        </w:rPr>
        <w:t xml:space="preserve"> העותרים את המלצתנו לפיה העתירה תימחק תוך שמירת זכויות וטענות העותרים. מנגד נשמרות כמובן גם טענות וזכויות המשיבים. </w:t>
      </w:r>
    </w:p>
    <w:p w:rsidR="00197975" w:rsidRDefault="00197975" w:rsidP="00197975">
      <w:pPr>
        <w:pStyle w:val="Ruller4"/>
        <w:rPr>
          <w:rtl/>
        </w:rPr>
      </w:pPr>
    </w:p>
    <w:p w:rsidR="00197975" w:rsidRDefault="00197975" w:rsidP="00554C79">
      <w:pPr>
        <w:pStyle w:val="Ruller4"/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רשמנו לפנינו את הצהרת המשיבים 4-1 והתחייבותם כי ככל שיבקשו לפעול לפינוי העיבודים החקלאיים שאליהם התייחסו העותרים, הדבר יעשה בהתאם לפרוצדורה הקבועה בצו בדבר רכוש ממשלתי וכי בשים לב לכך </w:t>
      </w:r>
      <w:r w:rsidR="00206988">
        <w:rPr>
          <w:rFonts w:hint="cs"/>
          <w:rtl/>
        </w:rPr>
        <w:t xml:space="preserve">הם מסכימים כי אין להמשיך בעבודות הבינוי בתאי השטח שבהם קיימים עיבודים חקלאיים שפינויים ייעשה בהתאם להוראות הדין המחייבות. מובהר כי עבודות רכיבי </w:t>
      </w:r>
      <w:proofErr w:type="spellStart"/>
      <w:r w:rsidR="00206988">
        <w:rPr>
          <w:rFonts w:hint="cs"/>
          <w:rtl/>
        </w:rPr>
        <w:t>הבטחון</w:t>
      </w:r>
      <w:proofErr w:type="spellEnd"/>
      <w:r w:rsidR="00206988">
        <w:rPr>
          <w:rFonts w:hint="cs"/>
          <w:rtl/>
        </w:rPr>
        <w:t xml:space="preserve"> שמבוצעות על ידי הכפר השיתופי</w:t>
      </w:r>
      <w:r w:rsidR="001A5A16">
        <w:rPr>
          <w:rFonts w:hint="cs"/>
          <w:rtl/>
        </w:rPr>
        <w:t xml:space="preserve"> שקד</w:t>
      </w:r>
      <w:r w:rsidR="00206988">
        <w:rPr>
          <w:rFonts w:hint="cs"/>
          <w:rtl/>
        </w:rPr>
        <w:t xml:space="preserve"> שאינן נופלות בשטח שבו קיימים עיבודים חקלאיים</w:t>
      </w:r>
      <w:r w:rsidR="001A5A16">
        <w:rPr>
          <w:rFonts w:hint="cs"/>
          <w:rtl/>
        </w:rPr>
        <w:t>,</w:t>
      </w:r>
      <w:bookmarkStart w:id="4" w:name="_GoBack"/>
      <w:bookmarkEnd w:id="4"/>
      <w:r w:rsidR="00206988">
        <w:rPr>
          <w:rFonts w:hint="cs"/>
          <w:rtl/>
        </w:rPr>
        <w:t xml:space="preserve"> יכולות להימשך כסדרן. </w:t>
      </w:r>
    </w:p>
    <w:p w:rsidR="00206988" w:rsidRDefault="00206988" w:rsidP="00197975">
      <w:pPr>
        <w:pStyle w:val="Ruller4"/>
        <w:rPr>
          <w:rtl/>
        </w:rPr>
      </w:pPr>
    </w:p>
    <w:p w:rsidR="00206988" w:rsidRDefault="00206988" w:rsidP="00197975">
      <w:pPr>
        <w:pStyle w:val="Ruller4"/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בכפוף לאמור לעיל, העתירה נמחקת. </w:t>
      </w:r>
    </w:p>
    <w:p w:rsidR="00206988" w:rsidRDefault="00206988" w:rsidP="00197975">
      <w:pPr>
        <w:pStyle w:val="Ruller4"/>
        <w:rPr>
          <w:rtl/>
        </w:rPr>
      </w:pPr>
    </w:p>
    <w:p w:rsidR="00206988" w:rsidRDefault="00206988" w:rsidP="00197975">
      <w:pPr>
        <w:pStyle w:val="Ruller4"/>
        <w:rPr>
          <w:rtl/>
        </w:rPr>
      </w:pPr>
      <w:r>
        <w:rPr>
          <w:rtl/>
        </w:rPr>
        <w:tab/>
      </w:r>
      <w:r>
        <w:rPr>
          <w:rFonts w:hint="cs"/>
          <w:rtl/>
        </w:rPr>
        <w:t xml:space="preserve">אין צו להוצאות. </w:t>
      </w:r>
    </w:p>
    <w:p w:rsidR="00206988" w:rsidRDefault="00206988" w:rsidP="00197975">
      <w:pPr>
        <w:pStyle w:val="Ruller4"/>
        <w:rPr>
          <w:rtl/>
        </w:rPr>
      </w:pPr>
    </w:p>
    <w:p w:rsidR="00206988" w:rsidRDefault="00206988" w:rsidP="00197975">
      <w:pPr>
        <w:pStyle w:val="Ruller4"/>
        <w:rPr>
          <w:rtl/>
        </w:rPr>
      </w:pPr>
      <w:r>
        <w:rPr>
          <w:rtl/>
        </w:rPr>
        <w:tab/>
        <w:t xml:space="preserve">ניתן היום, </w:t>
      </w:r>
      <w:r>
        <w:rPr>
          <w:rFonts w:hint="eastAsia"/>
          <w:rtl/>
        </w:rPr>
        <w:t>‏כ</w:t>
      </w:r>
      <w:r>
        <w:rPr>
          <w:rtl/>
        </w:rPr>
        <w:t xml:space="preserve">"ג בטבת </w:t>
      </w:r>
      <w:proofErr w:type="spellStart"/>
      <w:r>
        <w:rPr>
          <w:rtl/>
        </w:rPr>
        <w:t>התשע"ט</w:t>
      </w:r>
      <w:proofErr w:type="spellEnd"/>
      <w:r>
        <w:rPr>
          <w:rtl/>
        </w:rPr>
        <w:t xml:space="preserve"> (</w:t>
      </w:r>
      <w:r>
        <w:rPr>
          <w:rFonts w:hint="eastAsia"/>
          <w:rtl/>
        </w:rPr>
        <w:t>‏</w:t>
      </w:r>
      <w:r>
        <w:rPr>
          <w:rtl/>
        </w:rPr>
        <w:t>31.12.2018).</w:t>
      </w:r>
    </w:p>
    <w:p w:rsidR="00206988" w:rsidRPr="00503A3E" w:rsidRDefault="00206988" w:rsidP="00197975">
      <w:pPr>
        <w:pStyle w:val="Ruller4"/>
        <w:rPr>
          <w:rtl/>
        </w:rPr>
      </w:pPr>
    </w:p>
    <w:p w:rsidR="000B1478" w:rsidRDefault="000B1478" w:rsidP="00A51FAE">
      <w:pPr>
        <w:pStyle w:val="Ruller4"/>
        <w:rPr>
          <w:rtl/>
        </w:rPr>
      </w:pPr>
      <w:bookmarkStart w:id="5" w:name="Start_Write"/>
      <w:bookmarkEnd w:id="5"/>
    </w:p>
    <w:p w:rsidR="00016EF1" w:rsidRDefault="00016EF1" w:rsidP="00A51FAE">
      <w:pPr>
        <w:pStyle w:val="Ruller4"/>
        <w:rPr>
          <w:rtl/>
        </w:rPr>
      </w:pPr>
    </w:p>
    <w:tbl>
      <w:tblPr>
        <w:bidiVisual/>
        <w:tblW w:w="8363" w:type="dxa"/>
        <w:tblLook w:val="01E0" w:firstRow="1" w:lastRow="1" w:firstColumn="1" w:lastColumn="1" w:noHBand="0" w:noVBand="0"/>
      </w:tblPr>
      <w:tblGrid>
        <w:gridCol w:w="2783"/>
        <w:gridCol w:w="2797"/>
        <w:gridCol w:w="2783"/>
      </w:tblGrid>
      <w:tr w:rsidR="001A0164" w:rsidTr="00D00B1D">
        <w:tc>
          <w:tcPr>
            <w:tcW w:w="2842" w:type="dxa"/>
            <w:shd w:val="clear" w:color="auto" w:fill="auto"/>
          </w:tcPr>
          <w:p w:rsidR="00016EF1" w:rsidRDefault="00D2422D" w:rsidP="00A51FAE">
            <w:pPr>
              <w:pStyle w:val="Ruller4"/>
              <w:rPr>
                <w:rtl/>
              </w:rPr>
            </w:pPr>
            <w:r>
              <w:rPr>
                <w:rtl/>
              </w:rPr>
              <w:t xml:space="preserve"> ה נ ש י א ה</w:t>
            </w:r>
          </w:p>
        </w:tc>
        <w:tc>
          <w:tcPr>
            <w:tcW w:w="2843" w:type="dxa"/>
            <w:shd w:val="clear" w:color="auto" w:fill="auto"/>
          </w:tcPr>
          <w:p w:rsidR="001A0164" w:rsidRDefault="00D2422D" w:rsidP="00BA0B08">
            <w:pPr>
              <w:pStyle w:val="Ruller4"/>
              <w:jc w:val="center"/>
              <w:rPr>
                <w:rtl/>
              </w:rPr>
            </w:pPr>
            <w:r>
              <w:rPr>
                <w:rtl/>
              </w:rPr>
              <w:t>המשנה לנשיאה</w:t>
            </w:r>
          </w:p>
        </w:tc>
        <w:tc>
          <w:tcPr>
            <w:tcW w:w="2843" w:type="dxa"/>
            <w:shd w:val="clear" w:color="auto" w:fill="auto"/>
          </w:tcPr>
          <w:p w:rsidR="001A0164" w:rsidRDefault="00D2422D" w:rsidP="00BA0B08">
            <w:pPr>
              <w:pStyle w:val="Ruller4"/>
              <w:jc w:val="center"/>
              <w:rPr>
                <w:rtl/>
              </w:rPr>
            </w:pPr>
            <w:r>
              <w:rPr>
                <w:rtl/>
              </w:rPr>
              <w:t>ש ו פ ט ת</w:t>
            </w:r>
          </w:p>
        </w:tc>
      </w:tr>
    </w:tbl>
    <w:p w:rsidR="00916FF8" w:rsidRDefault="00916FF8">
      <w:pPr>
        <w:rPr>
          <w:szCs w:val="16"/>
          <w:rtl/>
        </w:rPr>
      </w:pPr>
      <w:r>
        <w:rPr>
          <w:szCs w:val="16"/>
          <w:rtl/>
        </w:rPr>
        <w:t>_________________</w:t>
      </w:r>
      <w:r w:rsidR="00A12E0F">
        <w:rPr>
          <w:rFonts w:hint="cs"/>
          <w:szCs w:val="16"/>
          <w:rtl/>
        </w:rPr>
        <w:t>________</w:t>
      </w:r>
    </w:p>
    <w:p w:rsidR="00916FF8" w:rsidRDefault="00591983" w:rsidP="00B009CC">
      <w:pPr>
        <w:pStyle w:val="Ruller38"/>
        <w:rPr>
          <w:rtl/>
        </w:rPr>
      </w:pPr>
      <w:r>
        <w:rPr>
          <w:sz w:val="16"/>
        </w:rPr>
        <w:t xml:space="preserve"> </w:t>
      </w:r>
      <w:r w:rsidR="00A12E0F">
        <w:rPr>
          <w:sz w:val="16"/>
        </w:rPr>
        <w:t xml:space="preserve">  </w:t>
      </w:r>
      <w:r w:rsidR="00D2422D">
        <w:rPr>
          <w:sz w:val="16"/>
        </w:rPr>
        <w:t xml:space="preserve">18017910_V10.docx   </w:t>
      </w:r>
      <w:proofErr w:type="spellStart"/>
      <w:r w:rsidR="00D2422D">
        <w:rPr>
          <w:sz w:val="16"/>
          <w:rtl/>
        </w:rPr>
        <w:t>גק</w:t>
      </w:r>
      <w:proofErr w:type="spellEnd"/>
    </w:p>
    <w:p w:rsidR="00591983" w:rsidRPr="0058440A" w:rsidRDefault="00591983" w:rsidP="0058440A">
      <w:pPr>
        <w:pStyle w:val="Ruller38"/>
        <w:rPr>
          <w:rtl/>
        </w:rPr>
      </w:pPr>
      <w:r>
        <w:rPr>
          <w:rtl/>
        </w:rPr>
        <w:t>מרכז מידע, טל'</w:t>
      </w:r>
      <w:r>
        <w:rPr>
          <w:rFonts w:hint="cs"/>
          <w:rtl/>
        </w:rPr>
        <w:t xml:space="preserve"> </w:t>
      </w:r>
      <w:r w:rsidR="00B63343">
        <w:rPr>
          <w:rFonts w:hint="cs"/>
          <w:rtl/>
        </w:rPr>
        <w:t>077</w:t>
      </w:r>
      <w:r>
        <w:rPr>
          <w:rFonts w:hint="cs"/>
          <w:rtl/>
        </w:rPr>
        <w:t>-</w:t>
      </w:r>
      <w:r w:rsidR="00B63343">
        <w:rPr>
          <w:rFonts w:hint="cs"/>
          <w:rtl/>
        </w:rPr>
        <w:t>270</w:t>
      </w:r>
      <w:r w:rsidR="00E21CA9">
        <w:rPr>
          <w:rFonts w:hint="cs"/>
          <w:rtl/>
        </w:rPr>
        <w:t>3</w:t>
      </w:r>
      <w:r w:rsidR="009B38DA">
        <w:rPr>
          <w:rFonts w:hint="cs"/>
          <w:rtl/>
        </w:rPr>
        <w:t>333</w:t>
      </w:r>
      <w:r>
        <w:rPr>
          <w:rFonts w:hint="cs"/>
          <w:rtl/>
        </w:rPr>
        <w:t xml:space="preserve"> ; אתר אינטרנט,  </w:t>
      </w:r>
      <w:hyperlink r:id="rId8" w:history="1">
        <w:r w:rsidR="0058440A" w:rsidRPr="00CB1590">
          <w:rPr>
            <w:rStyle w:val="Hyperlink"/>
            <w:sz w:val="16"/>
          </w:rPr>
          <w:t>http://supreme.court.gov.i</w:t>
        </w:r>
      </w:hyperlink>
      <w:r w:rsidR="0058440A" w:rsidRPr="00CB1590">
        <w:rPr>
          <w:sz w:val="16"/>
        </w:rPr>
        <w:t>l</w:t>
      </w:r>
    </w:p>
    <w:p w:rsidR="003F1F97" w:rsidRDefault="003F1F97" w:rsidP="00591983">
      <w:pPr>
        <w:pStyle w:val="Ruller38"/>
        <w:rPr>
          <w:rtl/>
        </w:rPr>
      </w:pPr>
    </w:p>
    <w:sectPr w:rsidR="003F1F97" w:rsidSect="005919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 w:code="9"/>
      <w:pgMar w:top="1134" w:right="1797" w:bottom="1440" w:left="1797" w:header="567" w:footer="397" w:gutter="0"/>
      <w:cols w:space="720"/>
      <w:titlePg/>
      <w:bidi/>
      <w:rtlGutter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3">
      <wne:acd wne:acdName="acd0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rgValue="AgBSAHUAbABsAGUAcgAgADMA" wne:acdName="acd0" wne:fciIndexBasedOn="0065"/>
    <wne:acd wne:argValue="AgBSAHUAbABsAGUAcgA0AA==" wne:acdName="acd1" wne:fciIndexBasedOn="0065"/>
    <wne:acd wne:argValue="AgBSAHUAbABsAGUAcgA1AA=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512" w:rsidRDefault="007F7512">
      <w:r>
        <w:separator/>
      </w:r>
    </w:p>
  </w:endnote>
  <w:endnote w:type="continuationSeparator" w:id="0">
    <w:p w:rsidR="007F7512" w:rsidRDefault="007F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 TUR">
    <w:charset w:val="00"/>
    <w:family w:val="swiss"/>
    <w:pitch w:val="variable"/>
    <w:sig w:usb0="E0002AFF" w:usb1="C0007843" w:usb2="00000009" w:usb3="00000000" w:csb0="000001FF" w:csb1="00000000"/>
  </w:font>
  <w:font w:name="DavidFix">
    <w:charset w:val="B1"/>
    <w:family w:val="auto"/>
    <w:pitch w:val="variable"/>
    <w:sig w:usb0="00001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02" w:rsidRDefault="00377102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BC0E82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377102" w:rsidRDefault="00377102">
    <w:pPr>
      <w:pStyle w:val="a3"/>
      <w:rPr>
        <w:rtl/>
      </w:rPr>
    </w:pPr>
  </w:p>
  <w:p w:rsidR="00377102" w:rsidRDefault="0037710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22D" w:rsidRDefault="00D2422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4D" w:rsidRPr="00F959DB" w:rsidRDefault="00045B4D" w:rsidP="00914156">
    <w:pPr>
      <w:pStyle w:val="a3"/>
      <w:bidi w:val="0"/>
      <w:jc w:val="right"/>
      <w:rPr>
        <w:sz w:val="16"/>
        <w:szCs w:val="16"/>
      </w:rPr>
    </w:pPr>
    <w:bookmarkStart w:id="6" w:name="footer_line"/>
    <w:bookmarkEnd w:id="6"/>
  </w:p>
  <w:p w:rsidR="00045B4D" w:rsidRDefault="00045B4D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512" w:rsidRDefault="007F7512">
      <w:r>
        <w:separator/>
      </w:r>
    </w:p>
  </w:footnote>
  <w:footnote w:type="continuationSeparator" w:id="0">
    <w:p w:rsidR="007F7512" w:rsidRDefault="007F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02" w:rsidRDefault="00377102">
    <w:pPr>
      <w:pStyle w:val="a5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BC0E82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377102" w:rsidRDefault="00377102">
    <w:pPr>
      <w:pStyle w:val="a5"/>
      <w:rPr>
        <w:rtl/>
      </w:rPr>
    </w:pPr>
  </w:p>
  <w:p w:rsidR="00377102" w:rsidRDefault="003771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02" w:rsidRDefault="00377102">
    <w:pPr>
      <w:pStyle w:val="a5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1A5A16">
      <w:rPr>
        <w:rStyle w:val="a4"/>
        <w:noProof/>
        <w:rtl/>
      </w:rPr>
      <w:t>2</w:t>
    </w:r>
    <w:r>
      <w:rPr>
        <w:rStyle w:val="a4"/>
        <w:rtl/>
      </w:rPr>
      <w:fldChar w:fldCharType="end"/>
    </w:r>
  </w:p>
  <w:p w:rsidR="00377102" w:rsidRDefault="00377102">
    <w:pPr>
      <w:pStyle w:val="a5"/>
      <w:rPr>
        <w:rtl/>
      </w:rPr>
    </w:pPr>
  </w:p>
  <w:p w:rsidR="00377102" w:rsidRDefault="0037710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8363" w:type="dxa"/>
      <w:tblLook w:val="0000" w:firstRow="0" w:lastRow="0" w:firstColumn="0" w:lastColumn="0" w:noHBand="0" w:noVBand="0"/>
    </w:tblPr>
    <w:tblGrid>
      <w:gridCol w:w="8363"/>
    </w:tblGrid>
    <w:tr w:rsidR="00045B4D" w:rsidTr="00EC23AC">
      <w:trPr>
        <w:trHeight w:val="342"/>
      </w:trPr>
      <w:tc>
        <w:tcPr>
          <w:tcW w:w="9828" w:type="dxa"/>
        </w:tcPr>
        <w:p w:rsidR="00377102" w:rsidRPr="002F7BB6" w:rsidRDefault="00EE3810" w:rsidP="00045B4D">
          <w:pPr>
            <w:pStyle w:val="Casenameintextbody"/>
            <w:jc w:val="center"/>
            <w:rPr>
              <w:u w:val="none"/>
              <w:rtl/>
            </w:rPr>
          </w:pPr>
          <w:r w:rsidRPr="002F7BB6">
            <w:rPr>
              <w:noProof/>
              <w:sz w:val="16"/>
              <w:szCs w:val="18"/>
              <w:u w:val="none"/>
              <w:rtl/>
            </w:rPr>
            <w:drawing>
              <wp:inline distT="0" distB="0" distL="0" distR="0">
                <wp:extent cx="464820" cy="449580"/>
                <wp:effectExtent l="0" t="0" r="0" b="762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5B4D" w:rsidRDefault="00045B4D" w:rsidP="00045B4D">
    <w:pPr>
      <w:pStyle w:val="a5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77A4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B8E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485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300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046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CCE6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26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1A0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046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800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27"/>
    <w:rsid w:val="00016EF1"/>
    <w:rsid w:val="00032036"/>
    <w:rsid w:val="00036227"/>
    <w:rsid w:val="00044953"/>
    <w:rsid w:val="00045B4D"/>
    <w:rsid w:val="0004645D"/>
    <w:rsid w:val="000725F5"/>
    <w:rsid w:val="00072AD2"/>
    <w:rsid w:val="000B1478"/>
    <w:rsid w:val="000C4690"/>
    <w:rsid w:val="000D25C4"/>
    <w:rsid w:val="00134A67"/>
    <w:rsid w:val="00197975"/>
    <w:rsid w:val="001A0164"/>
    <w:rsid w:val="001A5A16"/>
    <w:rsid w:val="00200D6B"/>
    <w:rsid w:val="00206988"/>
    <w:rsid w:val="00265F6E"/>
    <w:rsid w:val="002876BF"/>
    <w:rsid w:val="002A4A7A"/>
    <w:rsid w:val="002A4BF3"/>
    <w:rsid w:val="002F7BB6"/>
    <w:rsid w:val="003448B2"/>
    <w:rsid w:val="00361DB2"/>
    <w:rsid w:val="0037622E"/>
    <w:rsid w:val="00377102"/>
    <w:rsid w:val="0039709B"/>
    <w:rsid w:val="003D72DA"/>
    <w:rsid w:val="003F1F97"/>
    <w:rsid w:val="0041048F"/>
    <w:rsid w:val="00437D59"/>
    <w:rsid w:val="004610A4"/>
    <w:rsid w:val="004B29FF"/>
    <w:rsid w:val="004C7868"/>
    <w:rsid w:val="00503A3E"/>
    <w:rsid w:val="00527F02"/>
    <w:rsid w:val="00554C79"/>
    <w:rsid w:val="0058440A"/>
    <w:rsid w:val="00591983"/>
    <w:rsid w:val="00624A42"/>
    <w:rsid w:val="0065522F"/>
    <w:rsid w:val="006A30F7"/>
    <w:rsid w:val="006C42AD"/>
    <w:rsid w:val="00741CC0"/>
    <w:rsid w:val="00773922"/>
    <w:rsid w:val="007B512F"/>
    <w:rsid w:val="007F7512"/>
    <w:rsid w:val="00810894"/>
    <w:rsid w:val="008143AB"/>
    <w:rsid w:val="00836667"/>
    <w:rsid w:val="00864743"/>
    <w:rsid w:val="008C2F11"/>
    <w:rsid w:val="008D78B9"/>
    <w:rsid w:val="008E3F85"/>
    <w:rsid w:val="009051E8"/>
    <w:rsid w:val="00914156"/>
    <w:rsid w:val="00916FF8"/>
    <w:rsid w:val="00922093"/>
    <w:rsid w:val="00930C85"/>
    <w:rsid w:val="009B38DA"/>
    <w:rsid w:val="009F2F53"/>
    <w:rsid w:val="009F4187"/>
    <w:rsid w:val="00A12E0F"/>
    <w:rsid w:val="00A51FAE"/>
    <w:rsid w:val="00AB69F7"/>
    <w:rsid w:val="00AD097B"/>
    <w:rsid w:val="00AD64B9"/>
    <w:rsid w:val="00AE022B"/>
    <w:rsid w:val="00AF4F15"/>
    <w:rsid w:val="00B009CC"/>
    <w:rsid w:val="00B0782A"/>
    <w:rsid w:val="00B62B8C"/>
    <w:rsid w:val="00B63343"/>
    <w:rsid w:val="00B87FF7"/>
    <w:rsid w:val="00BA0B08"/>
    <w:rsid w:val="00BC0E82"/>
    <w:rsid w:val="00BD40F9"/>
    <w:rsid w:val="00C41C86"/>
    <w:rsid w:val="00C63A6C"/>
    <w:rsid w:val="00CA13AF"/>
    <w:rsid w:val="00CA1444"/>
    <w:rsid w:val="00CB1590"/>
    <w:rsid w:val="00CB7600"/>
    <w:rsid w:val="00CC3639"/>
    <w:rsid w:val="00D00B1D"/>
    <w:rsid w:val="00D2422D"/>
    <w:rsid w:val="00D25F16"/>
    <w:rsid w:val="00E21CA9"/>
    <w:rsid w:val="00E31063"/>
    <w:rsid w:val="00E36FE9"/>
    <w:rsid w:val="00E73E98"/>
    <w:rsid w:val="00E90D72"/>
    <w:rsid w:val="00EA0BE1"/>
    <w:rsid w:val="00EC23AC"/>
    <w:rsid w:val="00EC2992"/>
    <w:rsid w:val="00ED46A4"/>
    <w:rsid w:val="00ED6FD9"/>
    <w:rsid w:val="00EE3810"/>
    <w:rsid w:val="00F63C3B"/>
    <w:rsid w:val="00F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5C6AD-8D76-4C92-91A6-42CCEC90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ller3">
    <w:name w:val="Ruller 3"/>
    <w:basedOn w:val="a"/>
    <w:rsid w:val="00A51FAE"/>
    <w:pPr>
      <w:tabs>
        <w:tab w:val="left" w:pos="3210"/>
        <w:tab w:val="left" w:pos="6753"/>
      </w:tabs>
      <w:spacing w:line="360" w:lineRule="auto"/>
    </w:pPr>
    <w:rPr>
      <w:rFonts w:cs="FrankRuehl"/>
      <w:spacing w:val="10"/>
      <w:sz w:val="22"/>
      <w:szCs w:val="28"/>
    </w:rPr>
  </w:style>
  <w:style w:type="paragraph" w:customStyle="1" w:styleId="Pskdinhead">
    <w:name w:val="Pskdin head"/>
    <w:basedOn w:val="a"/>
    <w:pPr>
      <w:spacing w:line="360" w:lineRule="auto"/>
    </w:pPr>
    <w:rPr>
      <w:b/>
      <w:bCs/>
      <w:u w:val="single"/>
    </w:rPr>
  </w:style>
  <w:style w:type="paragraph" w:customStyle="1" w:styleId="FileNumber">
    <w:name w:val="File Number"/>
    <w:basedOn w:val="a"/>
    <w:pPr>
      <w:spacing w:line="360" w:lineRule="auto"/>
      <w:jc w:val="right"/>
    </w:pPr>
    <w:rPr>
      <w:bCs/>
    </w:rPr>
  </w:style>
  <w:style w:type="paragraph" w:customStyle="1" w:styleId="FirstpagestylePsakdin">
    <w:name w:val="First page style Psak din"/>
    <w:basedOn w:val="Ruller3"/>
    <w:pPr>
      <w:tabs>
        <w:tab w:val="clear" w:pos="3210"/>
        <w:tab w:val="left" w:pos="3209"/>
      </w:tabs>
    </w:pPr>
    <w:rPr>
      <w:bCs/>
    </w:rPr>
  </w:style>
  <w:style w:type="paragraph" w:customStyle="1" w:styleId="TyutaDate">
    <w:name w:val="Tyuta Date"/>
    <w:basedOn w:val="a"/>
    <w:pPr>
      <w:jc w:val="center"/>
    </w:pPr>
    <w:rPr>
      <w:b/>
      <w:bCs/>
      <w:i/>
      <w:iCs/>
      <w:sz w:val="28"/>
      <w:szCs w:val="28"/>
    </w:rPr>
  </w:style>
  <w:style w:type="paragraph" w:customStyle="1" w:styleId="DocumentHead">
    <w:name w:val="Document Head"/>
    <w:basedOn w:val="a"/>
    <w:pPr>
      <w:spacing w:line="360" w:lineRule="auto"/>
      <w:jc w:val="center"/>
    </w:pPr>
    <w:rPr>
      <w:bCs/>
      <w:spacing w:val="30"/>
      <w:szCs w:val="28"/>
      <w:u w:val="single"/>
    </w:rPr>
  </w:style>
  <w:style w:type="paragraph" w:customStyle="1" w:styleId="TfutzaList">
    <w:name w:val="Tfutza List"/>
    <w:basedOn w:val="a"/>
    <w:rPr>
      <w:i/>
      <w:iCs/>
    </w:rPr>
  </w:style>
  <w:style w:type="paragraph" w:customStyle="1" w:styleId="Ruller4">
    <w:name w:val="Ruller4"/>
    <w:basedOn w:val="a"/>
    <w:rsid w:val="00A51FAE"/>
    <w:pPr>
      <w:tabs>
        <w:tab w:val="left" w:pos="800"/>
      </w:tabs>
      <w:spacing w:line="360" w:lineRule="auto"/>
      <w:jc w:val="both"/>
    </w:pPr>
    <w:rPr>
      <w:rFonts w:ascii="Arial TUR" w:hAnsi="Arial TUR" w:cs="FrankRuehl"/>
      <w:spacing w:val="10"/>
      <w:sz w:val="22"/>
      <w:szCs w:val="28"/>
    </w:rPr>
  </w:style>
  <w:style w:type="paragraph" w:customStyle="1" w:styleId="Ruller5">
    <w:name w:val="Ruller5"/>
    <w:basedOn w:val="a"/>
    <w:rsid w:val="00A51FAE"/>
    <w:pPr>
      <w:ind w:left="1642" w:right="1282"/>
      <w:jc w:val="both"/>
    </w:pPr>
    <w:rPr>
      <w:rFonts w:ascii="Arial TUR" w:hAnsi="Arial TUR" w:cs="FrankRuehl"/>
      <w:spacing w:val="10"/>
      <w:sz w:val="22"/>
      <w:szCs w:val="28"/>
    </w:rPr>
  </w:style>
  <w:style w:type="paragraph" w:customStyle="1" w:styleId="Ruller6">
    <w:name w:val="Ruller6"/>
    <w:basedOn w:val="a"/>
    <w:rsid w:val="00A51FAE"/>
    <w:pPr>
      <w:tabs>
        <w:tab w:val="left" w:pos="794"/>
        <w:tab w:val="left" w:pos="2268"/>
        <w:tab w:val="left" w:pos="5783"/>
        <w:tab w:val="left" w:pos="7371"/>
      </w:tabs>
    </w:pPr>
    <w:rPr>
      <w:rFonts w:ascii="Arial TUR" w:hAnsi="Arial TUR" w:cs="DavidFix"/>
      <w:spacing w:val="10"/>
      <w:sz w:val="22"/>
      <w:szCs w:val="20"/>
    </w:rPr>
  </w:style>
  <w:style w:type="character" w:customStyle="1" w:styleId="Delete">
    <w:name w:val="Delete"/>
    <w:rPr>
      <w:strike/>
    </w:rPr>
  </w:style>
  <w:style w:type="paragraph" w:customStyle="1" w:styleId="WriterName">
    <w:name w:val="Writer Name"/>
    <w:basedOn w:val="Ruller4"/>
    <w:next w:val="Ruller4"/>
    <w:rPr>
      <w:rFonts w:cs="David"/>
      <w:b/>
      <w:bCs/>
      <w:u w:val="single"/>
    </w:rPr>
  </w:style>
  <w:style w:type="character" w:customStyle="1" w:styleId="Hand">
    <w:name w:val="Hand"/>
    <w:rPr>
      <w:rFonts w:cs="Guttman Yad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customStyle="1" w:styleId="2">
    <w:name w:val="ñâðåï2"/>
    <w:basedOn w:val="a"/>
    <w:pPr>
      <w:overflowPunct/>
      <w:textAlignment w:val="auto"/>
    </w:pPr>
    <w:rPr>
      <w:rFonts w:cs="Times New Roman"/>
    </w:rPr>
  </w:style>
  <w:style w:type="paragraph" w:customStyle="1" w:styleId="Casenameintextbody">
    <w:name w:val="Case name in text body"/>
    <w:basedOn w:val="a"/>
    <w:pPr>
      <w:overflowPunct/>
      <w:jc w:val="right"/>
      <w:textAlignment w:val="auto"/>
    </w:pPr>
    <w:rPr>
      <w:rFonts w:cs="Times New Roman"/>
      <w:b/>
      <w:bCs/>
      <w:u w:val="single"/>
    </w:rPr>
  </w:style>
  <w:style w:type="paragraph" w:customStyle="1" w:styleId="precasestyle">
    <w:name w:val="pre_case style"/>
    <w:basedOn w:val="a"/>
    <w:pPr>
      <w:tabs>
        <w:tab w:val="left" w:pos="2552"/>
      </w:tabs>
      <w:overflowPunct/>
      <w:ind w:right="2549"/>
      <w:textAlignment w:val="auto"/>
    </w:pPr>
    <w:rPr>
      <w:rFonts w:cs="Times New Roman"/>
    </w:rPr>
  </w:style>
  <w:style w:type="paragraph" w:customStyle="1" w:styleId="BodyRuller">
    <w:name w:val="Body Ruller"/>
    <w:basedOn w:val="a"/>
    <w:rPr>
      <w:sz w:val="22"/>
      <w:szCs w:val="28"/>
    </w:rPr>
  </w:style>
  <w:style w:type="paragraph" w:customStyle="1" w:styleId="Ruller38">
    <w:name w:val="סגנון Ruller 3 + (מורכב) ‏8 נק"/>
    <w:basedOn w:val="BodyRuller"/>
    <w:rPr>
      <w:szCs w:val="16"/>
    </w:rPr>
  </w:style>
  <w:style w:type="character" w:customStyle="1" w:styleId="Ruller30">
    <w:name w:val="Ruller 3 תו"/>
    <w:rPr>
      <w:rFonts w:cs="FrankRuehl"/>
      <w:sz w:val="22"/>
      <w:szCs w:val="28"/>
      <w:lang w:val="en-US" w:eastAsia="en-US" w:bidi="he-IL"/>
    </w:rPr>
  </w:style>
  <w:style w:type="character" w:customStyle="1" w:styleId="BodyRuller0">
    <w:name w:val="Body Ruller תו"/>
    <w:rPr>
      <w:rFonts w:cs="David"/>
      <w:sz w:val="22"/>
      <w:szCs w:val="28"/>
      <w:lang w:val="en-US" w:eastAsia="en-US" w:bidi="he-IL"/>
    </w:rPr>
  </w:style>
  <w:style w:type="character" w:customStyle="1" w:styleId="Ruller380">
    <w:name w:val="סגנון Ruller 3 + (מורכב) ‏8 נק תו"/>
    <w:rPr>
      <w:rFonts w:cs="David"/>
      <w:sz w:val="22"/>
      <w:szCs w:val="16"/>
      <w:lang w:val="en-US" w:eastAsia="en-US" w:bidi="he-IL"/>
    </w:rPr>
  </w:style>
  <w:style w:type="paragraph" w:customStyle="1" w:styleId="FileNumber0">
    <w:name w:val="סגנון File Number + ימין"/>
    <w:basedOn w:val="FileNumber"/>
    <w:rsid w:val="004C7868"/>
    <w:pPr>
      <w:jc w:val="left"/>
    </w:pPr>
    <w:rPr>
      <w:szCs w:val="28"/>
    </w:rPr>
  </w:style>
  <w:style w:type="paragraph" w:customStyle="1" w:styleId="BODYVERDICT">
    <w:name w:val="BODY VERDICT"/>
    <w:basedOn w:val="a"/>
    <w:rsid w:val="00036227"/>
    <w:rPr>
      <w:rFonts w:cs="FrankRuehl"/>
      <w:spacing w:val="10"/>
      <w:sz w:val="22"/>
      <w:szCs w:val="28"/>
    </w:rPr>
  </w:style>
  <w:style w:type="character" w:styleId="Hyperlink">
    <w:name w:val="Hyperlink"/>
    <w:rsid w:val="003F1F97"/>
    <w:rPr>
      <w:color w:val="0000FF"/>
      <w:u w:val="single"/>
    </w:rPr>
  </w:style>
  <w:style w:type="table" w:styleId="a6">
    <w:name w:val="Table Grid"/>
    <w:basedOn w:val="a1"/>
    <w:rsid w:val="003F1F97"/>
    <w:pPr>
      <w:overflowPunct w:val="0"/>
      <w:autoSpaceDE w:val="0"/>
      <w:autoSpaceDN w:val="0"/>
      <w:bidi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rsid w:val="0058440A"/>
    <w:rPr>
      <w:color w:val="954F72" w:themeColor="followedHyperlink"/>
      <w:u w:val="single"/>
    </w:rPr>
  </w:style>
  <w:style w:type="character" w:styleId="a7">
    <w:name w:val="annotation reference"/>
    <w:basedOn w:val="a0"/>
    <w:rsid w:val="00D00B1D"/>
    <w:rPr>
      <w:sz w:val="16"/>
      <w:szCs w:val="16"/>
    </w:rPr>
  </w:style>
  <w:style w:type="paragraph" w:styleId="a8">
    <w:name w:val="annotation text"/>
    <w:basedOn w:val="a"/>
    <w:link w:val="a9"/>
    <w:rsid w:val="00D00B1D"/>
    <w:rPr>
      <w:szCs w:val="20"/>
    </w:rPr>
  </w:style>
  <w:style w:type="character" w:customStyle="1" w:styleId="a9">
    <w:name w:val="טקסט הערה תו"/>
    <w:basedOn w:val="a0"/>
    <w:link w:val="a8"/>
    <w:rsid w:val="00D00B1D"/>
    <w:rPr>
      <w:rFonts w:cs="David"/>
    </w:rPr>
  </w:style>
  <w:style w:type="paragraph" w:styleId="aa">
    <w:name w:val="annotation subject"/>
    <w:basedOn w:val="a8"/>
    <w:next w:val="a8"/>
    <w:link w:val="ab"/>
    <w:rsid w:val="00D00B1D"/>
    <w:rPr>
      <w:b/>
      <w:bCs/>
    </w:rPr>
  </w:style>
  <w:style w:type="character" w:customStyle="1" w:styleId="ab">
    <w:name w:val="נושא הערה תו"/>
    <w:basedOn w:val="a9"/>
    <w:link w:val="aa"/>
    <w:rsid w:val="00D00B1D"/>
    <w:rPr>
      <w:rFonts w:cs="David"/>
      <w:b/>
      <w:bCs/>
    </w:rPr>
  </w:style>
  <w:style w:type="paragraph" w:styleId="ac">
    <w:name w:val="Balloon Text"/>
    <w:basedOn w:val="a"/>
    <w:link w:val="ad"/>
    <w:rsid w:val="00D00B1D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rsid w:val="00D00B1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reme.court.gov.i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Links>
    <vt:vector size="6" baseType="variant">
      <vt:variant>
        <vt:i4>1966158</vt:i4>
      </vt:variant>
      <vt:variant>
        <vt:i4>12</vt:i4>
      </vt:variant>
      <vt:variant>
        <vt:i4>0</vt:i4>
      </vt:variant>
      <vt:variant>
        <vt:i4>5</vt:i4>
      </vt:variant>
      <vt:variant>
        <vt:lpwstr>http://www.court.gov.il/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cp:lastPrinted>2019-01-01T10:34:27Z</cp:lastPrinted>
  <dcterms:created xsi:type="dcterms:W3CDTF">2019-01-01T10:34:27Z</dcterms:created>
  <dcterms:modified xsi:type="dcterms:W3CDTF">2019-01-01T10:34:27Z</dcterms:modified>
</cp:coreProperties>
</file>