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59E" w:rsidRPr="00176D91" w:rsidRDefault="005847EB" w:rsidP="00F70E59">
      <w:pPr>
        <w:bidi/>
        <w:spacing w:after="0" w:line="360" w:lineRule="auto"/>
        <w:jc w:val="both"/>
        <w:rPr>
          <w:rFonts w:cs="David"/>
          <w:b/>
          <w:bCs/>
          <w:sz w:val="24"/>
          <w:szCs w:val="24"/>
          <w:u w:val="single"/>
          <w:rtl/>
        </w:rPr>
      </w:pPr>
      <w:r w:rsidRPr="00176D91">
        <w:rPr>
          <w:rFonts w:cs="David"/>
          <w:b/>
          <w:bCs/>
          <w:sz w:val="24"/>
          <w:szCs w:val="24"/>
          <w:rtl/>
        </w:rPr>
        <w:t xml:space="preserve">בבית המשפט העליון בירושלים </w:t>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r>
      <w:r w:rsidRPr="00176D91">
        <w:rPr>
          <w:rFonts w:cs="David"/>
          <w:b/>
          <w:bCs/>
          <w:sz w:val="24"/>
          <w:szCs w:val="24"/>
          <w:rtl/>
        </w:rPr>
        <w:tab/>
        <w:t xml:space="preserve">בג"צ </w:t>
      </w:r>
      <w:r w:rsidR="00D84562" w:rsidRPr="00176D91">
        <w:rPr>
          <w:rFonts w:cs="David" w:hint="cs"/>
          <w:b/>
          <w:bCs/>
          <w:sz w:val="24"/>
          <w:szCs w:val="24"/>
          <w:rtl/>
        </w:rPr>
        <w:t>1</w:t>
      </w:r>
      <w:r w:rsidR="00F70E59">
        <w:rPr>
          <w:rFonts w:cs="David" w:hint="cs"/>
          <w:b/>
          <w:bCs/>
          <w:sz w:val="24"/>
          <w:szCs w:val="24"/>
          <w:rtl/>
        </w:rPr>
        <w:t>5</w:t>
      </w:r>
      <w:r w:rsidR="00201A3E" w:rsidRPr="00176D91">
        <w:rPr>
          <w:rFonts w:cs="David" w:hint="cs"/>
          <w:b/>
          <w:bCs/>
          <w:sz w:val="24"/>
          <w:szCs w:val="24"/>
          <w:rtl/>
        </w:rPr>
        <w:t>/</w:t>
      </w:r>
      <w:r w:rsidRPr="00176D91">
        <w:rPr>
          <w:rFonts w:cs="David"/>
          <w:b/>
          <w:bCs/>
          <w:sz w:val="24"/>
          <w:szCs w:val="24"/>
          <w:u w:val="single"/>
          <w:rtl/>
        </w:rPr>
        <w:t>__________</w:t>
      </w:r>
    </w:p>
    <w:p w:rsidR="0076259E" w:rsidRPr="00176D91" w:rsidRDefault="005847EB" w:rsidP="00176D91">
      <w:pPr>
        <w:bidi/>
        <w:spacing w:after="0" w:line="360" w:lineRule="auto"/>
        <w:jc w:val="both"/>
        <w:rPr>
          <w:rFonts w:cs="David"/>
          <w:b/>
          <w:bCs/>
          <w:sz w:val="24"/>
          <w:szCs w:val="24"/>
          <w:u w:val="single"/>
          <w:rtl/>
        </w:rPr>
      </w:pPr>
      <w:r w:rsidRPr="00176D91">
        <w:rPr>
          <w:rFonts w:cs="David"/>
          <w:b/>
          <w:bCs/>
          <w:sz w:val="24"/>
          <w:szCs w:val="24"/>
          <w:u w:val="single"/>
          <w:rtl/>
        </w:rPr>
        <w:t>בשיבתו כבית משפט גבוה לצדק</w:t>
      </w:r>
    </w:p>
    <w:p w:rsidR="002F3DC3" w:rsidRPr="00176D91" w:rsidRDefault="002F3DC3" w:rsidP="00176D91">
      <w:pPr>
        <w:bidi/>
        <w:spacing w:after="0" w:line="360" w:lineRule="auto"/>
        <w:jc w:val="both"/>
        <w:rPr>
          <w:rFonts w:cs="David"/>
          <w:b/>
          <w:bCs/>
          <w:sz w:val="24"/>
          <w:szCs w:val="24"/>
          <w:u w:val="single"/>
          <w:rtl/>
        </w:rPr>
      </w:pPr>
    </w:p>
    <w:p w:rsidR="002F3DC3" w:rsidRPr="00176D91" w:rsidRDefault="002F3DC3" w:rsidP="00176D91">
      <w:pPr>
        <w:bidi/>
        <w:spacing w:after="0" w:line="360" w:lineRule="auto"/>
        <w:jc w:val="both"/>
        <w:rPr>
          <w:rFonts w:cs="David"/>
          <w:b/>
          <w:bCs/>
          <w:sz w:val="24"/>
          <w:szCs w:val="24"/>
          <w:u w:val="single"/>
          <w:rtl/>
        </w:rPr>
      </w:pPr>
    </w:p>
    <w:p w:rsidR="0076259E" w:rsidRPr="00176D91" w:rsidRDefault="0076259E" w:rsidP="00176D91">
      <w:pPr>
        <w:bidi/>
        <w:spacing w:after="0" w:line="360" w:lineRule="auto"/>
        <w:jc w:val="both"/>
        <w:rPr>
          <w:rFonts w:cs="David"/>
          <w:sz w:val="24"/>
          <w:szCs w:val="24"/>
          <w:rtl/>
        </w:rPr>
      </w:pPr>
    </w:p>
    <w:p w:rsidR="0076259E" w:rsidRPr="00176D91" w:rsidRDefault="00D26028" w:rsidP="000728F4">
      <w:pPr>
        <w:tabs>
          <w:tab w:val="left" w:pos="1280"/>
        </w:tabs>
        <w:bidi/>
        <w:spacing w:after="0" w:line="360" w:lineRule="auto"/>
        <w:ind w:left="1989" w:hanging="1985"/>
        <w:jc w:val="both"/>
        <w:rPr>
          <w:rFonts w:cs="David"/>
          <w:b/>
          <w:bCs/>
          <w:sz w:val="24"/>
          <w:szCs w:val="24"/>
          <w:rtl/>
        </w:rPr>
      </w:pPr>
      <w:r w:rsidRPr="00176D91">
        <w:rPr>
          <w:rFonts w:cs="David"/>
          <w:b/>
          <w:bCs/>
          <w:sz w:val="24"/>
          <w:szCs w:val="24"/>
          <w:rtl/>
        </w:rPr>
        <w:t>העותר</w:t>
      </w:r>
      <w:r w:rsidRPr="00176D91">
        <w:rPr>
          <w:rFonts w:cs="David" w:hint="cs"/>
          <w:b/>
          <w:bCs/>
          <w:sz w:val="24"/>
          <w:szCs w:val="24"/>
          <w:rtl/>
        </w:rPr>
        <w:t>ים</w:t>
      </w:r>
      <w:r w:rsidR="005847EB" w:rsidRPr="00176D91">
        <w:rPr>
          <w:rFonts w:cs="David"/>
          <w:sz w:val="24"/>
          <w:szCs w:val="24"/>
          <w:rtl/>
        </w:rPr>
        <w:t xml:space="preserve">:       </w:t>
      </w:r>
      <w:r w:rsidR="005847EB" w:rsidRPr="00176D91">
        <w:rPr>
          <w:rFonts w:cs="David"/>
          <w:sz w:val="24"/>
          <w:szCs w:val="24"/>
          <w:rtl/>
        </w:rPr>
        <w:tab/>
      </w:r>
      <w:r w:rsidR="00BE2441" w:rsidRPr="00176D91">
        <w:rPr>
          <w:rFonts w:cs="David" w:hint="cs"/>
          <w:b/>
          <w:bCs/>
          <w:sz w:val="24"/>
          <w:szCs w:val="24"/>
          <w:rtl/>
        </w:rPr>
        <w:t>1</w:t>
      </w:r>
      <w:r w:rsidR="00F554D6" w:rsidRPr="00176D91">
        <w:rPr>
          <w:rFonts w:cs="David" w:hint="cs"/>
          <w:b/>
          <w:bCs/>
          <w:sz w:val="24"/>
          <w:szCs w:val="24"/>
          <w:rtl/>
        </w:rPr>
        <w:t>.</w:t>
      </w:r>
      <w:r w:rsidR="00F554D6" w:rsidRPr="00176D91">
        <w:rPr>
          <w:rFonts w:cs="David" w:hint="cs"/>
          <w:b/>
          <w:bCs/>
          <w:sz w:val="24"/>
          <w:szCs w:val="24"/>
          <w:rtl/>
        </w:rPr>
        <w:tab/>
      </w:r>
      <w:r w:rsidR="00023FC7" w:rsidRPr="00176D91">
        <w:rPr>
          <w:rFonts w:cs="David" w:hint="cs"/>
          <w:b/>
          <w:bCs/>
          <w:sz w:val="24"/>
          <w:szCs w:val="24"/>
          <w:rtl/>
        </w:rPr>
        <w:t xml:space="preserve"> </w:t>
      </w:r>
      <w:r w:rsidR="000728F4" w:rsidRPr="00176D91">
        <w:rPr>
          <w:rFonts w:cs="David"/>
          <w:b/>
          <w:bCs/>
          <w:sz w:val="24"/>
          <w:szCs w:val="24"/>
          <w:rtl/>
        </w:rPr>
        <w:t>רגבים ע.ר.</w:t>
      </w:r>
      <w:r w:rsidR="000728F4" w:rsidRPr="00176D91">
        <w:rPr>
          <w:rFonts w:cs="David" w:hint="cs"/>
          <w:b/>
          <w:bCs/>
          <w:sz w:val="24"/>
          <w:szCs w:val="24"/>
          <w:rtl/>
        </w:rPr>
        <w:t xml:space="preserve"> 580460319</w:t>
      </w:r>
    </w:p>
    <w:p w:rsidR="0076259E" w:rsidRPr="00176D91" w:rsidRDefault="00651F82" w:rsidP="009A0867">
      <w:pPr>
        <w:tabs>
          <w:tab w:val="left" w:pos="1280"/>
        </w:tabs>
        <w:bidi/>
        <w:spacing w:after="0" w:line="360" w:lineRule="auto"/>
        <w:ind w:left="1989" w:hanging="1985"/>
        <w:jc w:val="both"/>
        <w:rPr>
          <w:rFonts w:cs="David"/>
          <w:b/>
          <w:bCs/>
          <w:sz w:val="24"/>
          <w:szCs w:val="24"/>
        </w:rPr>
      </w:pPr>
      <w:r w:rsidRPr="00176D91">
        <w:rPr>
          <w:rFonts w:cs="David" w:hint="cs"/>
          <w:b/>
          <w:bCs/>
          <w:sz w:val="24"/>
          <w:szCs w:val="24"/>
          <w:rtl/>
        </w:rPr>
        <w:tab/>
      </w:r>
      <w:r w:rsidR="009A0867">
        <w:rPr>
          <w:rFonts w:cs="David" w:hint="cs"/>
          <w:b/>
          <w:bCs/>
          <w:sz w:val="24"/>
          <w:szCs w:val="24"/>
          <w:rtl/>
        </w:rPr>
        <w:t>2</w:t>
      </w:r>
      <w:r w:rsidR="005C2E61" w:rsidRPr="00176D91">
        <w:rPr>
          <w:rFonts w:cs="David" w:hint="cs"/>
          <w:b/>
          <w:bCs/>
          <w:sz w:val="24"/>
          <w:szCs w:val="24"/>
          <w:rtl/>
        </w:rPr>
        <w:t>.</w:t>
      </w:r>
      <w:r w:rsidR="005C2E61" w:rsidRPr="00176D91">
        <w:rPr>
          <w:rFonts w:cs="David" w:hint="cs"/>
          <w:b/>
          <w:bCs/>
          <w:sz w:val="24"/>
          <w:szCs w:val="24"/>
          <w:rtl/>
        </w:rPr>
        <w:tab/>
      </w:r>
      <w:r w:rsidR="005847EB" w:rsidRPr="00176D91">
        <w:rPr>
          <w:rFonts w:cs="David"/>
          <w:b/>
          <w:bCs/>
          <w:sz w:val="24"/>
          <w:szCs w:val="24"/>
          <w:rtl/>
        </w:rPr>
        <w:t>עובדיה ארד ת.ז.</w:t>
      </w:r>
      <w:r w:rsidR="00176D91" w:rsidRPr="00176D91">
        <w:rPr>
          <w:rFonts w:cs="David" w:hint="cs"/>
          <w:b/>
          <w:bCs/>
          <w:sz w:val="24"/>
          <w:szCs w:val="24"/>
          <w:rtl/>
        </w:rPr>
        <w:t xml:space="preserve"> 060403391   </w:t>
      </w:r>
      <w:r w:rsidR="00D84562" w:rsidRPr="00176D91">
        <w:rPr>
          <w:rFonts w:cs="David"/>
          <w:sz w:val="24"/>
          <w:szCs w:val="24"/>
          <w:rtl/>
        </w:rPr>
        <w:t xml:space="preserve"> </w:t>
      </w:r>
    </w:p>
    <w:p w:rsidR="0076259E" w:rsidRPr="00176D91" w:rsidRDefault="005847EB" w:rsidP="00F70E59">
      <w:pPr>
        <w:tabs>
          <w:tab w:val="left" w:pos="1280"/>
        </w:tabs>
        <w:bidi/>
        <w:spacing w:after="0" w:line="360" w:lineRule="auto"/>
        <w:ind w:left="1989"/>
        <w:jc w:val="both"/>
        <w:rPr>
          <w:rFonts w:cs="David"/>
          <w:sz w:val="24"/>
          <w:szCs w:val="24"/>
          <w:rtl/>
        </w:rPr>
      </w:pPr>
      <w:r w:rsidRPr="00176D91">
        <w:rPr>
          <w:rFonts w:cs="David"/>
          <w:sz w:val="24"/>
          <w:szCs w:val="24"/>
          <w:rtl/>
        </w:rPr>
        <w:t xml:space="preserve">באמצעות </w:t>
      </w:r>
      <w:r w:rsidR="00D84562" w:rsidRPr="00176D91">
        <w:rPr>
          <w:rFonts w:cs="David"/>
          <w:sz w:val="24"/>
          <w:szCs w:val="24"/>
          <w:rtl/>
        </w:rPr>
        <w:t xml:space="preserve">עו"ד בועז ארזי </w:t>
      </w:r>
    </w:p>
    <w:p w:rsidR="0076259E" w:rsidRPr="00176D91" w:rsidRDefault="005847EB" w:rsidP="00176D91">
      <w:pPr>
        <w:tabs>
          <w:tab w:val="left" w:pos="1280"/>
        </w:tabs>
        <w:bidi/>
        <w:spacing w:after="0" w:line="360" w:lineRule="auto"/>
        <w:ind w:left="1989"/>
        <w:jc w:val="both"/>
        <w:rPr>
          <w:rFonts w:cs="David"/>
          <w:sz w:val="24"/>
          <w:szCs w:val="24"/>
        </w:rPr>
      </w:pPr>
      <w:r w:rsidRPr="00176D91">
        <w:rPr>
          <w:rFonts w:cs="David"/>
          <w:sz w:val="24"/>
          <w:szCs w:val="24"/>
          <w:rtl/>
        </w:rPr>
        <w:t xml:space="preserve">ת.ד. </w:t>
      </w:r>
      <w:r w:rsidR="00BE2441" w:rsidRPr="00176D91">
        <w:rPr>
          <w:rFonts w:cs="David" w:hint="cs"/>
          <w:sz w:val="24"/>
          <w:szCs w:val="24"/>
          <w:rtl/>
        </w:rPr>
        <w:t>44439</w:t>
      </w:r>
      <w:r w:rsidRPr="00176D91">
        <w:rPr>
          <w:rFonts w:cs="David"/>
          <w:sz w:val="24"/>
          <w:szCs w:val="24"/>
          <w:rtl/>
        </w:rPr>
        <w:t xml:space="preserve"> ירושלים, מיקוד </w:t>
      </w:r>
      <w:r w:rsidR="00BE2441" w:rsidRPr="00176D91">
        <w:rPr>
          <w:rFonts w:cs="David" w:hint="cs"/>
          <w:sz w:val="24"/>
          <w:szCs w:val="24"/>
          <w:rtl/>
        </w:rPr>
        <w:t>91443</w:t>
      </w:r>
    </w:p>
    <w:p w:rsidR="0076259E" w:rsidRPr="00176D91" w:rsidRDefault="005847EB" w:rsidP="00176D91">
      <w:pPr>
        <w:tabs>
          <w:tab w:val="left" w:pos="1280"/>
        </w:tabs>
        <w:bidi/>
        <w:spacing w:after="0" w:line="360" w:lineRule="auto"/>
        <w:ind w:left="1989"/>
        <w:jc w:val="both"/>
        <w:rPr>
          <w:rFonts w:cs="David"/>
          <w:sz w:val="24"/>
          <w:szCs w:val="24"/>
        </w:rPr>
      </w:pPr>
      <w:r w:rsidRPr="00176D91">
        <w:rPr>
          <w:rFonts w:cs="David"/>
          <w:sz w:val="24"/>
          <w:szCs w:val="24"/>
          <w:rtl/>
        </w:rPr>
        <w:t xml:space="preserve">טל: </w:t>
      </w:r>
      <w:r w:rsidR="00232AA7" w:rsidRPr="00176D91">
        <w:rPr>
          <w:rFonts w:cs="David" w:hint="cs"/>
          <w:sz w:val="24"/>
          <w:szCs w:val="24"/>
          <w:rtl/>
        </w:rPr>
        <w:t>02-6560303</w:t>
      </w:r>
      <w:r w:rsidRPr="00176D91">
        <w:rPr>
          <w:rFonts w:cs="David"/>
          <w:sz w:val="24"/>
          <w:szCs w:val="24"/>
          <w:rtl/>
        </w:rPr>
        <w:t xml:space="preserve">, פקס: </w:t>
      </w:r>
      <w:r w:rsidR="00232AA7" w:rsidRPr="00176D91">
        <w:rPr>
          <w:rFonts w:cs="David" w:hint="cs"/>
          <w:sz w:val="24"/>
          <w:szCs w:val="24"/>
          <w:rtl/>
        </w:rPr>
        <w:t>02-6560363</w:t>
      </w:r>
    </w:p>
    <w:p w:rsidR="0076259E" w:rsidRPr="00176D91" w:rsidRDefault="005847EB" w:rsidP="00176D91">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76259E" w:rsidRPr="00176D91" w:rsidRDefault="005847EB" w:rsidP="00176D91">
      <w:pPr>
        <w:tabs>
          <w:tab w:val="left" w:pos="1280"/>
        </w:tabs>
        <w:bidi/>
        <w:spacing w:after="0" w:line="360" w:lineRule="auto"/>
        <w:ind w:left="1989" w:hanging="1985"/>
        <w:jc w:val="center"/>
        <w:rPr>
          <w:rFonts w:cs="David"/>
          <w:sz w:val="24"/>
          <w:szCs w:val="24"/>
          <w:rtl/>
        </w:rPr>
      </w:pPr>
      <w:r w:rsidRPr="00176D91">
        <w:rPr>
          <w:rFonts w:cs="David"/>
          <w:sz w:val="24"/>
          <w:szCs w:val="24"/>
          <w:rtl/>
        </w:rPr>
        <w:t>--  נ ג ד  --</w:t>
      </w:r>
    </w:p>
    <w:p w:rsidR="0076259E" w:rsidRPr="00176D91" w:rsidRDefault="005847EB" w:rsidP="00176D91">
      <w:pPr>
        <w:tabs>
          <w:tab w:val="left" w:pos="1280"/>
        </w:tabs>
        <w:bidi/>
        <w:spacing w:after="0" w:line="360" w:lineRule="auto"/>
        <w:ind w:left="1989" w:hanging="1985"/>
        <w:jc w:val="both"/>
        <w:rPr>
          <w:rFonts w:cs="David"/>
          <w:sz w:val="24"/>
          <w:szCs w:val="24"/>
          <w:rtl/>
        </w:rPr>
      </w:pPr>
      <w:r w:rsidRPr="00176D91">
        <w:rPr>
          <w:rFonts w:cs="David"/>
          <w:sz w:val="24"/>
          <w:szCs w:val="24"/>
          <w:rtl/>
        </w:rPr>
        <w:tab/>
      </w:r>
    </w:p>
    <w:p w:rsidR="00176D91" w:rsidRPr="00176D91" w:rsidRDefault="005847EB" w:rsidP="00176D91">
      <w:pPr>
        <w:tabs>
          <w:tab w:val="left" w:pos="1280"/>
        </w:tabs>
        <w:bidi/>
        <w:spacing w:after="0" w:line="360" w:lineRule="auto"/>
        <w:ind w:left="1989" w:hanging="1985"/>
        <w:jc w:val="both"/>
        <w:rPr>
          <w:rFonts w:cs="David"/>
          <w:b/>
          <w:bCs/>
          <w:sz w:val="24"/>
          <w:szCs w:val="24"/>
        </w:rPr>
      </w:pPr>
      <w:r w:rsidRPr="00176D91">
        <w:rPr>
          <w:rFonts w:cs="David"/>
          <w:b/>
          <w:bCs/>
          <w:sz w:val="24"/>
          <w:szCs w:val="24"/>
          <w:rtl/>
        </w:rPr>
        <w:t>המשיבים:</w:t>
      </w:r>
      <w:r w:rsidRPr="00176D91">
        <w:rPr>
          <w:rFonts w:cs="David"/>
          <w:b/>
          <w:bCs/>
          <w:sz w:val="24"/>
          <w:szCs w:val="24"/>
          <w:rtl/>
        </w:rPr>
        <w:tab/>
      </w:r>
      <w:r w:rsidR="00176D91" w:rsidRPr="00176D91">
        <w:rPr>
          <w:rFonts w:cs="David" w:hint="cs"/>
          <w:b/>
          <w:bCs/>
          <w:sz w:val="24"/>
          <w:szCs w:val="24"/>
          <w:rtl/>
        </w:rPr>
        <w:t>1.</w:t>
      </w:r>
      <w:r w:rsidR="00176D91" w:rsidRPr="00176D91">
        <w:rPr>
          <w:rFonts w:cs="David" w:hint="cs"/>
          <w:b/>
          <w:bCs/>
          <w:sz w:val="24"/>
          <w:szCs w:val="24"/>
          <w:rtl/>
        </w:rPr>
        <w:tab/>
      </w:r>
      <w:r w:rsidRPr="00176D91">
        <w:rPr>
          <w:rFonts w:cs="David"/>
          <w:b/>
          <w:bCs/>
          <w:sz w:val="24"/>
          <w:szCs w:val="24"/>
          <w:rtl/>
        </w:rPr>
        <w:t xml:space="preserve">שר הביטחון, מר </w:t>
      </w:r>
      <w:r w:rsidR="00144E5D" w:rsidRPr="00176D91">
        <w:rPr>
          <w:rFonts w:cs="David" w:hint="cs"/>
          <w:b/>
          <w:bCs/>
          <w:sz w:val="24"/>
          <w:szCs w:val="24"/>
          <w:rtl/>
        </w:rPr>
        <w:t>משה יעלון</w:t>
      </w:r>
    </w:p>
    <w:p w:rsidR="0076259E" w:rsidRPr="00176D91" w:rsidRDefault="00176D91" w:rsidP="00176D91">
      <w:pPr>
        <w:tabs>
          <w:tab w:val="left" w:pos="1280"/>
        </w:tabs>
        <w:bidi/>
        <w:spacing w:after="0" w:line="360" w:lineRule="auto"/>
        <w:ind w:left="1989" w:hanging="1985"/>
        <w:jc w:val="both"/>
        <w:rPr>
          <w:rFonts w:cs="David"/>
          <w:b/>
          <w:bCs/>
          <w:sz w:val="24"/>
          <w:szCs w:val="24"/>
          <w:rtl/>
        </w:rPr>
      </w:pPr>
      <w:r w:rsidRPr="00176D91">
        <w:rPr>
          <w:rFonts w:cs="David"/>
          <w:b/>
          <w:bCs/>
          <w:sz w:val="24"/>
          <w:szCs w:val="24"/>
        </w:rPr>
        <w:tab/>
      </w:r>
      <w:r w:rsidRPr="00176D91">
        <w:rPr>
          <w:rFonts w:cs="David" w:hint="cs"/>
          <w:b/>
          <w:bCs/>
          <w:sz w:val="24"/>
          <w:szCs w:val="24"/>
          <w:rtl/>
        </w:rPr>
        <w:t>2.</w:t>
      </w:r>
      <w:r w:rsidRPr="00176D91">
        <w:rPr>
          <w:rFonts w:cs="David" w:hint="cs"/>
          <w:b/>
          <w:bCs/>
          <w:sz w:val="24"/>
          <w:szCs w:val="24"/>
          <w:rtl/>
        </w:rPr>
        <w:tab/>
      </w:r>
      <w:r w:rsidR="005847EB" w:rsidRPr="00176D91">
        <w:rPr>
          <w:rFonts w:cs="David"/>
          <w:b/>
          <w:bCs/>
          <w:sz w:val="24"/>
          <w:szCs w:val="24"/>
          <w:rtl/>
        </w:rPr>
        <w:t>מפקד פיקוד המרכז, אלוף ניצן אלון</w:t>
      </w:r>
    </w:p>
    <w:p w:rsidR="0076259E" w:rsidRDefault="00176D91" w:rsidP="00176D91">
      <w:pPr>
        <w:tabs>
          <w:tab w:val="left" w:pos="1280"/>
        </w:tabs>
        <w:bidi/>
        <w:spacing w:after="0" w:line="360" w:lineRule="auto"/>
        <w:ind w:left="1989" w:hanging="1985"/>
        <w:jc w:val="both"/>
        <w:rPr>
          <w:rFonts w:cs="David" w:hint="cs"/>
          <w:b/>
          <w:bCs/>
          <w:sz w:val="24"/>
          <w:szCs w:val="24"/>
          <w:rtl/>
        </w:rPr>
      </w:pPr>
      <w:r w:rsidRPr="00176D91">
        <w:rPr>
          <w:rFonts w:cs="David"/>
          <w:b/>
          <w:bCs/>
          <w:sz w:val="24"/>
          <w:szCs w:val="24"/>
        </w:rPr>
        <w:tab/>
      </w:r>
      <w:r w:rsidRPr="00176D91">
        <w:rPr>
          <w:rFonts w:cs="David" w:hint="cs"/>
          <w:b/>
          <w:bCs/>
          <w:sz w:val="24"/>
          <w:szCs w:val="24"/>
          <w:rtl/>
        </w:rPr>
        <w:t>3.</w:t>
      </w:r>
      <w:r w:rsidRPr="00176D91">
        <w:rPr>
          <w:rFonts w:cs="David" w:hint="cs"/>
          <w:b/>
          <w:bCs/>
          <w:sz w:val="24"/>
          <w:szCs w:val="24"/>
          <w:rtl/>
        </w:rPr>
        <w:tab/>
      </w:r>
      <w:r w:rsidR="005847EB" w:rsidRPr="00176D91">
        <w:rPr>
          <w:rFonts w:cs="David"/>
          <w:b/>
          <w:bCs/>
          <w:sz w:val="24"/>
          <w:szCs w:val="24"/>
          <w:rtl/>
        </w:rPr>
        <w:t xml:space="preserve">ראש המנהל האזרחי ביהודה ושומרון, תא"ל </w:t>
      </w:r>
      <w:r w:rsidR="00D84562" w:rsidRPr="00176D91">
        <w:rPr>
          <w:rFonts w:cs="David" w:hint="cs"/>
          <w:b/>
          <w:bCs/>
          <w:sz w:val="24"/>
          <w:szCs w:val="24"/>
          <w:rtl/>
        </w:rPr>
        <w:t>דוד מנחם</w:t>
      </w:r>
    </w:p>
    <w:p w:rsidR="00782BC1" w:rsidRDefault="00782BC1" w:rsidP="00782BC1">
      <w:pPr>
        <w:tabs>
          <w:tab w:val="left" w:pos="1280"/>
        </w:tabs>
        <w:bidi/>
        <w:spacing w:after="0" w:line="360" w:lineRule="auto"/>
        <w:ind w:left="1989" w:hanging="1985"/>
        <w:jc w:val="both"/>
        <w:rPr>
          <w:rFonts w:cs="David"/>
          <w:b/>
          <w:bCs/>
          <w:sz w:val="24"/>
          <w:szCs w:val="24"/>
          <w:rtl/>
        </w:rPr>
      </w:pPr>
      <w:r>
        <w:rPr>
          <w:rFonts w:cs="David" w:hint="cs"/>
          <w:b/>
          <w:bCs/>
          <w:sz w:val="24"/>
          <w:szCs w:val="24"/>
          <w:rtl/>
        </w:rPr>
        <w:tab/>
        <w:t>4.</w:t>
      </w:r>
      <w:r>
        <w:rPr>
          <w:rFonts w:cs="David" w:hint="cs"/>
          <w:b/>
          <w:bCs/>
          <w:sz w:val="24"/>
          <w:szCs w:val="24"/>
          <w:rtl/>
        </w:rPr>
        <w:tab/>
        <w:t xml:space="preserve">משטרת ישראל </w:t>
      </w:r>
      <w:r>
        <w:rPr>
          <w:rFonts w:cs="David"/>
          <w:b/>
          <w:bCs/>
          <w:sz w:val="24"/>
          <w:szCs w:val="24"/>
          <w:rtl/>
        </w:rPr>
        <w:t>–</w:t>
      </w:r>
      <w:r>
        <w:rPr>
          <w:rFonts w:cs="David" w:hint="cs"/>
          <w:b/>
          <w:bCs/>
          <w:sz w:val="24"/>
          <w:szCs w:val="24"/>
          <w:rtl/>
        </w:rPr>
        <w:t xml:space="preserve"> תחנת בנימין, מחוז ש"י</w:t>
      </w:r>
    </w:p>
    <w:p w:rsidR="0076259E" w:rsidRPr="00176D91" w:rsidRDefault="00CB4769" w:rsidP="009A0867">
      <w:pPr>
        <w:tabs>
          <w:tab w:val="left" w:pos="1280"/>
        </w:tabs>
        <w:bidi/>
        <w:spacing w:after="0" w:line="360" w:lineRule="auto"/>
        <w:ind w:left="1989" w:hanging="1985"/>
        <w:jc w:val="both"/>
        <w:rPr>
          <w:rFonts w:cs="David"/>
          <w:sz w:val="24"/>
          <w:szCs w:val="24"/>
          <w:rtl/>
        </w:rPr>
      </w:pPr>
      <w:r>
        <w:rPr>
          <w:rFonts w:cs="David" w:hint="cs"/>
          <w:b/>
          <w:bCs/>
          <w:sz w:val="24"/>
          <w:szCs w:val="24"/>
          <w:rtl/>
        </w:rPr>
        <w:tab/>
      </w:r>
      <w:r w:rsidR="009A0867">
        <w:rPr>
          <w:rFonts w:cs="David" w:hint="cs"/>
          <w:sz w:val="24"/>
          <w:szCs w:val="24"/>
          <w:rtl/>
        </w:rPr>
        <w:tab/>
      </w:r>
      <w:r w:rsidR="005847EB" w:rsidRPr="00176D91">
        <w:rPr>
          <w:rFonts w:cs="David"/>
          <w:sz w:val="24"/>
          <w:szCs w:val="24"/>
          <w:rtl/>
        </w:rPr>
        <w:t>כולם, באמצעות פרקליטות המדינה, משרד המשפטים</w:t>
      </w:r>
    </w:p>
    <w:p w:rsidR="0076259E" w:rsidRDefault="005847EB" w:rsidP="00176D91">
      <w:pPr>
        <w:bidi/>
        <w:spacing w:after="0" w:line="360" w:lineRule="auto"/>
        <w:ind w:left="1989"/>
        <w:jc w:val="both"/>
        <w:rPr>
          <w:rFonts w:cs="David" w:hint="cs"/>
          <w:sz w:val="24"/>
          <w:szCs w:val="24"/>
          <w:rtl/>
        </w:rPr>
      </w:pPr>
      <w:r w:rsidRPr="00176D91">
        <w:rPr>
          <w:rFonts w:cs="David"/>
          <w:sz w:val="24"/>
          <w:szCs w:val="24"/>
          <w:rtl/>
        </w:rPr>
        <w:t xml:space="preserve">רח' סלאח א-דין </w:t>
      </w:r>
      <w:r w:rsidR="00232AA7" w:rsidRPr="00176D91">
        <w:rPr>
          <w:rFonts w:cs="David" w:hint="cs"/>
          <w:sz w:val="24"/>
          <w:szCs w:val="24"/>
          <w:rtl/>
        </w:rPr>
        <w:t>29</w:t>
      </w:r>
      <w:r w:rsidRPr="00176D91">
        <w:rPr>
          <w:rFonts w:cs="David"/>
          <w:sz w:val="24"/>
          <w:szCs w:val="24"/>
          <w:rtl/>
        </w:rPr>
        <w:t>, ירושלים</w:t>
      </w:r>
      <w:r w:rsidR="009A0867">
        <w:rPr>
          <w:rFonts w:cs="David" w:hint="cs"/>
          <w:sz w:val="24"/>
          <w:szCs w:val="24"/>
          <w:rtl/>
        </w:rPr>
        <w:t>.</w:t>
      </w:r>
    </w:p>
    <w:p w:rsidR="009A0867" w:rsidRDefault="00782BC1" w:rsidP="008368A7">
      <w:pPr>
        <w:tabs>
          <w:tab w:val="left" w:pos="1280"/>
        </w:tabs>
        <w:bidi/>
        <w:spacing w:after="0" w:line="360" w:lineRule="auto"/>
        <w:ind w:left="1989" w:hanging="709"/>
        <w:jc w:val="both"/>
        <w:rPr>
          <w:rFonts w:cs="David" w:hint="cs"/>
          <w:b/>
          <w:bCs/>
          <w:sz w:val="24"/>
          <w:szCs w:val="24"/>
          <w:rtl/>
        </w:rPr>
      </w:pPr>
      <w:r>
        <w:rPr>
          <w:rFonts w:cs="David" w:hint="cs"/>
          <w:b/>
          <w:bCs/>
          <w:sz w:val="24"/>
          <w:szCs w:val="24"/>
          <w:rtl/>
        </w:rPr>
        <w:t>5</w:t>
      </w:r>
      <w:r w:rsidR="009A0867" w:rsidRPr="008368A7">
        <w:rPr>
          <w:rFonts w:cs="David" w:hint="cs"/>
          <w:b/>
          <w:bCs/>
          <w:sz w:val="24"/>
          <w:szCs w:val="24"/>
          <w:rtl/>
        </w:rPr>
        <w:t>.</w:t>
      </w:r>
      <w:r w:rsidR="009A0867" w:rsidRPr="008368A7">
        <w:rPr>
          <w:rFonts w:cs="David" w:hint="cs"/>
          <w:b/>
          <w:bCs/>
          <w:sz w:val="24"/>
          <w:szCs w:val="24"/>
          <w:rtl/>
        </w:rPr>
        <w:tab/>
        <w:t>שגרירות האיחוד האירופי</w:t>
      </w:r>
      <w:r w:rsidR="008368A7">
        <w:rPr>
          <w:rFonts w:cs="David" w:hint="cs"/>
          <w:b/>
          <w:bCs/>
          <w:sz w:val="24"/>
          <w:szCs w:val="24"/>
          <w:rtl/>
        </w:rPr>
        <w:t xml:space="preserve"> בישראל</w:t>
      </w:r>
    </w:p>
    <w:p w:rsidR="00782BC1" w:rsidRDefault="00782BC1" w:rsidP="00782BC1">
      <w:pPr>
        <w:tabs>
          <w:tab w:val="left" w:pos="1280"/>
        </w:tabs>
        <w:bidi/>
        <w:spacing w:after="0" w:line="360" w:lineRule="auto"/>
        <w:ind w:left="1989" w:hanging="709"/>
        <w:jc w:val="both"/>
        <w:rPr>
          <w:rFonts w:cs="David" w:hint="cs"/>
          <w:b/>
          <w:bCs/>
          <w:sz w:val="24"/>
          <w:szCs w:val="24"/>
          <w:rtl/>
        </w:rPr>
      </w:pPr>
      <w:r>
        <w:rPr>
          <w:rFonts w:cs="David" w:hint="cs"/>
          <w:b/>
          <w:bCs/>
          <w:sz w:val="24"/>
          <w:szCs w:val="24"/>
          <w:rtl/>
        </w:rPr>
        <w:tab/>
        <w:t>מרח' שוהם 5-7 (בניין פז)</w:t>
      </w:r>
    </w:p>
    <w:p w:rsidR="00782BC1" w:rsidRPr="008368A7" w:rsidRDefault="00782BC1" w:rsidP="00782BC1">
      <w:pPr>
        <w:tabs>
          <w:tab w:val="left" w:pos="1280"/>
        </w:tabs>
        <w:bidi/>
        <w:spacing w:after="0" w:line="360" w:lineRule="auto"/>
        <w:ind w:left="1989" w:hanging="709"/>
        <w:jc w:val="both"/>
        <w:rPr>
          <w:rFonts w:cs="David" w:hint="cs"/>
          <w:b/>
          <w:bCs/>
          <w:sz w:val="24"/>
          <w:szCs w:val="24"/>
          <w:rtl/>
        </w:rPr>
      </w:pPr>
      <w:r>
        <w:rPr>
          <w:rFonts w:cs="David" w:hint="cs"/>
          <w:b/>
          <w:bCs/>
          <w:sz w:val="24"/>
          <w:szCs w:val="24"/>
          <w:rtl/>
        </w:rPr>
        <w:tab/>
        <w:t>רמת-גן</w:t>
      </w:r>
    </w:p>
    <w:p w:rsidR="00F70E59" w:rsidRPr="00176D91" w:rsidRDefault="00F70E59" w:rsidP="00F70E59">
      <w:pPr>
        <w:bidi/>
        <w:spacing w:after="0" w:line="360" w:lineRule="auto"/>
        <w:ind w:left="1989"/>
        <w:jc w:val="both"/>
        <w:rPr>
          <w:rFonts w:cs="David"/>
          <w:sz w:val="24"/>
          <w:szCs w:val="24"/>
          <w:rtl/>
        </w:rPr>
      </w:pPr>
    </w:p>
    <w:p w:rsidR="0076259E" w:rsidRPr="00176D91" w:rsidRDefault="00176D91" w:rsidP="00F70E59">
      <w:pPr>
        <w:tabs>
          <w:tab w:val="left" w:pos="1280"/>
        </w:tabs>
        <w:bidi/>
        <w:spacing w:after="0" w:line="360" w:lineRule="auto"/>
        <w:ind w:left="1989" w:hanging="1985"/>
        <w:jc w:val="both"/>
        <w:rPr>
          <w:rFonts w:cs="David"/>
          <w:b/>
          <w:bCs/>
          <w:sz w:val="40"/>
          <w:szCs w:val="40"/>
          <w:u w:val="single"/>
          <w:rtl/>
        </w:rPr>
      </w:pPr>
      <w:r w:rsidRPr="00176D91">
        <w:rPr>
          <w:rFonts w:cs="David" w:hint="cs"/>
          <w:b/>
          <w:bCs/>
          <w:sz w:val="24"/>
          <w:szCs w:val="24"/>
          <w:rtl/>
        </w:rPr>
        <w:tab/>
      </w:r>
    </w:p>
    <w:p w:rsidR="0076259E" w:rsidRPr="00176D91" w:rsidRDefault="005847EB" w:rsidP="00176D91">
      <w:pPr>
        <w:bidi/>
        <w:spacing w:line="360" w:lineRule="auto"/>
        <w:jc w:val="center"/>
        <w:rPr>
          <w:rFonts w:cs="David"/>
          <w:b/>
          <w:bCs/>
          <w:sz w:val="40"/>
          <w:szCs w:val="40"/>
          <w:u w:val="single"/>
          <w:rtl/>
        </w:rPr>
      </w:pPr>
      <w:r w:rsidRPr="00176D91">
        <w:rPr>
          <w:rFonts w:cs="David"/>
          <w:b/>
          <w:bCs/>
          <w:sz w:val="40"/>
          <w:szCs w:val="40"/>
          <w:u w:val="single"/>
          <w:rtl/>
        </w:rPr>
        <w:t>עתירה</w:t>
      </w:r>
      <w:r w:rsidR="001237C3" w:rsidRPr="00176D91">
        <w:rPr>
          <w:rFonts w:cs="David" w:hint="cs"/>
          <w:b/>
          <w:bCs/>
          <w:sz w:val="40"/>
          <w:szCs w:val="40"/>
          <w:u w:val="single"/>
          <w:rtl/>
        </w:rPr>
        <w:t xml:space="preserve"> </w:t>
      </w:r>
      <w:r w:rsidR="00AF6F39" w:rsidRPr="00176D91">
        <w:rPr>
          <w:rFonts w:cs="David"/>
          <w:b/>
          <w:bCs/>
          <w:sz w:val="40"/>
          <w:szCs w:val="40"/>
          <w:u w:val="single"/>
          <w:rtl/>
        </w:rPr>
        <w:t>לצו על תנאי</w:t>
      </w:r>
      <w:r w:rsidR="00AF6F39" w:rsidRPr="00176D91">
        <w:rPr>
          <w:rFonts w:cs="David" w:hint="cs"/>
          <w:b/>
          <w:bCs/>
          <w:sz w:val="40"/>
          <w:szCs w:val="40"/>
          <w:u w:val="single"/>
          <w:rtl/>
        </w:rPr>
        <w:t xml:space="preserve"> ו</w:t>
      </w:r>
      <w:r w:rsidR="00AF6F39" w:rsidRPr="00176D91">
        <w:rPr>
          <w:rFonts w:cs="David"/>
          <w:b/>
          <w:bCs/>
          <w:sz w:val="40"/>
          <w:szCs w:val="40"/>
          <w:u w:val="single"/>
          <w:rtl/>
        </w:rPr>
        <w:t>לצו ביניים</w:t>
      </w:r>
    </w:p>
    <w:p w:rsidR="00232AA7" w:rsidRPr="00176D91" w:rsidRDefault="00232AA7" w:rsidP="00782BC1">
      <w:pPr>
        <w:bidi/>
        <w:spacing w:line="360" w:lineRule="auto"/>
        <w:jc w:val="both"/>
        <w:rPr>
          <w:rFonts w:cs="David"/>
          <w:b/>
          <w:bCs/>
          <w:sz w:val="24"/>
          <w:szCs w:val="24"/>
          <w:rtl/>
        </w:rPr>
      </w:pPr>
      <w:r w:rsidRPr="00176D91">
        <w:rPr>
          <w:rFonts w:cs="David" w:hint="cs"/>
          <w:b/>
          <w:bCs/>
          <w:sz w:val="24"/>
          <w:szCs w:val="24"/>
          <w:rtl/>
        </w:rPr>
        <w:t>זוהי</w:t>
      </w:r>
      <w:r w:rsidRPr="00176D91">
        <w:rPr>
          <w:rFonts w:cs="David"/>
          <w:b/>
          <w:bCs/>
          <w:sz w:val="24"/>
          <w:szCs w:val="24"/>
          <w:rtl/>
        </w:rPr>
        <w:t xml:space="preserve"> </w:t>
      </w:r>
      <w:r w:rsidRPr="00176D91">
        <w:rPr>
          <w:rFonts w:cs="David" w:hint="cs"/>
          <w:b/>
          <w:bCs/>
          <w:sz w:val="24"/>
          <w:szCs w:val="24"/>
          <w:rtl/>
        </w:rPr>
        <w:t>עתירה</w:t>
      </w:r>
      <w:r w:rsidRPr="00176D91">
        <w:rPr>
          <w:rFonts w:cs="David"/>
          <w:b/>
          <w:bCs/>
          <w:sz w:val="24"/>
          <w:szCs w:val="24"/>
          <w:rtl/>
        </w:rPr>
        <w:t xml:space="preserve"> </w:t>
      </w:r>
      <w:r w:rsidRPr="00176D91">
        <w:rPr>
          <w:rFonts w:cs="David" w:hint="cs"/>
          <w:b/>
          <w:bCs/>
          <w:sz w:val="24"/>
          <w:szCs w:val="24"/>
          <w:rtl/>
        </w:rPr>
        <w:t>למתן</w:t>
      </w:r>
      <w:r w:rsidRPr="00176D91">
        <w:rPr>
          <w:rFonts w:cs="David"/>
          <w:b/>
          <w:bCs/>
          <w:sz w:val="24"/>
          <w:szCs w:val="24"/>
          <w:rtl/>
        </w:rPr>
        <w:t xml:space="preserve"> </w:t>
      </w:r>
      <w:r w:rsidRPr="00176D91">
        <w:rPr>
          <w:rFonts w:cs="David" w:hint="cs"/>
          <w:b/>
          <w:bCs/>
          <w:sz w:val="24"/>
          <w:szCs w:val="24"/>
          <w:u w:val="single"/>
          <w:rtl/>
        </w:rPr>
        <w:t>צו</w:t>
      </w:r>
      <w:r w:rsidRPr="00176D91">
        <w:rPr>
          <w:rFonts w:cs="David"/>
          <w:b/>
          <w:bCs/>
          <w:sz w:val="24"/>
          <w:szCs w:val="24"/>
          <w:u w:val="single"/>
          <w:rtl/>
        </w:rPr>
        <w:t xml:space="preserve"> </w:t>
      </w:r>
      <w:r w:rsidRPr="00176D91">
        <w:rPr>
          <w:rFonts w:cs="David" w:hint="cs"/>
          <w:b/>
          <w:bCs/>
          <w:sz w:val="24"/>
          <w:szCs w:val="24"/>
          <w:u w:val="single"/>
          <w:rtl/>
        </w:rPr>
        <w:t>על</w:t>
      </w:r>
      <w:r w:rsidRPr="00176D91">
        <w:rPr>
          <w:rFonts w:cs="David"/>
          <w:b/>
          <w:bCs/>
          <w:sz w:val="24"/>
          <w:szCs w:val="24"/>
          <w:u w:val="single"/>
          <w:rtl/>
        </w:rPr>
        <w:t xml:space="preserve"> </w:t>
      </w:r>
      <w:r w:rsidRPr="00176D91">
        <w:rPr>
          <w:rFonts w:cs="David" w:hint="cs"/>
          <w:b/>
          <w:bCs/>
          <w:sz w:val="24"/>
          <w:szCs w:val="24"/>
          <w:u w:val="single"/>
          <w:rtl/>
        </w:rPr>
        <w:t>תנאי</w:t>
      </w:r>
      <w:r w:rsidRPr="00176D91">
        <w:rPr>
          <w:rFonts w:cs="David"/>
          <w:b/>
          <w:bCs/>
          <w:sz w:val="24"/>
          <w:szCs w:val="24"/>
          <w:rtl/>
        </w:rPr>
        <w:t xml:space="preserve"> </w:t>
      </w:r>
      <w:r w:rsidRPr="00176D91">
        <w:rPr>
          <w:rFonts w:cs="David" w:hint="cs"/>
          <w:b/>
          <w:bCs/>
          <w:sz w:val="24"/>
          <w:szCs w:val="24"/>
          <w:rtl/>
        </w:rPr>
        <w:t>לפיה</w:t>
      </w:r>
      <w:r w:rsidRPr="00176D91">
        <w:rPr>
          <w:rFonts w:cs="David"/>
          <w:b/>
          <w:bCs/>
          <w:sz w:val="24"/>
          <w:szCs w:val="24"/>
          <w:rtl/>
        </w:rPr>
        <w:t xml:space="preserve"> </w:t>
      </w:r>
      <w:r w:rsidRPr="00176D91">
        <w:rPr>
          <w:rFonts w:cs="David" w:hint="cs"/>
          <w:b/>
          <w:bCs/>
          <w:sz w:val="24"/>
          <w:szCs w:val="24"/>
          <w:rtl/>
        </w:rPr>
        <w:t>מתבקש</w:t>
      </w:r>
      <w:r w:rsidRPr="00176D91">
        <w:rPr>
          <w:rFonts w:cs="David"/>
          <w:b/>
          <w:bCs/>
          <w:sz w:val="24"/>
          <w:szCs w:val="24"/>
          <w:rtl/>
        </w:rPr>
        <w:t xml:space="preserve"> </w:t>
      </w:r>
      <w:r w:rsidRPr="00176D91">
        <w:rPr>
          <w:rFonts w:cs="David" w:hint="cs"/>
          <w:b/>
          <w:bCs/>
          <w:sz w:val="24"/>
          <w:szCs w:val="24"/>
          <w:rtl/>
        </w:rPr>
        <w:t>בית</w:t>
      </w:r>
      <w:r w:rsidRPr="00176D91">
        <w:rPr>
          <w:rFonts w:cs="David"/>
          <w:b/>
          <w:bCs/>
          <w:sz w:val="24"/>
          <w:szCs w:val="24"/>
          <w:rtl/>
        </w:rPr>
        <w:t xml:space="preserve"> </w:t>
      </w:r>
      <w:r w:rsidRPr="00176D91">
        <w:rPr>
          <w:rFonts w:cs="David" w:hint="cs"/>
          <w:b/>
          <w:bCs/>
          <w:sz w:val="24"/>
          <w:szCs w:val="24"/>
          <w:rtl/>
        </w:rPr>
        <w:t>המשפט</w:t>
      </w:r>
      <w:r w:rsidRPr="00176D91">
        <w:rPr>
          <w:rFonts w:cs="David"/>
          <w:b/>
          <w:bCs/>
          <w:sz w:val="24"/>
          <w:szCs w:val="24"/>
          <w:rtl/>
        </w:rPr>
        <w:t xml:space="preserve"> </w:t>
      </w:r>
      <w:r w:rsidRPr="00176D91">
        <w:rPr>
          <w:rFonts w:cs="David" w:hint="cs"/>
          <w:b/>
          <w:bCs/>
          <w:sz w:val="24"/>
          <w:szCs w:val="24"/>
          <w:rtl/>
        </w:rPr>
        <w:t>הנכבד</w:t>
      </w:r>
      <w:r w:rsidRPr="00176D91">
        <w:rPr>
          <w:rFonts w:cs="David"/>
          <w:b/>
          <w:bCs/>
          <w:sz w:val="24"/>
          <w:szCs w:val="24"/>
          <w:rtl/>
        </w:rPr>
        <w:t xml:space="preserve"> </w:t>
      </w:r>
      <w:r w:rsidRPr="00176D91">
        <w:rPr>
          <w:rFonts w:cs="David" w:hint="cs"/>
          <w:b/>
          <w:bCs/>
          <w:sz w:val="24"/>
          <w:szCs w:val="24"/>
          <w:rtl/>
        </w:rPr>
        <w:t>להורות</w:t>
      </w:r>
      <w:r w:rsidRPr="00176D91">
        <w:rPr>
          <w:rFonts w:cs="David"/>
          <w:b/>
          <w:bCs/>
          <w:sz w:val="24"/>
          <w:szCs w:val="24"/>
          <w:rtl/>
        </w:rPr>
        <w:t xml:space="preserve"> </w:t>
      </w:r>
      <w:r w:rsidRPr="00176D91">
        <w:rPr>
          <w:rFonts w:cs="David" w:hint="cs"/>
          <w:b/>
          <w:bCs/>
          <w:sz w:val="24"/>
          <w:szCs w:val="24"/>
          <w:rtl/>
        </w:rPr>
        <w:t>למשיבים</w:t>
      </w:r>
      <w:r w:rsidR="009A0867">
        <w:rPr>
          <w:rFonts w:cs="David" w:hint="cs"/>
          <w:b/>
          <w:bCs/>
          <w:sz w:val="24"/>
          <w:szCs w:val="24"/>
          <w:rtl/>
        </w:rPr>
        <w:t xml:space="preserve"> 1-</w:t>
      </w:r>
      <w:r w:rsidR="00782BC1">
        <w:rPr>
          <w:rFonts w:cs="David" w:hint="cs"/>
          <w:b/>
          <w:bCs/>
          <w:sz w:val="24"/>
          <w:szCs w:val="24"/>
          <w:rtl/>
        </w:rPr>
        <w:t>4</w:t>
      </w:r>
      <w:r w:rsidRPr="00176D91">
        <w:rPr>
          <w:rFonts w:cs="David"/>
          <w:b/>
          <w:bCs/>
          <w:sz w:val="24"/>
          <w:szCs w:val="24"/>
          <w:rtl/>
        </w:rPr>
        <w:t xml:space="preserve"> </w:t>
      </w:r>
      <w:r w:rsidRPr="00176D91">
        <w:rPr>
          <w:rFonts w:cs="David" w:hint="cs"/>
          <w:b/>
          <w:bCs/>
          <w:sz w:val="24"/>
          <w:szCs w:val="24"/>
          <w:rtl/>
        </w:rPr>
        <w:t>לבוא</w:t>
      </w:r>
      <w:r w:rsidRPr="00176D91">
        <w:rPr>
          <w:rFonts w:cs="David"/>
          <w:b/>
          <w:bCs/>
          <w:sz w:val="24"/>
          <w:szCs w:val="24"/>
          <w:rtl/>
        </w:rPr>
        <w:t xml:space="preserve"> </w:t>
      </w:r>
      <w:r w:rsidRPr="00176D91">
        <w:rPr>
          <w:rFonts w:cs="David" w:hint="cs"/>
          <w:b/>
          <w:bCs/>
          <w:sz w:val="24"/>
          <w:szCs w:val="24"/>
          <w:rtl/>
        </w:rPr>
        <w:t>וליתן</w:t>
      </w:r>
      <w:r w:rsidRPr="00176D91">
        <w:rPr>
          <w:rFonts w:cs="David"/>
          <w:b/>
          <w:bCs/>
          <w:sz w:val="24"/>
          <w:szCs w:val="24"/>
          <w:rtl/>
        </w:rPr>
        <w:t xml:space="preserve"> </w:t>
      </w:r>
      <w:r w:rsidRPr="00176D91">
        <w:rPr>
          <w:rFonts w:cs="David" w:hint="cs"/>
          <w:b/>
          <w:bCs/>
          <w:sz w:val="24"/>
          <w:szCs w:val="24"/>
          <w:rtl/>
        </w:rPr>
        <w:t>טעם:</w:t>
      </w:r>
    </w:p>
    <w:p w:rsidR="009A0867" w:rsidRDefault="00232AA7" w:rsidP="007D5B1C">
      <w:pPr>
        <w:bidi/>
        <w:spacing w:line="360" w:lineRule="auto"/>
        <w:jc w:val="both"/>
        <w:rPr>
          <w:rFonts w:cs="David" w:hint="cs"/>
          <w:b/>
          <w:bCs/>
          <w:sz w:val="24"/>
          <w:szCs w:val="24"/>
          <w:rtl/>
        </w:rPr>
      </w:pPr>
      <w:r w:rsidRPr="009A0867">
        <w:rPr>
          <w:rFonts w:cs="David" w:hint="cs"/>
          <w:b/>
          <w:bCs/>
          <w:sz w:val="24"/>
          <w:szCs w:val="24"/>
          <w:rtl/>
        </w:rPr>
        <w:t>מדוע</w:t>
      </w:r>
      <w:r w:rsidRPr="00176D91">
        <w:rPr>
          <w:rFonts w:cs="David"/>
          <w:b/>
          <w:bCs/>
          <w:sz w:val="24"/>
          <w:szCs w:val="24"/>
          <w:rtl/>
        </w:rPr>
        <w:t xml:space="preserve"> </w:t>
      </w:r>
      <w:r w:rsidRPr="00176D91">
        <w:rPr>
          <w:rFonts w:cs="David" w:hint="cs"/>
          <w:b/>
          <w:bCs/>
          <w:sz w:val="24"/>
          <w:szCs w:val="24"/>
          <w:rtl/>
        </w:rPr>
        <w:t>לא</w:t>
      </w:r>
      <w:r w:rsidRPr="00176D91">
        <w:rPr>
          <w:rFonts w:cs="David"/>
          <w:b/>
          <w:bCs/>
          <w:sz w:val="24"/>
          <w:szCs w:val="24"/>
          <w:rtl/>
        </w:rPr>
        <w:t xml:space="preserve"> </w:t>
      </w:r>
      <w:r w:rsidR="009A0867">
        <w:rPr>
          <w:rFonts w:cs="David" w:hint="cs"/>
          <w:b/>
          <w:bCs/>
          <w:sz w:val="24"/>
          <w:szCs w:val="24"/>
          <w:rtl/>
        </w:rPr>
        <w:t>ינקטו ב</w:t>
      </w:r>
      <w:r w:rsidR="00F70E59">
        <w:rPr>
          <w:rFonts w:cs="David" w:hint="cs"/>
          <w:b/>
          <w:bCs/>
          <w:sz w:val="24"/>
          <w:szCs w:val="24"/>
          <w:rtl/>
        </w:rPr>
        <w:t>צעדי פיקוח ואכיפה כנגד ה</w:t>
      </w:r>
      <w:r w:rsidR="009A0867">
        <w:rPr>
          <w:rFonts w:cs="David" w:hint="cs"/>
          <w:b/>
          <w:bCs/>
          <w:sz w:val="24"/>
          <w:szCs w:val="24"/>
          <w:rtl/>
        </w:rPr>
        <w:t xml:space="preserve">צבת </w:t>
      </w:r>
      <w:r w:rsidR="007D5B1C">
        <w:rPr>
          <w:rFonts w:cs="David" w:hint="cs"/>
          <w:b/>
          <w:bCs/>
          <w:sz w:val="24"/>
          <w:szCs w:val="24"/>
          <w:rtl/>
        </w:rPr>
        <w:t>4</w:t>
      </w:r>
      <w:r w:rsidR="009A0867">
        <w:rPr>
          <w:rFonts w:cs="David" w:hint="cs"/>
          <w:b/>
          <w:bCs/>
          <w:sz w:val="24"/>
          <w:szCs w:val="24"/>
          <w:rtl/>
        </w:rPr>
        <w:t xml:space="preserve"> מבנים קלים (בתמיכה ומימון של המשיבה </w:t>
      </w:r>
      <w:r w:rsidR="00782BC1">
        <w:rPr>
          <w:rFonts w:cs="David" w:hint="cs"/>
          <w:b/>
          <w:bCs/>
          <w:sz w:val="24"/>
          <w:szCs w:val="24"/>
          <w:rtl/>
        </w:rPr>
        <w:t>5</w:t>
      </w:r>
      <w:r w:rsidR="009A0867">
        <w:rPr>
          <w:rFonts w:cs="David" w:hint="cs"/>
          <w:b/>
          <w:bCs/>
          <w:sz w:val="24"/>
          <w:szCs w:val="24"/>
          <w:rtl/>
        </w:rPr>
        <w:t>) במתחם המשמש כבית ספר בסמוך לכיכר אדם במרחב בנימין, ובכלל זה:</w:t>
      </w:r>
    </w:p>
    <w:p w:rsidR="009A0867" w:rsidRDefault="00232AA7" w:rsidP="009A0867">
      <w:pPr>
        <w:bidi/>
        <w:spacing w:line="360" w:lineRule="auto"/>
        <w:ind w:left="288"/>
        <w:jc w:val="both"/>
        <w:rPr>
          <w:rFonts w:cs="David" w:hint="cs"/>
          <w:b/>
          <w:bCs/>
          <w:sz w:val="24"/>
          <w:szCs w:val="24"/>
          <w:rtl/>
        </w:rPr>
      </w:pPr>
      <w:r w:rsidRPr="00176D91">
        <w:rPr>
          <w:rFonts w:cs="David" w:hint="cs"/>
          <w:b/>
          <w:bCs/>
          <w:sz w:val="24"/>
          <w:szCs w:val="24"/>
          <w:u w:val="single"/>
          <w:rtl/>
        </w:rPr>
        <w:t>מדוע</w:t>
      </w:r>
      <w:r w:rsidRPr="00176D91">
        <w:rPr>
          <w:rFonts w:cs="David" w:hint="cs"/>
          <w:b/>
          <w:bCs/>
          <w:sz w:val="24"/>
          <w:szCs w:val="24"/>
          <w:rtl/>
        </w:rPr>
        <w:t xml:space="preserve"> לא יוצא</w:t>
      </w:r>
      <w:r w:rsidR="00201A3E" w:rsidRPr="00176D91">
        <w:rPr>
          <w:rFonts w:cs="David" w:hint="cs"/>
          <w:b/>
          <w:bCs/>
          <w:sz w:val="24"/>
          <w:szCs w:val="24"/>
          <w:rtl/>
        </w:rPr>
        <w:t>ו</w:t>
      </w:r>
      <w:r w:rsidRPr="00176D91">
        <w:rPr>
          <w:rFonts w:cs="David" w:hint="cs"/>
          <w:b/>
          <w:bCs/>
          <w:sz w:val="24"/>
          <w:szCs w:val="24"/>
          <w:rtl/>
        </w:rPr>
        <w:t xml:space="preserve"> ויאכ</w:t>
      </w:r>
      <w:r w:rsidR="00201A3E" w:rsidRPr="00176D91">
        <w:rPr>
          <w:rFonts w:cs="David" w:hint="cs"/>
          <w:b/>
          <w:bCs/>
          <w:sz w:val="24"/>
          <w:szCs w:val="24"/>
          <w:rtl/>
        </w:rPr>
        <w:t>פו</w:t>
      </w:r>
      <w:r w:rsidRPr="00176D91">
        <w:rPr>
          <w:rFonts w:cs="David" w:hint="cs"/>
          <w:b/>
          <w:bCs/>
          <w:sz w:val="24"/>
          <w:szCs w:val="24"/>
          <w:rtl/>
        </w:rPr>
        <w:t xml:space="preserve"> צו</w:t>
      </w:r>
      <w:r w:rsidR="00201A3E" w:rsidRPr="00176D91">
        <w:rPr>
          <w:rFonts w:cs="David" w:hint="cs"/>
          <w:b/>
          <w:bCs/>
          <w:sz w:val="24"/>
          <w:szCs w:val="24"/>
          <w:rtl/>
        </w:rPr>
        <w:t>וי</w:t>
      </w:r>
      <w:r w:rsidRPr="00176D91">
        <w:rPr>
          <w:rFonts w:cs="David" w:hint="cs"/>
          <w:b/>
          <w:bCs/>
          <w:sz w:val="24"/>
          <w:szCs w:val="24"/>
          <w:rtl/>
        </w:rPr>
        <w:t xml:space="preserve"> </w:t>
      </w:r>
      <w:r w:rsidR="009A0867">
        <w:rPr>
          <w:rFonts w:cs="David" w:hint="cs"/>
          <w:b/>
          <w:bCs/>
          <w:sz w:val="24"/>
          <w:szCs w:val="24"/>
          <w:rtl/>
        </w:rPr>
        <w:t>הריסה למבנים,</w:t>
      </w:r>
    </w:p>
    <w:p w:rsidR="00D84562" w:rsidRPr="009A0867" w:rsidRDefault="009A0867" w:rsidP="009A0867">
      <w:pPr>
        <w:bidi/>
        <w:spacing w:line="360" w:lineRule="auto"/>
        <w:ind w:left="288"/>
        <w:jc w:val="both"/>
        <w:rPr>
          <w:rFonts w:cs="David"/>
          <w:b/>
          <w:bCs/>
          <w:sz w:val="24"/>
          <w:szCs w:val="24"/>
          <w:u w:val="single"/>
          <w:rtl/>
        </w:rPr>
      </w:pPr>
      <w:r>
        <w:rPr>
          <w:rFonts w:cs="David" w:hint="cs"/>
          <w:b/>
          <w:bCs/>
          <w:sz w:val="24"/>
          <w:szCs w:val="24"/>
          <w:u w:val="single"/>
          <w:rtl/>
        </w:rPr>
        <w:t>ומ</w:t>
      </w:r>
      <w:r w:rsidR="00232AA7" w:rsidRPr="00176D91">
        <w:rPr>
          <w:rFonts w:cs="David" w:hint="cs"/>
          <w:b/>
          <w:bCs/>
          <w:sz w:val="24"/>
          <w:szCs w:val="24"/>
          <w:u w:val="single"/>
          <w:rtl/>
        </w:rPr>
        <w:t>דוע</w:t>
      </w:r>
      <w:r w:rsidR="00232AA7" w:rsidRPr="00176D91">
        <w:rPr>
          <w:rFonts w:cs="David" w:hint="cs"/>
          <w:b/>
          <w:bCs/>
          <w:sz w:val="24"/>
          <w:szCs w:val="24"/>
          <w:rtl/>
        </w:rPr>
        <w:t xml:space="preserve"> לא ינקטו בכל הפעולות הדרושות על מנת לחקור ולהעמיד לדין את האחראים </w:t>
      </w:r>
      <w:r w:rsidR="00F70E59">
        <w:rPr>
          <w:rFonts w:cs="David" w:hint="cs"/>
          <w:b/>
          <w:bCs/>
          <w:sz w:val="24"/>
          <w:szCs w:val="24"/>
          <w:rtl/>
        </w:rPr>
        <w:t>לה</w:t>
      </w:r>
      <w:r>
        <w:rPr>
          <w:rFonts w:cs="David" w:hint="cs"/>
          <w:b/>
          <w:bCs/>
          <w:sz w:val="24"/>
          <w:szCs w:val="24"/>
          <w:rtl/>
        </w:rPr>
        <w:t xml:space="preserve">צבתם של המבנים </w:t>
      </w:r>
      <w:r w:rsidR="00F70E59">
        <w:rPr>
          <w:rFonts w:cs="David" w:hint="cs"/>
          <w:b/>
          <w:bCs/>
          <w:sz w:val="24"/>
          <w:szCs w:val="24"/>
          <w:rtl/>
        </w:rPr>
        <w:t xml:space="preserve"> </w:t>
      </w:r>
      <w:r>
        <w:rPr>
          <w:rFonts w:cs="David" w:hint="cs"/>
          <w:b/>
          <w:bCs/>
          <w:sz w:val="24"/>
          <w:szCs w:val="24"/>
          <w:rtl/>
        </w:rPr>
        <w:t>הבלתי חוקיים נשוא העתירה.</w:t>
      </w:r>
    </w:p>
    <w:p w:rsidR="00232AA7" w:rsidRPr="00F70E59" w:rsidRDefault="00232AA7" w:rsidP="009A0867">
      <w:pPr>
        <w:bidi/>
        <w:spacing w:line="360" w:lineRule="auto"/>
        <w:jc w:val="both"/>
        <w:rPr>
          <w:rFonts w:cs="David"/>
          <w:b/>
          <w:bCs/>
          <w:color w:val="FF0000"/>
          <w:sz w:val="24"/>
          <w:szCs w:val="24"/>
          <w:rtl/>
        </w:rPr>
      </w:pPr>
      <w:r w:rsidRPr="00CB4769">
        <w:rPr>
          <w:rFonts w:cs="David" w:hint="cs"/>
          <w:b/>
          <w:bCs/>
          <w:sz w:val="24"/>
          <w:szCs w:val="24"/>
          <w:rtl/>
        </w:rPr>
        <w:lastRenderedPageBreak/>
        <w:t>בנוסף</w:t>
      </w:r>
      <w:r w:rsidRPr="00CB4769">
        <w:rPr>
          <w:rFonts w:cs="David"/>
          <w:b/>
          <w:bCs/>
          <w:sz w:val="24"/>
          <w:szCs w:val="24"/>
          <w:rtl/>
        </w:rPr>
        <w:t xml:space="preserve"> </w:t>
      </w:r>
      <w:r w:rsidRPr="00CB4769">
        <w:rPr>
          <w:rFonts w:cs="David" w:hint="cs"/>
          <w:b/>
          <w:bCs/>
          <w:sz w:val="24"/>
          <w:szCs w:val="24"/>
          <w:rtl/>
        </w:rPr>
        <w:t>זוהי</w:t>
      </w:r>
      <w:r w:rsidRPr="00CB4769">
        <w:rPr>
          <w:rFonts w:cs="David"/>
          <w:b/>
          <w:bCs/>
          <w:sz w:val="24"/>
          <w:szCs w:val="24"/>
          <w:rtl/>
        </w:rPr>
        <w:t xml:space="preserve"> </w:t>
      </w:r>
      <w:r w:rsidRPr="00CB4769">
        <w:rPr>
          <w:rFonts w:cs="David" w:hint="cs"/>
          <w:b/>
          <w:bCs/>
          <w:sz w:val="24"/>
          <w:szCs w:val="24"/>
          <w:rtl/>
        </w:rPr>
        <w:t>עתירה</w:t>
      </w:r>
      <w:r w:rsidRPr="00CB4769">
        <w:rPr>
          <w:rFonts w:cs="David"/>
          <w:b/>
          <w:bCs/>
          <w:sz w:val="24"/>
          <w:szCs w:val="24"/>
          <w:rtl/>
        </w:rPr>
        <w:t xml:space="preserve"> </w:t>
      </w:r>
      <w:r w:rsidRPr="00CB4769">
        <w:rPr>
          <w:rFonts w:cs="David" w:hint="cs"/>
          <w:b/>
          <w:bCs/>
          <w:sz w:val="24"/>
          <w:szCs w:val="24"/>
          <w:rtl/>
        </w:rPr>
        <w:t>למתן</w:t>
      </w:r>
      <w:r w:rsidRPr="00CB4769">
        <w:rPr>
          <w:rFonts w:cs="David"/>
          <w:b/>
          <w:bCs/>
          <w:sz w:val="24"/>
          <w:szCs w:val="24"/>
          <w:rtl/>
        </w:rPr>
        <w:t xml:space="preserve"> </w:t>
      </w:r>
      <w:r w:rsidRPr="00CB4769">
        <w:rPr>
          <w:rFonts w:cs="David" w:hint="cs"/>
          <w:b/>
          <w:bCs/>
          <w:sz w:val="24"/>
          <w:szCs w:val="24"/>
          <w:u w:val="single"/>
          <w:rtl/>
        </w:rPr>
        <w:t>צו</w:t>
      </w:r>
      <w:r w:rsidRPr="00CB4769">
        <w:rPr>
          <w:rFonts w:cs="David"/>
          <w:b/>
          <w:bCs/>
          <w:sz w:val="24"/>
          <w:szCs w:val="24"/>
          <w:u w:val="single"/>
          <w:rtl/>
        </w:rPr>
        <w:t xml:space="preserve"> </w:t>
      </w:r>
      <w:r w:rsidRPr="00CB4769">
        <w:rPr>
          <w:rFonts w:cs="David" w:hint="cs"/>
          <w:b/>
          <w:bCs/>
          <w:sz w:val="24"/>
          <w:szCs w:val="24"/>
          <w:u w:val="single"/>
          <w:rtl/>
        </w:rPr>
        <w:t>ביניים</w:t>
      </w:r>
      <w:r w:rsidRPr="00CB4769">
        <w:rPr>
          <w:rFonts w:cs="David"/>
          <w:b/>
          <w:bCs/>
          <w:sz w:val="24"/>
          <w:szCs w:val="24"/>
          <w:rtl/>
        </w:rPr>
        <w:t xml:space="preserve"> </w:t>
      </w:r>
      <w:r w:rsidRPr="00CB4769">
        <w:rPr>
          <w:rFonts w:cs="David" w:hint="cs"/>
          <w:b/>
          <w:bCs/>
          <w:sz w:val="24"/>
          <w:szCs w:val="24"/>
          <w:rtl/>
        </w:rPr>
        <w:t>לפיה</w:t>
      </w:r>
      <w:r w:rsidRPr="00CB4769">
        <w:rPr>
          <w:rFonts w:cs="David"/>
          <w:b/>
          <w:bCs/>
          <w:sz w:val="24"/>
          <w:szCs w:val="24"/>
          <w:rtl/>
        </w:rPr>
        <w:t xml:space="preserve"> </w:t>
      </w:r>
      <w:r w:rsidRPr="00CB4769">
        <w:rPr>
          <w:rFonts w:cs="David" w:hint="cs"/>
          <w:b/>
          <w:bCs/>
          <w:sz w:val="24"/>
          <w:szCs w:val="24"/>
          <w:rtl/>
        </w:rPr>
        <w:t>מתבקש</w:t>
      </w:r>
      <w:r w:rsidRPr="00CB4769">
        <w:rPr>
          <w:rFonts w:cs="David"/>
          <w:b/>
          <w:bCs/>
          <w:sz w:val="24"/>
          <w:szCs w:val="24"/>
          <w:rtl/>
        </w:rPr>
        <w:t xml:space="preserve"> </w:t>
      </w:r>
      <w:r w:rsidRPr="00CB4769">
        <w:rPr>
          <w:rFonts w:cs="David" w:hint="cs"/>
          <w:b/>
          <w:bCs/>
          <w:sz w:val="24"/>
          <w:szCs w:val="24"/>
          <w:rtl/>
        </w:rPr>
        <w:t>בית</w:t>
      </w:r>
      <w:r w:rsidRPr="00CB4769">
        <w:rPr>
          <w:rFonts w:cs="David"/>
          <w:b/>
          <w:bCs/>
          <w:sz w:val="24"/>
          <w:szCs w:val="24"/>
          <w:rtl/>
        </w:rPr>
        <w:t xml:space="preserve"> </w:t>
      </w:r>
      <w:r w:rsidRPr="00CB4769">
        <w:rPr>
          <w:rFonts w:cs="David" w:hint="cs"/>
          <w:b/>
          <w:bCs/>
          <w:sz w:val="24"/>
          <w:szCs w:val="24"/>
          <w:rtl/>
        </w:rPr>
        <w:t>המשפט</w:t>
      </w:r>
      <w:r w:rsidRPr="00CB4769">
        <w:rPr>
          <w:rFonts w:cs="David"/>
          <w:b/>
          <w:bCs/>
          <w:sz w:val="24"/>
          <w:szCs w:val="24"/>
          <w:rtl/>
        </w:rPr>
        <w:t xml:space="preserve"> </w:t>
      </w:r>
      <w:r w:rsidRPr="00CB4769">
        <w:rPr>
          <w:rFonts w:cs="David" w:hint="cs"/>
          <w:b/>
          <w:bCs/>
          <w:sz w:val="24"/>
          <w:szCs w:val="24"/>
          <w:rtl/>
        </w:rPr>
        <w:t>הנכבד</w:t>
      </w:r>
      <w:r w:rsidRPr="00CB4769">
        <w:rPr>
          <w:rFonts w:cs="David"/>
          <w:b/>
          <w:bCs/>
          <w:sz w:val="24"/>
          <w:szCs w:val="24"/>
          <w:rtl/>
        </w:rPr>
        <w:t xml:space="preserve"> </w:t>
      </w:r>
      <w:r w:rsidRPr="00CB4769">
        <w:rPr>
          <w:rFonts w:cs="David" w:hint="cs"/>
          <w:b/>
          <w:bCs/>
          <w:sz w:val="24"/>
          <w:szCs w:val="24"/>
          <w:rtl/>
        </w:rPr>
        <w:t>ל</w:t>
      </w:r>
      <w:r w:rsidR="00CB4769" w:rsidRPr="00CB4769">
        <w:rPr>
          <w:rFonts w:cs="David" w:hint="cs"/>
          <w:b/>
          <w:bCs/>
          <w:sz w:val="24"/>
          <w:szCs w:val="24"/>
          <w:rtl/>
        </w:rPr>
        <w:t xml:space="preserve">הורות למשיבים למנוע באופן מיידי את </w:t>
      </w:r>
      <w:r w:rsidR="00F70E59" w:rsidRPr="00CB4769">
        <w:rPr>
          <w:rFonts w:cs="David" w:hint="cs"/>
          <w:b/>
          <w:bCs/>
          <w:sz w:val="24"/>
          <w:szCs w:val="24"/>
          <w:rtl/>
        </w:rPr>
        <w:t>פעילות</w:t>
      </w:r>
      <w:r w:rsidR="009A0867">
        <w:rPr>
          <w:rFonts w:cs="David" w:hint="cs"/>
          <w:b/>
          <w:bCs/>
          <w:sz w:val="24"/>
          <w:szCs w:val="24"/>
          <w:rtl/>
        </w:rPr>
        <w:t>ו של בית הספר הפועל במבנים נשוא העתירה</w:t>
      </w:r>
      <w:r w:rsidR="00F70E59" w:rsidRPr="00CB4769">
        <w:rPr>
          <w:rFonts w:cs="David" w:hint="cs"/>
          <w:b/>
          <w:bCs/>
          <w:sz w:val="24"/>
          <w:szCs w:val="24"/>
          <w:rtl/>
        </w:rPr>
        <w:t>,</w:t>
      </w:r>
      <w:r w:rsidR="00D84562" w:rsidRPr="00CB4769">
        <w:rPr>
          <w:rFonts w:cs="David" w:hint="cs"/>
          <w:b/>
          <w:bCs/>
          <w:sz w:val="24"/>
          <w:szCs w:val="24"/>
          <w:rtl/>
        </w:rPr>
        <w:t xml:space="preserve"> </w:t>
      </w:r>
      <w:r w:rsidRPr="00CB4769">
        <w:rPr>
          <w:rFonts w:cs="David" w:hint="cs"/>
          <w:b/>
          <w:bCs/>
          <w:sz w:val="24"/>
          <w:szCs w:val="24"/>
          <w:rtl/>
        </w:rPr>
        <w:t>עד</w:t>
      </w:r>
      <w:r w:rsidRPr="00CB4769">
        <w:rPr>
          <w:rFonts w:cs="David"/>
          <w:b/>
          <w:bCs/>
          <w:sz w:val="24"/>
          <w:szCs w:val="24"/>
          <w:rtl/>
        </w:rPr>
        <w:t xml:space="preserve"> </w:t>
      </w:r>
      <w:r w:rsidRPr="00CB4769">
        <w:rPr>
          <w:rFonts w:cs="David" w:hint="cs"/>
          <w:b/>
          <w:bCs/>
          <w:sz w:val="24"/>
          <w:szCs w:val="24"/>
          <w:rtl/>
        </w:rPr>
        <w:t>למתן</w:t>
      </w:r>
      <w:r w:rsidRPr="00CB4769">
        <w:rPr>
          <w:rFonts w:cs="David"/>
          <w:b/>
          <w:bCs/>
          <w:sz w:val="24"/>
          <w:szCs w:val="24"/>
          <w:rtl/>
        </w:rPr>
        <w:t xml:space="preserve"> </w:t>
      </w:r>
      <w:r w:rsidRPr="00CB4769">
        <w:rPr>
          <w:rFonts w:cs="David" w:hint="cs"/>
          <w:b/>
          <w:bCs/>
          <w:sz w:val="24"/>
          <w:szCs w:val="24"/>
          <w:rtl/>
        </w:rPr>
        <w:t>פסק דין סופי</w:t>
      </w:r>
      <w:r w:rsidRPr="00CB4769">
        <w:rPr>
          <w:rFonts w:cs="David"/>
          <w:b/>
          <w:bCs/>
          <w:sz w:val="24"/>
          <w:szCs w:val="24"/>
          <w:rtl/>
        </w:rPr>
        <w:t xml:space="preserve"> </w:t>
      </w:r>
      <w:r w:rsidRPr="00CB4769">
        <w:rPr>
          <w:rFonts w:cs="David" w:hint="cs"/>
          <w:b/>
          <w:bCs/>
          <w:sz w:val="24"/>
          <w:szCs w:val="24"/>
          <w:rtl/>
        </w:rPr>
        <w:t>בעתירה</w:t>
      </w:r>
      <w:r w:rsidRPr="00CB4769">
        <w:rPr>
          <w:rFonts w:cs="David"/>
          <w:b/>
          <w:bCs/>
          <w:sz w:val="24"/>
          <w:szCs w:val="24"/>
          <w:rtl/>
        </w:rPr>
        <w:t xml:space="preserve"> </w:t>
      </w:r>
      <w:r w:rsidRPr="00CB4769">
        <w:rPr>
          <w:rFonts w:cs="David" w:hint="cs"/>
          <w:b/>
          <w:bCs/>
          <w:sz w:val="24"/>
          <w:szCs w:val="24"/>
          <w:rtl/>
        </w:rPr>
        <w:t>זו.</w:t>
      </w:r>
      <w:r w:rsidR="00F70E59">
        <w:rPr>
          <w:rFonts w:cs="David" w:hint="cs"/>
          <w:b/>
          <w:bCs/>
          <w:sz w:val="24"/>
          <w:szCs w:val="24"/>
          <w:rtl/>
        </w:rPr>
        <w:t xml:space="preserve"> </w:t>
      </w:r>
    </w:p>
    <w:p w:rsidR="0076259E" w:rsidRPr="00176D91" w:rsidRDefault="005847EB" w:rsidP="00CB4769">
      <w:pPr>
        <w:bidi/>
        <w:spacing w:line="360" w:lineRule="auto"/>
        <w:ind w:left="720" w:hanging="720"/>
        <w:jc w:val="both"/>
        <w:rPr>
          <w:rFonts w:cs="David"/>
          <w:b/>
          <w:bCs/>
          <w:sz w:val="28"/>
          <w:szCs w:val="28"/>
          <w:u w:val="single"/>
          <w:rtl/>
        </w:rPr>
      </w:pPr>
      <w:r w:rsidRPr="00176D91">
        <w:rPr>
          <w:rFonts w:cs="David"/>
          <w:b/>
          <w:bCs/>
          <w:sz w:val="28"/>
          <w:szCs w:val="28"/>
          <w:u w:val="single"/>
          <w:rtl/>
        </w:rPr>
        <w:t>ואלו הנימוקים בעתירה למתן צו על תנאי</w:t>
      </w:r>
    </w:p>
    <w:p w:rsidR="0076259E" w:rsidRPr="00176D91" w:rsidRDefault="005847EB" w:rsidP="00176D91">
      <w:pPr>
        <w:bidi/>
        <w:spacing w:line="360" w:lineRule="auto"/>
        <w:ind w:right="1440"/>
        <w:jc w:val="both"/>
        <w:rPr>
          <w:rFonts w:cs="David"/>
          <w:b/>
          <w:bCs/>
          <w:sz w:val="28"/>
          <w:szCs w:val="28"/>
          <w:u w:val="single"/>
          <w:rtl/>
        </w:rPr>
      </w:pPr>
      <w:r w:rsidRPr="00176D91">
        <w:rPr>
          <w:rFonts w:cs="David"/>
          <w:b/>
          <w:bCs/>
          <w:sz w:val="28"/>
          <w:szCs w:val="28"/>
          <w:u w:val="single"/>
          <w:rtl/>
        </w:rPr>
        <w:t>מבוא</w:t>
      </w:r>
    </w:p>
    <w:p w:rsidR="009A0867" w:rsidRDefault="00D84562" w:rsidP="003634D9">
      <w:pPr>
        <w:bidi/>
        <w:spacing w:line="360" w:lineRule="auto"/>
        <w:jc w:val="both"/>
        <w:rPr>
          <w:rFonts w:cs="David" w:hint="cs"/>
          <w:sz w:val="24"/>
          <w:szCs w:val="24"/>
          <w:rtl/>
        </w:rPr>
      </w:pPr>
      <w:r w:rsidRPr="00176D91">
        <w:rPr>
          <w:rFonts w:cs="David" w:hint="cs"/>
          <w:sz w:val="24"/>
          <w:szCs w:val="24"/>
          <w:rtl/>
        </w:rPr>
        <w:t>עניינה של עתירה זו הינ</w:t>
      </w:r>
      <w:r w:rsidR="005C2E61" w:rsidRPr="00176D91">
        <w:rPr>
          <w:rFonts w:cs="David" w:hint="cs"/>
          <w:sz w:val="24"/>
          <w:szCs w:val="24"/>
          <w:rtl/>
        </w:rPr>
        <w:t xml:space="preserve">ה </w:t>
      </w:r>
      <w:r w:rsidR="009A0867">
        <w:rPr>
          <w:rFonts w:cs="David" w:hint="cs"/>
          <w:sz w:val="24"/>
          <w:szCs w:val="24"/>
          <w:rtl/>
        </w:rPr>
        <w:t xml:space="preserve">הצבת </w:t>
      </w:r>
      <w:r w:rsidR="003634D9">
        <w:rPr>
          <w:rFonts w:cs="David" w:hint="cs"/>
          <w:sz w:val="24"/>
          <w:szCs w:val="24"/>
          <w:rtl/>
        </w:rPr>
        <w:t>4</w:t>
      </w:r>
      <w:r w:rsidR="009A0867">
        <w:rPr>
          <w:rFonts w:cs="David" w:hint="cs"/>
          <w:sz w:val="24"/>
          <w:szCs w:val="24"/>
          <w:rtl/>
        </w:rPr>
        <w:t xml:space="preserve"> מבנים בסמוך לכיכר אדם במרחב בנימין, ללא היתר כדין, </w:t>
      </w:r>
      <w:r w:rsidR="009A0867" w:rsidRPr="009A0867">
        <w:rPr>
          <w:rFonts w:cs="David" w:hint="cs"/>
          <w:b/>
          <w:bCs/>
          <w:sz w:val="24"/>
          <w:szCs w:val="24"/>
          <w:u w:val="single"/>
          <w:rtl/>
        </w:rPr>
        <w:t>והימנעותם של המשיבים 1-</w:t>
      </w:r>
      <w:r w:rsidR="00782BC1">
        <w:rPr>
          <w:rFonts w:cs="David" w:hint="cs"/>
          <w:b/>
          <w:bCs/>
          <w:sz w:val="24"/>
          <w:szCs w:val="24"/>
          <w:u w:val="single"/>
          <w:rtl/>
        </w:rPr>
        <w:t>4</w:t>
      </w:r>
      <w:r w:rsidR="009A0867" w:rsidRPr="009A0867">
        <w:rPr>
          <w:rFonts w:cs="David" w:hint="cs"/>
          <w:b/>
          <w:bCs/>
          <w:sz w:val="24"/>
          <w:szCs w:val="24"/>
          <w:u w:val="single"/>
          <w:rtl/>
        </w:rPr>
        <w:t xml:space="preserve"> לנקיטת הליכי פיקוח ואכיפה כנגד המבנים</w:t>
      </w:r>
      <w:r w:rsidR="00782BC1">
        <w:rPr>
          <w:rFonts w:cs="David" w:hint="cs"/>
          <w:sz w:val="24"/>
          <w:szCs w:val="24"/>
          <w:rtl/>
        </w:rPr>
        <w:t xml:space="preserve"> והימנעותם מנקיטת הליכים פליליים כנגד האחראים לבניה הבלתי חוקית</w:t>
      </w:r>
      <w:r w:rsidR="009A0867">
        <w:rPr>
          <w:rFonts w:cs="David" w:hint="cs"/>
          <w:sz w:val="24"/>
          <w:szCs w:val="24"/>
          <w:rtl/>
        </w:rPr>
        <w:t>.</w:t>
      </w:r>
    </w:p>
    <w:p w:rsidR="009A0867" w:rsidRDefault="009A0867" w:rsidP="00782BC1">
      <w:pPr>
        <w:bidi/>
        <w:spacing w:line="360" w:lineRule="auto"/>
        <w:jc w:val="both"/>
        <w:rPr>
          <w:rFonts w:cs="David" w:hint="cs"/>
          <w:sz w:val="24"/>
          <w:szCs w:val="24"/>
          <w:rtl/>
        </w:rPr>
      </w:pPr>
      <w:r>
        <w:rPr>
          <w:rFonts w:cs="David" w:hint="cs"/>
          <w:sz w:val="24"/>
          <w:szCs w:val="24"/>
          <w:rtl/>
        </w:rPr>
        <w:t xml:space="preserve">יצויין כי מבנים אלו הוצבו בסיוע ומימון ישיר של המשיבה </w:t>
      </w:r>
      <w:r w:rsidR="00782BC1">
        <w:rPr>
          <w:rFonts w:cs="David" w:hint="cs"/>
          <w:sz w:val="24"/>
          <w:szCs w:val="24"/>
          <w:rtl/>
        </w:rPr>
        <w:t>5</w:t>
      </w:r>
      <w:r>
        <w:rPr>
          <w:rFonts w:cs="David" w:hint="cs"/>
          <w:sz w:val="24"/>
          <w:szCs w:val="24"/>
          <w:rtl/>
        </w:rPr>
        <w:t xml:space="preserve"> שהיא נציגת האיחוד האירופי במדינת ישראל ופועלת במרחב יהודה שומרון בעניינים המוגדרים על ידה כ"סיוע הומניטרי".</w:t>
      </w:r>
    </w:p>
    <w:p w:rsidR="008368A7" w:rsidRDefault="005C2E61" w:rsidP="00782BC1">
      <w:pPr>
        <w:bidi/>
        <w:spacing w:line="360" w:lineRule="auto"/>
        <w:jc w:val="both"/>
        <w:rPr>
          <w:rFonts w:cs="David" w:hint="cs"/>
          <w:sz w:val="24"/>
          <w:szCs w:val="24"/>
          <w:rtl/>
        </w:rPr>
      </w:pPr>
      <w:r w:rsidRPr="00176D91">
        <w:rPr>
          <w:rFonts w:cs="David" w:hint="cs"/>
          <w:sz w:val="24"/>
          <w:szCs w:val="24"/>
          <w:rtl/>
        </w:rPr>
        <w:t>להלן תצ"א עלי</w:t>
      </w:r>
      <w:r w:rsidR="006E7EA4" w:rsidRPr="00176D91">
        <w:rPr>
          <w:rFonts w:cs="David" w:hint="cs"/>
          <w:sz w:val="24"/>
          <w:szCs w:val="24"/>
          <w:rtl/>
        </w:rPr>
        <w:t xml:space="preserve">ה מסומן </w:t>
      </w:r>
      <w:r w:rsidR="001E646C">
        <w:rPr>
          <w:rFonts w:cs="David" w:hint="cs"/>
          <w:sz w:val="24"/>
          <w:szCs w:val="24"/>
          <w:rtl/>
        </w:rPr>
        <w:t>ה</w:t>
      </w:r>
      <w:r w:rsidR="008368A7">
        <w:rPr>
          <w:rFonts w:cs="David" w:hint="cs"/>
          <w:sz w:val="24"/>
          <w:szCs w:val="24"/>
          <w:rtl/>
        </w:rPr>
        <w:t xml:space="preserve">מרחב בו הוצבו המבנים וכן תמונה של המבנים (תשומת לב בית המשפט מופנית לדגל המשיבה </w:t>
      </w:r>
      <w:r w:rsidR="00782BC1">
        <w:rPr>
          <w:rFonts w:cs="David" w:hint="cs"/>
          <w:sz w:val="24"/>
          <w:szCs w:val="24"/>
          <w:rtl/>
        </w:rPr>
        <w:t>5</w:t>
      </w:r>
      <w:r w:rsidR="008368A7">
        <w:rPr>
          <w:rFonts w:cs="David" w:hint="cs"/>
          <w:sz w:val="24"/>
          <w:szCs w:val="24"/>
          <w:rtl/>
        </w:rPr>
        <w:t xml:space="preserve"> המתנוסס בסמוך למבנים):</w:t>
      </w:r>
    </w:p>
    <w:p w:rsidR="005C2E61" w:rsidRDefault="008368A7" w:rsidP="00176D91">
      <w:pPr>
        <w:bidi/>
        <w:spacing w:line="360" w:lineRule="auto"/>
        <w:jc w:val="center"/>
        <w:rPr>
          <w:rFonts w:cs="David" w:hint="cs"/>
          <w:sz w:val="24"/>
          <w:szCs w:val="24"/>
          <w:rtl/>
        </w:rPr>
      </w:pPr>
      <w:r>
        <w:rPr>
          <w:rFonts w:cs="David"/>
          <w:noProof/>
          <w:sz w:val="24"/>
          <w:szCs w:val="24"/>
          <w:rtl/>
          <w:lang w:eastAsia="en-US"/>
        </w:rPr>
        <w:drawing>
          <wp:inline distT="0" distB="0" distL="0" distR="0">
            <wp:extent cx="4003425" cy="2831910"/>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צא (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6896" cy="2834365"/>
                    </a:xfrm>
                    <a:prstGeom prst="rect">
                      <a:avLst/>
                    </a:prstGeom>
                  </pic:spPr>
                </pic:pic>
              </a:graphicData>
            </a:graphic>
          </wp:inline>
        </w:drawing>
      </w:r>
    </w:p>
    <w:p w:rsidR="008368A7" w:rsidRPr="00176D91" w:rsidRDefault="008368A7" w:rsidP="008368A7">
      <w:pPr>
        <w:bidi/>
        <w:spacing w:line="360" w:lineRule="auto"/>
        <w:jc w:val="center"/>
        <w:rPr>
          <w:rFonts w:cs="David"/>
          <w:sz w:val="24"/>
          <w:szCs w:val="24"/>
          <w:rtl/>
        </w:rPr>
      </w:pPr>
      <w:r>
        <w:rPr>
          <w:rFonts w:cs="David"/>
          <w:noProof/>
          <w:sz w:val="24"/>
          <w:szCs w:val="24"/>
          <w:rtl/>
          <w:lang w:eastAsia="en-US"/>
        </w:rPr>
        <w:lastRenderedPageBreak/>
        <w:drawing>
          <wp:inline distT="0" distB="0" distL="0" distR="0">
            <wp:extent cx="3684896" cy="2071573"/>
            <wp:effectExtent l="0" t="0" r="0" b="508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8898" cy="2073823"/>
                    </a:xfrm>
                    <a:prstGeom prst="rect">
                      <a:avLst/>
                    </a:prstGeom>
                  </pic:spPr>
                </pic:pic>
              </a:graphicData>
            </a:graphic>
          </wp:inline>
        </w:drawing>
      </w:r>
    </w:p>
    <w:p w:rsidR="006E7EA4" w:rsidRPr="00176D91" w:rsidRDefault="006E7EA4" w:rsidP="00176D91">
      <w:pPr>
        <w:bidi/>
        <w:spacing w:line="360" w:lineRule="auto"/>
        <w:jc w:val="left"/>
        <w:rPr>
          <w:rFonts w:cs="David"/>
          <w:sz w:val="24"/>
          <w:szCs w:val="24"/>
          <w:rtl/>
        </w:rPr>
        <w:sectPr w:rsidR="006E7EA4" w:rsidRPr="00176D91">
          <w:footerReference w:type="default" r:id="rId11"/>
          <w:footerReference w:type="first" r:id="rId12"/>
          <w:pgSz w:w="12240" w:h="15840"/>
          <w:pgMar w:top="1440" w:right="1440" w:bottom="1440" w:left="1440" w:header="720" w:footer="720" w:gutter="0"/>
          <w:cols w:space="720"/>
          <w:bidi/>
          <w:docGrid w:linePitch="240" w:charSpace="36864"/>
        </w:sectPr>
      </w:pPr>
    </w:p>
    <w:p w:rsidR="006E7EA4" w:rsidRPr="00176D91" w:rsidRDefault="006E7EA4" w:rsidP="00176D91">
      <w:pPr>
        <w:bidi/>
        <w:spacing w:line="360" w:lineRule="auto"/>
        <w:jc w:val="both"/>
        <w:rPr>
          <w:rFonts w:cs="David"/>
          <w:sz w:val="24"/>
          <w:szCs w:val="24"/>
          <w:rtl/>
        </w:rPr>
        <w:sectPr w:rsidR="006E7EA4" w:rsidRPr="00176D91" w:rsidSect="006E7EA4">
          <w:type w:val="continuous"/>
          <w:pgSz w:w="12240" w:h="15840"/>
          <w:pgMar w:top="1440" w:right="1440" w:bottom="1440" w:left="1440" w:header="720" w:footer="720" w:gutter="0"/>
          <w:cols w:num="2" w:space="720"/>
          <w:bidi/>
          <w:docGrid w:linePitch="240" w:charSpace="36864"/>
        </w:sectPr>
      </w:pPr>
    </w:p>
    <w:p w:rsidR="002F0E9B" w:rsidRPr="00176D91" w:rsidRDefault="002F0E9B" w:rsidP="00176D91">
      <w:pPr>
        <w:bidi/>
        <w:spacing w:line="360" w:lineRule="auto"/>
        <w:ind w:left="720" w:hanging="720"/>
        <w:jc w:val="both"/>
        <w:rPr>
          <w:rFonts w:cs="David"/>
          <w:b/>
          <w:bCs/>
          <w:sz w:val="28"/>
          <w:szCs w:val="28"/>
          <w:u w:val="single"/>
          <w:rtl/>
        </w:rPr>
      </w:pPr>
      <w:r w:rsidRPr="00176D91">
        <w:rPr>
          <w:rFonts w:cs="David"/>
          <w:b/>
          <w:bCs/>
          <w:sz w:val="28"/>
          <w:szCs w:val="28"/>
          <w:u w:val="single"/>
          <w:rtl/>
        </w:rPr>
        <w:lastRenderedPageBreak/>
        <w:t>הצדדים לעתירה</w:t>
      </w:r>
    </w:p>
    <w:p w:rsidR="00EF02A6" w:rsidRPr="00176D91" w:rsidRDefault="00EF02A6" w:rsidP="000728F4">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hint="cs"/>
          <w:b/>
          <w:bCs/>
          <w:kern w:val="0"/>
          <w:sz w:val="24"/>
          <w:szCs w:val="24"/>
          <w:u w:val="single"/>
          <w:rtl/>
          <w:lang w:eastAsia="en-US"/>
        </w:rPr>
        <w:t>העותרת 1</w:t>
      </w:r>
      <w:r w:rsidRPr="00176D91">
        <w:rPr>
          <w:rFonts w:ascii="Times New Roman" w:eastAsia="Times New Roman" w:hAnsi="Times New Roman" w:cs="David" w:hint="cs"/>
          <w:kern w:val="0"/>
          <w:sz w:val="24"/>
          <w:szCs w:val="24"/>
          <w:u w:val="single"/>
          <w:rtl/>
          <w:lang w:eastAsia="en-US"/>
        </w:rPr>
        <w:t xml:space="preserve"> </w:t>
      </w:r>
      <w:r w:rsidR="000728F4" w:rsidRPr="00176D91">
        <w:rPr>
          <w:rFonts w:ascii="Times New Roman" w:eastAsia="Times New Roman" w:hAnsi="Times New Roman" w:cs="David" w:hint="cs"/>
          <w:kern w:val="0"/>
          <w:sz w:val="24"/>
          <w:szCs w:val="24"/>
          <w:rtl/>
          <w:lang w:eastAsia="en-US"/>
        </w:rPr>
        <w:t>הינה תנועה ציבורית, אשר שמה לה למטרה לבדוק ולבקר את פעולת הרשויות המנהליות בדרך טיפולן בנושאי מדיניות קרקעית וסביבתית כך שיפעלו בהתאם לחוק ולכללי המנהל התקין.</w:t>
      </w:r>
    </w:p>
    <w:p w:rsidR="00C70722" w:rsidRPr="00176D91" w:rsidRDefault="00C70722" w:rsidP="008368A7">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hint="cs"/>
          <w:b/>
          <w:bCs/>
          <w:kern w:val="0"/>
          <w:sz w:val="24"/>
          <w:szCs w:val="24"/>
          <w:u w:val="single"/>
          <w:rtl/>
          <w:lang w:eastAsia="en-US"/>
        </w:rPr>
        <w:t xml:space="preserve">העותר </w:t>
      </w:r>
      <w:r w:rsidR="008368A7">
        <w:rPr>
          <w:rFonts w:ascii="Times New Roman" w:eastAsia="Times New Roman" w:hAnsi="Times New Roman" w:cs="David" w:hint="cs"/>
          <w:b/>
          <w:bCs/>
          <w:kern w:val="0"/>
          <w:sz w:val="24"/>
          <w:szCs w:val="24"/>
          <w:u w:val="single"/>
          <w:rtl/>
          <w:lang w:eastAsia="en-US"/>
        </w:rPr>
        <w:t>2</w:t>
      </w:r>
      <w:r w:rsidRPr="00176D91">
        <w:rPr>
          <w:rFonts w:ascii="Times New Roman" w:eastAsia="Times New Roman" w:hAnsi="Times New Roman" w:cs="David" w:hint="cs"/>
          <w:kern w:val="0"/>
          <w:sz w:val="24"/>
          <w:szCs w:val="24"/>
          <w:rtl/>
          <w:lang w:eastAsia="en-US"/>
        </w:rPr>
        <w:t xml:space="preserve"> </w:t>
      </w:r>
      <w:r w:rsidR="002B11C5" w:rsidRPr="00176D91">
        <w:rPr>
          <w:rFonts w:ascii="Times New Roman" w:eastAsia="Times New Roman" w:hAnsi="Times New Roman" w:cs="David" w:hint="cs"/>
          <w:kern w:val="0"/>
          <w:sz w:val="24"/>
          <w:szCs w:val="24"/>
          <w:rtl/>
          <w:lang w:eastAsia="en-US"/>
        </w:rPr>
        <w:t xml:space="preserve">משמש כרכז יו"ש אצל העותרת </w:t>
      </w:r>
      <w:r w:rsidR="000728F4">
        <w:rPr>
          <w:rFonts w:ascii="Times New Roman" w:eastAsia="Times New Roman" w:hAnsi="Times New Roman" w:cs="David" w:hint="cs"/>
          <w:kern w:val="0"/>
          <w:sz w:val="24"/>
          <w:szCs w:val="24"/>
          <w:rtl/>
          <w:lang w:eastAsia="en-US"/>
        </w:rPr>
        <w:t>1</w:t>
      </w:r>
      <w:r w:rsidR="002B11C5" w:rsidRPr="00176D91">
        <w:rPr>
          <w:rFonts w:ascii="Times New Roman" w:eastAsia="Times New Roman" w:hAnsi="Times New Roman" w:cs="David" w:hint="cs"/>
          <w:kern w:val="0"/>
          <w:sz w:val="24"/>
          <w:szCs w:val="24"/>
          <w:rtl/>
          <w:lang w:eastAsia="en-US"/>
        </w:rPr>
        <w:t xml:space="preserve"> ומתוקף תפקידו עוקב אחר העניין נשוא העתירה דנן, ביקר במקום ובדק את הנתונים הקשורים לביצוע העבודות הכלולות בעתירה זו.</w:t>
      </w:r>
    </w:p>
    <w:p w:rsidR="002F0E9B" w:rsidRPr="00176D91" w:rsidRDefault="002F0E9B" w:rsidP="00176D91">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b/>
          <w:bCs/>
          <w:kern w:val="0"/>
          <w:sz w:val="24"/>
          <w:szCs w:val="24"/>
          <w:u w:val="single"/>
          <w:rtl/>
          <w:lang w:eastAsia="en-US"/>
        </w:rPr>
        <w:t>המשיב מס</w:t>
      </w:r>
      <w:r w:rsidRPr="00176D91">
        <w:rPr>
          <w:rFonts w:ascii="Times New Roman" w:eastAsia="Times New Roman" w:hAnsi="Times New Roman" w:cs="David" w:hint="cs"/>
          <w:b/>
          <w:bCs/>
          <w:kern w:val="0"/>
          <w:sz w:val="24"/>
          <w:szCs w:val="24"/>
          <w:u w:val="single"/>
          <w:rtl/>
          <w:lang w:eastAsia="en-US"/>
        </w:rPr>
        <w:t>' 1</w:t>
      </w:r>
      <w:r w:rsidRPr="00176D91">
        <w:rPr>
          <w:rFonts w:cs="David" w:hint="cs"/>
          <w:sz w:val="24"/>
          <w:szCs w:val="24"/>
          <w:rtl/>
        </w:rPr>
        <w:t xml:space="preserve"> </w:t>
      </w:r>
      <w:r w:rsidRPr="00176D91">
        <w:rPr>
          <w:rFonts w:cs="David"/>
          <w:sz w:val="24"/>
          <w:szCs w:val="24"/>
          <w:rtl/>
        </w:rPr>
        <w:t>הינו שר הב</w:t>
      </w:r>
      <w:r w:rsidRPr="00176D91">
        <w:rPr>
          <w:rFonts w:cs="David" w:hint="cs"/>
          <w:sz w:val="24"/>
          <w:szCs w:val="24"/>
          <w:rtl/>
        </w:rPr>
        <w:t>י</w:t>
      </w:r>
      <w:r w:rsidRPr="00176D91">
        <w:rPr>
          <w:rFonts w:cs="David"/>
          <w:sz w:val="24"/>
          <w:szCs w:val="24"/>
          <w:rtl/>
        </w:rPr>
        <w:t>טחון של מדינת ישראל המופקד, מתוקף תפקידו, על פעולותיו של המשיב מ</w:t>
      </w:r>
      <w:r w:rsidRPr="00176D91">
        <w:rPr>
          <w:rFonts w:cs="David" w:hint="cs"/>
          <w:sz w:val="24"/>
          <w:szCs w:val="24"/>
          <w:rtl/>
        </w:rPr>
        <w:t>ס' 2</w:t>
      </w:r>
      <w:r w:rsidRPr="00176D91">
        <w:rPr>
          <w:rFonts w:cs="David"/>
          <w:sz w:val="24"/>
          <w:szCs w:val="24"/>
          <w:rtl/>
        </w:rPr>
        <w:t xml:space="preserve"> בין היתר בכל הנוגע לשמירה על הב</w:t>
      </w:r>
      <w:r w:rsidRPr="00176D91">
        <w:rPr>
          <w:rFonts w:cs="David" w:hint="cs"/>
          <w:sz w:val="24"/>
          <w:szCs w:val="24"/>
          <w:rtl/>
        </w:rPr>
        <w:t>י</w:t>
      </w:r>
      <w:r w:rsidRPr="00176D91">
        <w:rPr>
          <w:rFonts w:cs="David"/>
          <w:sz w:val="24"/>
          <w:szCs w:val="24"/>
          <w:rtl/>
        </w:rPr>
        <w:t xml:space="preserve">טחון ביהודה ושומרון, שמירה על החוק באזור ואכיפת דיני </w:t>
      </w:r>
      <w:r w:rsidR="001E646C">
        <w:rPr>
          <w:rFonts w:cs="David" w:hint="cs"/>
          <w:sz w:val="24"/>
          <w:szCs w:val="24"/>
          <w:rtl/>
        </w:rPr>
        <w:t xml:space="preserve">העסקים ודיני </w:t>
      </w:r>
      <w:r w:rsidRPr="00176D91">
        <w:rPr>
          <w:rFonts w:cs="David"/>
          <w:sz w:val="24"/>
          <w:szCs w:val="24"/>
          <w:rtl/>
        </w:rPr>
        <w:t>התכנון והבניה.</w:t>
      </w:r>
    </w:p>
    <w:p w:rsidR="002F0E9B" w:rsidRPr="00176D91" w:rsidRDefault="002F0E9B" w:rsidP="001E646C">
      <w:pPr>
        <w:pStyle w:val="a9"/>
        <w:numPr>
          <w:ilvl w:val="0"/>
          <w:numId w:val="1"/>
        </w:numPr>
        <w:bidi/>
        <w:spacing w:line="360" w:lineRule="auto"/>
        <w:ind w:hanging="720"/>
        <w:jc w:val="both"/>
        <w:rPr>
          <w:rFonts w:cs="David"/>
          <w:sz w:val="24"/>
          <w:szCs w:val="24"/>
        </w:rPr>
      </w:pPr>
      <w:r w:rsidRPr="00176D91">
        <w:rPr>
          <w:rFonts w:ascii="Times New Roman" w:eastAsia="Times New Roman" w:hAnsi="Times New Roman" w:cs="David"/>
          <w:b/>
          <w:bCs/>
          <w:kern w:val="0"/>
          <w:sz w:val="24"/>
          <w:szCs w:val="24"/>
          <w:u w:val="single"/>
          <w:rtl/>
          <w:lang w:eastAsia="en-US"/>
        </w:rPr>
        <w:t xml:space="preserve">המשיב מס' </w:t>
      </w:r>
      <w:r w:rsidRPr="00176D91">
        <w:rPr>
          <w:rFonts w:ascii="Times New Roman" w:eastAsia="Times New Roman" w:hAnsi="Times New Roman" w:cs="David" w:hint="cs"/>
          <w:b/>
          <w:bCs/>
          <w:kern w:val="0"/>
          <w:sz w:val="24"/>
          <w:szCs w:val="24"/>
          <w:u w:val="single"/>
          <w:rtl/>
          <w:lang w:eastAsia="en-US"/>
        </w:rPr>
        <w:t>2</w:t>
      </w:r>
      <w:r w:rsidRPr="00176D91">
        <w:rPr>
          <w:rFonts w:cs="David" w:hint="cs"/>
          <w:sz w:val="24"/>
          <w:szCs w:val="24"/>
          <w:rtl/>
        </w:rPr>
        <w:t xml:space="preserve"> ה</w:t>
      </w:r>
      <w:r w:rsidRPr="00176D91">
        <w:rPr>
          <w:rFonts w:cs="David"/>
          <w:sz w:val="24"/>
          <w:szCs w:val="24"/>
          <w:rtl/>
        </w:rPr>
        <w:t xml:space="preserve">ינו מפקד כוחות צה"ל בשטחים ששוחררו בשנת </w:t>
      </w:r>
      <w:r w:rsidRPr="00176D91">
        <w:rPr>
          <w:rFonts w:cs="David" w:hint="cs"/>
          <w:sz w:val="24"/>
          <w:szCs w:val="24"/>
          <w:rtl/>
        </w:rPr>
        <w:t>1967</w:t>
      </w:r>
      <w:r w:rsidRPr="00176D91">
        <w:rPr>
          <w:rFonts w:cs="David"/>
          <w:sz w:val="24"/>
          <w:szCs w:val="24"/>
          <w:rtl/>
        </w:rPr>
        <w:t>, ועל פי הפרקטיקה הנוהג</w:t>
      </w:r>
      <w:r w:rsidRPr="00176D91">
        <w:rPr>
          <w:rFonts w:cs="David" w:hint="cs"/>
          <w:sz w:val="24"/>
          <w:szCs w:val="24"/>
          <w:rtl/>
        </w:rPr>
        <w:t>ת</w:t>
      </w:r>
      <w:r w:rsidRPr="00176D91">
        <w:rPr>
          <w:rFonts w:cs="David"/>
          <w:sz w:val="24"/>
          <w:szCs w:val="24"/>
          <w:rtl/>
        </w:rPr>
        <w:t xml:space="preserve"> באזור זה עשרות שנים בידו מצויות כל סמכויות הניהול והחקיקה שבאזור. בין יתר תחומי אחריותו של המשיב </w:t>
      </w:r>
      <w:r w:rsidRPr="00176D91">
        <w:rPr>
          <w:rFonts w:cs="David" w:hint="cs"/>
          <w:sz w:val="24"/>
          <w:szCs w:val="24"/>
          <w:rtl/>
        </w:rPr>
        <w:t>2</w:t>
      </w:r>
      <w:r w:rsidRPr="00176D91">
        <w:rPr>
          <w:rFonts w:cs="David"/>
          <w:sz w:val="24"/>
          <w:szCs w:val="24"/>
          <w:rtl/>
        </w:rPr>
        <w:t xml:space="preserve"> קיימת האחריות לשמירה על המקרקעין הציבוריים ביהודה ושומרון, שמירה על </w:t>
      </w:r>
      <w:r w:rsidR="001E646C">
        <w:rPr>
          <w:rFonts w:cs="David"/>
          <w:sz w:val="24"/>
          <w:szCs w:val="24"/>
          <w:rtl/>
        </w:rPr>
        <w:t>קיום החוק בתחומי יהודה ושומרון</w:t>
      </w:r>
      <w:r w:rsidR="001E646C">
        <w:rPr>
          <w:rFonts w:cs="David" w:hint="cs"/>
          <w:sz w:val="24"/>
          <w:szCs w:val="24"/>
          <w:rtl/>
        </w:rPr>
        <w:t xml:space="preserve">, </w:t>
      </w:r>
      <w:r w:rsidR="001E646C">
        <w:rPr>
          <w:rFonts w:cs="David"/>
          <w:sz w:val="24"/>
          <w:szCs w:val="24"/>
          <w:rtl/>
        </w:rPr>
        <w:t>אכיפת דיני התכנון והבניה</w:t>
      </w:r>
      <w:r w:rsidR="001E646C">
        <w:rPr>
          <w:rFonts w:cs="David" w:hint="cs"/>
          <w:sz w:val="24"/>
          <w:szCs w:val="24"/>
          <w:rtl/>
        </w:rPr>
        <w:t xml:space="preserve"> ואכיפת דיני העסקים </w:t>
      </w:r>
      <w:r w:rsidR="001E646C" w:rsidRPr="00176D91">
        <w:rPr>
          <w:rFonts w:cs="David"/>
          <w:sz w:val="24"/>
          <w:szCs w:val="24"/>
          <w:rtl/>
        </w:rPr>
        <w:t>באזור ז</w:t>
      </w:r>
      <w:r w:rsidR="001E646C">
        <w:rPr>
          <w:rFonts w:cs="David" w:hint="cs"/>
          <w:sz w:val="24"/>
          <w:szCs w:val="24"/>
          <w:rtl/>
        </w:rPr>
        <w:t>ה</w:t>
      </w:r>
      <w:r w:rsidRPr="00176D91">
        <w:rPr>
          <w:rFonts w:cs="David"/>
          <w:sz w:val="24"/>
          <w:szCs w:val="24"/>
          <w:rtl/>
        </w:rPr>
        <w:t>.</w:t>
      </w:r>
    </w:p>
    <w:p w:rsidR="002244DB" w:rsidRDefault="002F0E9B" w:rsidP="00176D91">
      <w:pPr>
        <w:pStyle w:val="a9"/>
        <w:numPr>
          <w:ilvl w:val="0"/>
          <w:numId w:val="1"/>
        </w:numPr>
        <w:bidi/>
        <w:spacing w:line="360" w:lineRule="auto"/>
        <w:ind w:hanging="720"/>
        <w:jc w:val="both"/>
        <w:rPr>
          <w:rFonts w:cs="David" w:hint="cs"/>
          <w:sz w:val="24"/>
          <w:szCs w:val="24"/>
        </w:rPr>
      </w:pPr>
      <w:r w:rsidRPr="002244DB">
        <w:rPr>
          <w:rFonts w:cs="David"/>
          <w:b/>
          <w:bCs/>
          <w:sz w:val="24"/>
          <w:szCs w:val="24"/>
          <w:u w:val="single"/>
          <w:rtl/>
        </w:rPr>
        <w:t xml:space="preserve">המשיב מס' </w:t>
      </w:r>
      <w:r w:rsidRPr="002244DB">
        <w:rPr>
          <w:rFonts w:cs="David" w:hint="cs"/>
          <w:b/>
          <w:bCs/>
          <w:sz w:val="24"/>
          <w:szCs w:val="24"/>
          <w:u w:val="single"/>
          <w:rtl/>
        </w:rPr>
        <w:t>3</w:t>
      </w:r>
      <w:r w:rsidRPr="002244DB">
        <w:rPr>
          <w:rFonts w:cs="David"/>
          <w:sz w:val="24"/>
          <w:szCs w:val="24"/>
          <w:rtl/>
        </w:rPr>
        <w:t xml:space="preserve"> הינו ראש המנהל האזרחי ביהודה ושומרון אשר אליו האציל המשיב מס' </w:t>
      </w:r>
      <w:r w:rsidRPr="002244DB">
        <w:rPr>
          <w:rFonts w:cs="David" w:hint="cs"/>
          <w:sz w:val="24"/>
          <w:szCs w:val="24"/>
          <w:rtl/>
        </w:rPr>
        <w:t>2</w:t>
      </w:r>
      <w:r w:rsidRPr="002244DB">
        <w:rPr>
          <w:rFonts w:cs="David"/>
          <w:sz w:val="24"/>
          <w:szCs w:val="24"/>
          <w:rtl/>
        </w:rPr>
        <w:t xml:space="preserve"> את סמכויות הניהול של החיים האזרחיים בשטחי יהודה ושומרון ועליו מוטלת האחריות למימוש אחריותו של המשיב </w:t>
      </w:r>
      <w:r w:rsidRPr="002244DB">
        <w:rPr>
          <w:rFonts w:cs="David" w:hint="cs"/>
          <w:sz w:val="24"/>
          <w:szCs w:val="24"/>
          <w:rtl/>
        </w:rPr>
        <w:t>2</w:t>
      </w:r>
      <w:r w:rsidRPr="002244DB">
        <w:rPr>
          <w:rFonts w:cs="David"/>
          <w:sz w:val="24"/>
          <w:szCs w:val="24"/>
          <w:rtl/>
        </w:rPr>
        <w:t xml:space="preserve"> ביחס לשמירה על המקרקעין הציבוריים, </w:t>
      </w:r>
      <w:r w:rsidR="002244DB" w:rsidRPr="00176D91">
        <w:rPr>
          <w:rFonts w:cs="David"/>
          <w:sz w:val="24"/>
          <w:szCs w:val="24"/>
          <w:rtl/>
        </w:rPr>
        <w:t xml:space="preserve">שמירה על </w:t>
      </w:r>
      <w:r w:rsidR="002244DB">
        <w:rPr>
          <w:rFonts w:cs="David"/>
          <w:sz w:val="24"/>
          <w:szCs w:val="24"/>
          <w:rtl/>
        </w:rPr>
        <w:t>קיום החוק בתחומי יהודה ושומרון</w:t>
      </w:r>
      <w:r w:rsidR="002244DB">
        <w:rPr>
          <w:rFonts w:cs="David" w:hint="cs"/>
          <w:sz w:val="24"/>
          <w:szCs w:val="24"/>
          <w:rtl/>
        </w:rPr>
        <w:t xml:space="preserve">, </w:t>
      </w:r>
      <w:r w:rsidR="002244DB">
        <w:rPr>
          <w:rFonts w:cs="David"/>
          <w:sz w:val="24"/>
          <w:szCs w:val="24"/>
          <w:rtl/>
        </w:rPr>
        <w:t>אכיפת דיני התכנון והבניה</w:t>
      </w:r>
      <w:r w:rsidR="002244DB">
        <w:rPr>
          <w:rFonts w:cs="David" w:hint="cs"/>
          <w:sz w:val="24"/>
          <w:szCs w:val="24"/>
          <w:rtl/>
        </w:rPr>
        <w:t xml:space="preserve"> ואכיפת דיני העסקים </w:t>
      </w:r>
      <w:r w:rsidR="002244DB" w:rsidRPr="00176D91">
        <w:rPr>
          <w:rFonts w:cs="David"/>
          <w:sz w:val="24"/>
          <w:szCs w:val="24"/>
          <w:rtl/>
        </w:rPr>
        <w:t>באזור ז</w:t>
      </w:r>
      <w:r w:rsidR="002244DB">
        <w:rPr>
          <w:rFonts w:cs="David" w:hint="cs"/>
          <w:sz w:val="24"/>
          <w:szCs w:val="24"/>
          <w:rtl/>
        </w:rPr>
        <w:t>ה</w:t>
      </w:r>
      <w:r w:rsidR="002244DB" w:rsidRPr="00176D91">
        <w:rPr>
          <w:rFonts w:cs="David"/>
          <w:sz w:val="24"/>
          <w:szCs w:val="24"/>
          <w:rtl/>
        </w:rPr>
        <w:t>.</w:t>
      </w:r>
    </w:p>
    <w:p w:rsidR="00782BC1" w:rsidRPr="00782BC1" w:rsidRDefault="00782BC1" w:rsidP="00782BC1">
      <w:pPr>
        <w:pStyle w:val="a9"/>
        <w:numPr>
          <w:ilvl w:val="0"/>
          <w:numId w:val="1"/>
        </w:numPr>
        <w:bidi/>
        <w:spacing w:line="360" w:lineRule="auto"/>
        <w:ind w:hanging="720"/>
        <w:jc w:val="both"/>
        <w:rPr>
          <w:rFonts w:cs="David"/>
          <w:sz w:val="24"/>
          <w:szCs w:val="24"/>
        </w:rPr>
      </w:pPr>
      <w:r>
        <w:rPr>
          <w:rFonts w:cs="David" w:hint="cs"/>
          <w:b/>
          <w:bCs/>
          <w:sz w:val="24"/>
          <w:szCs w:val="24"/>
          <w:u w:val="single"/>
          <w:rtl/>
        </w:rPr>
        <w:t xml:space="preserve">המשיבה מס' 4 </w:t>
      </w:r>
      <w:r w:rsidRPr="00782BC1">
        <w:rPr>
          <w:rFonts w:cs="David" w:hint="cs"/>
          <w:sz w:val="24"/>
          <w:szCs w:val="24"/>
          <w:rtl/>
        </w:rPr>
        <w:t xml:space="preserve">היא משטרת ישראל אשר בסמכותה לחקור חשדות לביצוע עבירות פליליות במרחב בו הוצבו המבנים נשוא העתירה ולנקוט בהליכים פליליים </w:t>
      </w:r>
      <w:r w:rsidRPr="00782BC1">
        <w:rPr>
          <w:rFonts w:cs="David"/>
          <w:sz w:val="24"/>
          <w:szCs w:val="24"/>
          <w:rtl/>
        </w:rPr>
        <w:t>–</w:t>
      </w:r>
      <w:r w:rsidRPr="00782BC1">
        <w:rPr>
          <w:rFonts w:cs="David" w:hint="cs"/>
          <w:sz w:val="24"/>
          <w:szCs w:val="24"/>
          <w:rtl/>
        </w:rPr>
        <w:t xml:space="preserve"> בהתאם לתוצאות החקירה.</w:t>
      </w:r>
    </w:p>
    <w:p w:rsidR="008368A7" w:rsidRDefault="00CB4769" w:rsidP="00070580">
      <w:pPr>
        <w:pStyle w:val="a9"/>
        <w:numPr>
          <w:ilvl w:val="0"/>
          <w:numId w:val="1"/>
        </w:numPr>
        <w:bidi/>
        <w:spacing w:line="360" w:lineRule="auto"/>
        <w:ind w:hanging="720"/>
        <w:jc w:val="both"/>
        <w:rPr>
          <w:rFonts w:cs="David" w:hint="cs"/>
          <w:sz w:val="24"/>
          <w:szCs w:val="24"/>
        </w:rPr>
      </w:pPr>
      <w:r>
        <w:rPr>
          <w:rFonts w:cs="David" w:hint="cs"/>
          <w:b/>
          <w:bCs/>
          <w:sz w:val="24"/>
          <w:szCs w:val="24"/>
          <w:u w:val="single"/>
          <w:rtl/>
        </w:rPr>
        <w:t>המשיב</w:t>
      </w:r>
      <w:r w:rsidR="008368A7">
        <w:rPr>
          <w:rFonts w:cs="David" w:hint="cs"/>
          <w:b/>
          <w:bCs/>
          <w:sz w:val="24"/>
          <w:szCs w:val="24"/>
          <w:u w:val="single"/>
          <w:rtl/>
        </w:rPr>
        <w:t>ה</w:t>
      </w:r>
      <w:r>
        <w:rPr>
          <w:rFonts w:cs="David" w:hint="cs"/>
          <w:b/>
          <w:bCs/>
          <w:sz w:val="24"/>
          <w:szCs w:val="24"/>
          <w:u w:val="single"/>
          <w:rtl/>
        </w:rPr>
        <w:t xml:space="preserve"> מס' </w:t>
      </w:r>
      <w:r w:rsidR="00782BC1">
        <w:rPr>
          <w:rFonts w:cs="David" w:hint="cs"/>
          <w:b/>
          <w:bCs/>
          <w:sz w:val="24"/>
          <w:szCs w:val="24"/>
          <w:u w:val="single"/>
          <w:rtl/>
        </w:rPr>
        <w:t>5</w:t>
      </w:r>
      <w:r>
        <w:rPr>
          <w:rFonts w:cs="David" w:hint="cs"/>
          <w:b/>
          <w:bCs/>
          <w:sz w:val="24"/>
          <w:szCs w:val="24"/>
          <w:u w:val="single"/>
          <w:rtl/>
        </w:rPr>
        <w:t xml:space="preserve"> </w:t>
      </w:r>
      <w:r w:rsidRPr="00CB4769">
        <w:rPr>
          <w:rFonts w:cs="David" w:hint="cs"/>
          <w:sz w:val="24"/>
          <w:szCs w:val="24"/>
          <w:rtl/>
        </w:rPr>
        <w:t>ה</w:t>
      </w:r>
      <w:r w:rsidR="008368A7">
        <w:rPr>
          <w:rFonts w:cs="David" w:hint="cs"/>
          <w:sz w:val="24"/>
          <w:szCs w:val="24"/>
          <w:rtl/>
        </w:rPr>
        <w:t>י</w:t>
      </w:r>
      <w:r w:rsidRPr="00CB4769">
        <w:rPr>
          <w:rFonts w:cs="David" w:hint="cs"/>
          <w:sz w:val="24"/>
          <w:szCs w:val="24"/>
          <w:rtl/>
        </w:rPr>
        <w:t>א ה</w:t>
      </w:r>
      <w:r w:rsidR="008368A7">
        <w:rPr>
          <w:rFonts w:cs="David" w:hint="cs"/>
          <w:sz w:val="24"/>
          <w:szCs w:val="24"/>
          <w:rtl/>
        </w:rPr>
        <w:t>נציגות</w:t>
      </w:r>
      <w:r w:rsidR="00782BC1">
        <w:rPr>
          <w:rFonts w:cs="David" w:hint="cs"/>
          <w:sz w:val="24"/>
          <w:szCs w:val="24"/>
          <w:rtl/>
        </w:rPr>
        <w:t xml:space="preserve"> של האיחוד האירופי במדינת ישראל.</w:t>
      </w:r>
    </w:p>
    <w:p w:rsidR="008368A7" w:rsidRDefault="008368A7" w:rsidP="002244DB">
      <w:pPr>
        <w:bidi/>
        <w:spacing w:line="360" w:lineRule="auto"/>
        <w:ind w:left="720" w:hanging="720"/>
        <w:jc w:val="both"/>
        <w:rPr>
          <w:rFonts w:cs="David" w:hint="cs"/>
          <w:b/>
          <w:bCs/>
          <w:sz w:val="28"/>
          <w:szCs w:val="28"/>
          <w:u w:val="single"/>
          <w:rtl/>
        </w:rPr>
      </w:pPr>
    </w:p>
    <w:p w:rsidR="0076259E" w:rsidRPr="00176D91" w:rsidRDefault="005847EB" w:rsidP="008368A7">
      <w:pPr>
        <w:bidi/>
        <w:spacing w:line="360" w:lineRule="auto"/>
        <w:ind w:left="720" w:hanging="720"/>
        <w:jc w:val="both"/>
        <w:rPr>
          <w:rFonts w:cs="David"/>
          <w:b/>
          <w:bCs/>
          <w:sz w:val="28"/>
          <w:szCs w:val="28"/>
          <w:u w:val="single"/>
          <w:rtl/>
        </w:rPr>
      </w:pPr>
      <w:r w:rsidRPr="00176D91">
        <w:rPr>
          <w:rFonts w:cs="David"/>
          <w:b/>
          <w:bCs/>
          <w:sz w:val="28"/>
          <w:szCs w:val="28"/>
          <w:u w:val="single"/>
          <w:rtl/>
        </w:rPr>
        <w:t>הפרק העובדתי</w:t>
      </w:r>
    </w:p>
    <w:p w:rsidR="00070580" w:rsidRDefault="00070580" w:rsidP="00782BC1">
      <w:pPr>
        <w:pStyle w:val="a9"/>
        <w:numPr>
          <w:ilvl w:val="0"/>
          <w:numId w:val="1"/>
        </w:numPr>
        <w:bidi/>
        <w:spacing w:line="360" w:lineRule="auto"/>
        <w:ind w:hanging="720"/>
        <w:jc w:val="both"/>
        <w:rPr>
          <w:rFonts w:cs="David" w:hint="cs"/>
          <w:sz w:val="24"/>
          <w:szCs w:val="24"/>
        </w:rPr>
      </w:pPr>
      <w:r>
        <w:rPr>
          <w:rFonts w:cs="David" w:hint="cs"/>
          <w:sz w:val="24"/>
          <w:szCs w:val="24"/>
          <w:rtl/>
        </w:rPr>
        <w:t>ביום 1 באוקטובר זוהו על ידי העותר 2 המבנים נשוא העתירה, אשר הוצבו באתר הסמוך ליישוב אדם בגזרת בנימין. המבנים הוצבו במקום, ככל הנראה, מספר ימים קודם לכן.</w:t>
      </w:r>
    </w:p>
    <w:p w:rsidR="00782BC1" w:rsidRDefault="005350D7" w:rsidP="00070580">
      <w:pPr>
        <w:pStyle w:val="a9"/>
        <w:numPr>
          <w:ilvl w:val="0"/>
          <w:numId w:val="1"/>
        </w:numPr>
        <w:bidi/>
        <w:spacing w:line="360" w:lineRule="auto"/>
        <w:ind w:hanging="720"/>
        <w:jc w:val="both"/>
        <w:rPr>
          <w:rFonts w:cs="David" w:hint="cs"/>
          <w:sz w:val="24"/>
          <w:szCs w:val="24"/>
        </w:rPr>
      </w:pPr>
      <w:r w:rsidRPr="00176D91">
        <w:rPr>
          <w:rFonts w:cs="David" w:hint="cs"/>
          <w:sz w:val="24"/>
          <w:szCs w:val="24"/>
          <w:rtl/>
        </w:rPr>
        <w:t xml:space="preserve">ביום </w:t>
      </w:r>
      <w:r w:rsidR="00782BC1">
        <w:rPr>
          <w:rFonts w:cs="David" w:hint="cs"/>
          <w:sz w:val="24"/>
          <w:szCs w:val="24"/>
          <w:rtl/>
        </w:rPr>
        <w:t xml:space="preserve">2 באוקטובר 2014 </w:t>
      </w:r>
      <w:r w:rsidRPr="00176D91">
        <w:rPr>
          <w:rFonts w:cs="David" w:hint="cs"/>
          <w:sz w:val="24"/>
          <w:szCs w:val="24"/>
          <w:rtl/>
        </w:rPr>
        <w:t xml:space="preserve">פנתה </w:t>
      </w:r>
      <w:r w:rsidR="005C2E61" w:rsidRPr="00176D91">
        <w:rPr>
          <w:rFonts w:cs="David" w:hint="cs"/>
          <w:sz w:val="24"/>
          <w:szCs w:val="24"/>
          <w:rtl/>
        </w:rPr>
        <w:t xml:space="preserve">העותרת </w:t>
      </w:r>
      <w:r w:rsidR="002244DB">
        <w:rPr>
          <w:rFonts w:cs="David" w:hint="cs"/>
          <w:sz w:val="24"/>
          <w:szCs w:val="24"/>
          <w:rtl/>
        </w:rPr>
        <w:t>למשיב</w:t>
      </w:r>
      <w:r w:rsidR="00782BC1">
        <w:rPr>
          <w:rFonts w:cs="David" w:hint="cs"/>
          <w:sz w:val="24"/>
          <w:szCs w:val="24"/>
          <w:rtl/>
        </w:rPr>
        <w:t xml:space="preserve">ה 4 </w:t>
      </w:r>
      <w:r w:rsidR="002244DB">
        <w:rPr>
          <w:rFonts w:cs="David" w:hint="cs"/>
          <w:sz w:val="24"/>
          <w:szCs w:val="24"/>
          <w:rtl/>
        </w:rPr>
        <w:t>ב</w:t>
      </w:r>
      <w:r w:rsidR="00782BC1">
        <w:rPr>
          <w:rFonts w:cs="David" w:hint="cs"/>
          <w:sz w:val="24"/>
          <w:szCs w:val="24"/>
          <w:rtl/>
        </w:rPr>
        <w:t>תלונה כנגד המשיבה 5 ובדרישה לביצוע חקירה כנגד נציגי המשיבה 5 המעורבים בבניית המבנים.</w:t>
      </w:r>
    </w:p>
    <w:p w:rsidR="005350D7" w:rsidRPr="00176D91" w:rsidRDefault="005350D7" w:rsidP="00782BC1">
      <w:pPr>
        <w:pStyle w:val="a9"/>
        <w:numPr>
          <w:ilvl w:val="0"/>
          <w:numId w:val="5"/>
        </w:numPr>
        <w:bidi/>
        <w:spacing w:line="360" w:lineRule="auto"/>
        <w:jc w:val="both"/>
        <w:rPr>
          <w:rFonts w:cs="David"/>
          <w:b/>
          <w:bCs/>
          <w:sz w:val="24"/>
          <w:szCs w:val="24"/>
        </w:rPr>
      </w:pPr>
      <w:r w:rsidRPr="00176D91">
        <w:rPr>
          <w:rFonts w:cs="David" w:hint="cs"/>
          <w:b/>
          <w:bCs/>
          <w:sz w:val="24"/>
          <w:szCs w:val="24"/>
          <w:rtl/>
        </w:rPr>
        <w:t xml:space="preserve">מכתב </w:t>
      </w:r>
      <w:r w:rsidR="005C2E61" w:rsidRPr="00176D91">
        <w:rPr>
          <w:rFonts w:cs="David" w:hint="cs"/>
          <w:b/>
          <w:bCs/>
          <w:sz w:val="24"/>
          <w:szCs w:val="24"/>
          <w:rtl/>
        </w:rPr>
        <w:t>העותרת</w:t>
      </w:r>
      <w:r w:rsidRPr="00176D91">
        <w:rPr>
          <w:rFonts w:cs="David" w:hint="cs"/>
          <w:b/>
          <w:bCs/>
          <w:sz w:val="24"/>
          <w:szCs w:val="24"/>
          <w:rtl/>
        </w:rPr>
        <w:t xml:space="preserve"> מיום </w:t>
      </w:r>
      <w:r w:rsidR="00782BC1">
        <w:rPr>
          <w:rFonts w:cs="David" w:hint="cs"/>
          <w:b/>
          <w:bCs/>
          <w:sz w:val="24"/>
          <w:szCs w:val="24"/>
          <w:rtl/>
        </w:rPr>
        <w:t>2 באוקטובר</w:t>
      </w:r>
      <w:r w:rsidR="002244DB">
        <w:rPr>
          <w:rFonts w:cs="David" w:hint="cs"/>
          <w:b/>
          <w:bCs/>
          <w:sz w:val="24"/>
          <w:szCs w:val="24"/>
          <w:rtl/>
        </w:rPr>
        <w:t xml:space="preserve"> 2014</w:t>
      </w:r>
      <w:r w:rsidRPr="00176D91">
        <w:rPr>
          <w:rFonts w:cs="David" w:hint="cs"/>
          <w:b/>
          <w:bCs/>
          <w:sz w:val="24"/>
          <w:szCs w:val="24"/>
          <w:rtl/>
        </w:rPr>
        <w:t xml:space="preserve"> מצ"ב לעתירה זו כנספח </w:t>
      </w:r>
      <w:r w:rsidR="007A7B03" w:rsidRPr="00176D91">
        <w:rPr>
          <w:rFonts w:cs="David" w:hint="cs"/>
          <w:b/>
          <w:bCs/>
          <w:sz w:val="24"/>
          <w:szCs w:val="24"/>
          <w:rtl/>
        </w:rPr>
        <w:t>א'</w:t>
      </w:r>
      <w:r w:rsidR="00782BC1">
        <w:rPr>
          <w:rFonts w:cs="David" w:hint="cs"/>
          <w:b/>
          <w:bCs/>
          <w:sz w:val="24"/>
          <w:szCs w:val="24"/>
          <w:rtl/>
        </w:rPr>
        <w:t>.</w:t>
      </w:r>
    </w:p>
    <w:p w:rsidR="005350D7" w:rsidRDefault="00782BC1" w:rsidP="002244DB">
      <w:pPr>
        <w:pStyle w:val="a9"/>
        <w:numPr>
          <w:ilvl w:val="0"/>
          <w:numId w:val="1"/>
        </w:numPr>
        <w:bidi/>
        <w:spacing w:line="360" w:lineRule="auto"/>
        <w:ind w:hanging="720"/>
        <w:jc w:val="both"/>
        <w:rPr>
          <w:rFonts w:cs="David" w:hint="cs"/>
          <w:sz w:val="24"/>
          <w:szCs w:val="24"/>
        </w:rPr>
      </w:pPr>
      <w:r>
        <w:rPr>
          <w:rFonts w:cs="David" w:hint="cs"/>
          <w:sz w:val="24"/>
          <w:szCs w:val="24"/>
          <w:rtl/>
        </w:rPr>
        <w:t>ביום 18 בנובמבר 2015 השיב רפ"ק יוספוב יצחק לפנייתה של העותרת</w:t>
      </w:r>
      <w:r w:rsidR="00FB08B1">
        <w:rPr>
          <w:rFonts w:cs="David" w:hint="cs"/>
          <w:sz w:val="24"/>
          <w:szCs w:val="24"/>
          <w:rtl/>
        </w:rPr>
        <w:t>, ציין כי בגין התלונה נפתח תיק (פלא 502767/14), והודיע לעותרת כי התיק הועבר לטיפול אצל המינהל האזרחי (תחום תשתיות) שכן המינהל האזרחי הוא המטפל בתלונות מסוג זה.</w:t>
      </w:r>
    </w:p>
    <w:p w:rsidR="00FB08B1" w:rsidRPr="00FB08B1" w:rsidRDefault="00FB08B1" w:rsidP="00FB08B1">
      <w:pPr>
        <w:pStyle w:val="a9"/>
        <w:numPr>
          <w:ilvl w:val="0"/>
          <w:numId w:val="5"/>
        </w:numPr>
        <w:bidi/>
        <w:spacing w:line="360" w:lineRule="auto"/>
        <w:jc w:val="both"/>
        <w:rPr>
          <w:rFonts w:cs="David"/>
          <w:b/>
          <w:bCs/>
          <w:sz w:val="24"/>
          <w:szCs w:val="24"/>
        </w:rPr>
      </w:pPr>
      <w:r w:rsidRPr="00FB08B1">
        <w:rPr>
          <w:rFonts w:cs="David" w:hint="cs"/>
          <w:b/>
          <w:bCs/>
          <w:sz w:val="24"/>
          <w:szCs w:val="24"/>
          <w:rtl/>
        </w:rPr>
        <w:t>תשובת המשיבה 4 מיום 18 בנובמבר 2014 מצ"ב לעתירה זו כנספח ב'.</w:t>
      </w:r>
    </w:p>
    <w:p w:rsidR="007342C0" w:rsidRDefault="00FB08B1" w:rsidP="002244DB">
      <w:pPr>
        <w:pStyle w:val="a9"/>
        <w:numPr>
          <w:ilvl w:val="0"/>
          <w:numId w:val="1"/>
        </w:numPr>
        <w:bidi/>
        <w:spacing w:line="360" w:lineRule="auto"/>
        <w:ind w:hanging="720"/>
        <w:jc w:val="both"/>
        <w:rPr>
          <w:rFonts w:cs="David" w:hint="cs"/>
          <w:sz w:val="24"/>
          <w:szCs w:val="24"/>
        </w:rPr>
      </w:pPr>
      <w:r>
        <w:rPr>
          <w:rFonts w:cs="David" w:hint="cs"/>
          <w:sz w:val="24"/>
          <w:szCs w:val="24"/>
          <w:rtl/>
        </w:rPr>
        <w:t xml:space="preserve">במענה לתשובת המשיבה 4, הודיעה העותרת למשיבה 4 </w:t>
      </w:r>
      <w:r w:rsidR="007342C0">
        <w:rPr>
          <w:rFonts w:cs="David" w:hint="cs"/>
          <w:sz w:val="24"/>
          <w:szCs w:val="24"/>
          <w:rtl/>
        </w:rPr>
        <w:t xml:space="preserve">ביום 9 בדצמבר 2014 </w:t>
      </w:r>
      <w:r>
        <w:rPr>
          <w:rFonts w:cs="David" w:hint="cs"/>
          <w:sz w:val="24"/>
          <w:szCs w:val="24"/>
          <w:rtl/>
        </w:rPr>
        <w:t>כי אין בידיה לקבל את הטענה כי משטרת ישראל איננה מטפלת בתלונה בעניין פלילי המוגשת לה ועל כן חזרה העותרת על דרישתה כי המשיבה 4 ת</w:t>
      </w:r>
      <w:r w:rsidR="007342C0">
        <w:rPr>
          <w:rFonts w:cs="David" w:hint="cs"/>
          <w:sz w:val="24"/>
          <w:szCs w:val="24"/>
          <w:rtl/>
        </w:rPr>
        <w:t>בצע חקירה כנגד המשיבה 5, כמתחייב מן התלונה.</w:t>
      </w:r>
    </w:p>
    <w:p w:rsidR="007342C0" w:rsidRPr="007342C0" w:rsidRDefault="007342C0" w:rsidP="007342C0">
      <w:pPr>
        <w:pStyle w:val="a9"/>
        <w:numPr>
          <w:ilvl w:val="0"/>
          <w:numId w:val="5"/>
        </w:numPr>
        <w:bidi/>
        <w:spacing w:line="360" w:lineRule="auto"/>
        <w:jc w:val="both"/>
        <w:rPr>
          <w:rFonts w:cs="David" w:hint="cs"/>
          <w:b/>
          <w:bCs/>
          <w:sz w:val="24"/>
          <w:szCs w:val="24"/>
        </w:rPr>
      </w:pPr>
      <w:r w:rsidRPr="007342C0">
        <w:rPr>
          <w:rFonts w:cs="David" w:hint="cs"/>
          <w:b/>
          <w:bCs/>
          <w:sz w:val="24"/>
          <w:szCs w:val="24"/>
          <w:rtl/>
        </w:rPr>
        <w:t>תשובת העותרת למשיבה 4 מיום 9 בדצמבר 2014 מצ"ב לעתירה זו כנספח ג'.</w:t>
      </w:r>
    </w:p>
    <w:p w:rsidR="00FB08B1" w:rsidRDefault="00FB08B1" w:rsidP="007342C0">
      <w:pPr>
        <w:pStyle w:val="a9"/>
        <w:numPr>
          <w:ilvl w:val="0"/>
          <w:numId w:val="1"/>
        </w:numPr>
        <w:bidi/>
        <w:spacing w:line="360" w:lineRule="auto"/>
        <w:ind w:hanging="720"/>
        <w:jc w:val="both"/>
        <w:rPr>
          <w:rFonts w:cs="David" w:hint="cs"/>
          <w:sz w:val="24"/>
          <w:szCs w:val="24"/>
        </w:rPr>
      </w:pPr>
      <w:r w:rsidRPr="007342C0">
        <w:rPr>
          <w:rFonts w:cs="David" w:hint="cs"/>
          <w:b/>
          <w:bCs/>
          <w:sz w:val="24"/>
          <w:szCs w:val="24"/>
          <w:rtl/>
        </w:rPr>
        <w:t>בנוסף</w:t>
      </w:r>
      <w:r w:rsidR="007342C0">
        <w:rPr>
          <w:rFonts w:cs="David" w:hint="cs"/>
          <w:b/>
          <w:bCs/>
          <w:sz w:val="24"/>
          <w:szCs w:val="24"/>
          <w:rtl/>
        </w:rPr>
        <w:t>,</w:t>
      </w:r>
      <w:r w:rsidRPr="007342C0">
        <w:rPr>
          <w:rFonts w:cs="David" w:hint="cs"/>
          <w:b/>
          <w:bCs/>
          <w:sz w:val="24"/>
          <w:szCs w:val="24"/>
          <w:rtl/>
        </w:rPr>
        <w:t xml:space="preserve"> ביקשה העותרת לדעת באם המדיניות של המשיבה 4 היא כי המשטרה איננה מטפלת כלל בתלונות העוסקות בדיני התכנון והבניה ביו"ש</w:t>
      </w:r>
      <w:r>
        <w:rPr>
          <w:rFonts w:cs="David" w:hint="cs"/>
          <w:sz w:val="24"/>
          <w:szCs w:val="24"/>
          <w:rtl/>
        </w:rPr>
        <w:t>.</w:t>
      </w:r>
    </w:p>
    <w:p w:rsidR="002244DB" w:rsidRDefault="00FB08B1" w:rsidP="00FB08B1">
      <w:pPr>
        <w:pStyle w:val="a9"/>
        <w:numPr>
          <w:ilvl w:val="0"/>
          <w:numId w:val="1"/>
        </w:numPr>
        <w:bidi/>
        <w:spacing w:line="360" w:lineRule="auto"/>
        <w:ind w:hanging="720"/>
        <w:jc w:val="both"/>
        <w:rPr>
          <w:rFonts w:cs="David" w:hint="cs"/>
          <w:sz w:val="24"/>
          <w:szCs w:val="24"/>
        </w:rPr>
      </w:pPr>
      <w:r>
        <w:rPr>
          <w:rFonts w:cs="David" w:hint="cs"/>
          <w:sz w:val="24"/>
          <w:szCs w:val="24"/>
          <w:rtl/>
        </w:rPr>
        <w:t xml:space="preserve">בעקבות תשובת המשיבה 4, </w:t>
      </w:r>
      <w:r w:rsidR="007342C0">
        <w:rPr>
          <w:rFonts w:cs="David" w:hint="cs"/>
          <w:sz w:val="24"/>
          <w:szCs w:val="24"/>
          <w:rtl/>
        </w:rPr>
        <w:t xml:space="preserve">ומתוך חשש כי המשיבה 4 לא תפעל במתחייב על פי הדין, </w:t>
      </w:r>
      <w:r>
        <w:rPr>
          <w:rFonts w:cs="David" w:hint="cs"/>
          <w:sz w:val="24"/>
          <w:szCs w:val="24"/>
          <w:rtl/>
        </w:rPr>
        <w:t>פנתה העותרת למינהל האזרחי ביום 9 בדצמבר 2014 בשתי פניות נפרדות: פניה למנהל יחידת הפיקוח במנהא"ז בדרישה דחופה לנקיטת הליכי פיקוח ואכיפה כנגד המבנים ופניה לתחום תשתיות במנהא"ז בבקשה לקבל לידיה את סטאטוס הטיפול בתלונה אשר הוגשה למשיבה 4</w:t>
      </w:r>
      <w:r w:rsidR="007342C0">
        <w:rPr>
          <w:rFonts w:cs="David" w:hint="cs"/>
          <w:sz w:val="24"/>
          <w:szCs w:val="24"/>
          <w:rtl/>
        </w:rPr>
        <w:t xml:space="preserve"> והועברה לידיו</w:t>
      </w:r>
      <w:r>
        <w:rPr>
          <w:rFonts w:cs="David" w:hint="cs"/>
          <w:sz w:val="24"/>
          <w:szCs w:val="24"/>
          <w:rtl/>
        </w:rPr>
        <w:t>.</w:t>
      </w:r>
    </w:p>
    <w:p w:rsidR="00FB08B1" w:rsidRPr="00FB08B1" w:rsidRDefault="00FB08B1" w:rsidP="007D5B1C">
      <w:pPr>
        <w:pStyle w:val="a9"/>
        <w:numPr>
          <w:ilvl w:val="0"/>
          <w:numId w:val="5"/>
        </w:numPr>
        <w:bidi/>
        <w:spacing w:line="360" w:lineRule="auto"/>
        <w:jc w:val="both"/>
        <w:rPr>
          <w:rFonts w:cs="David" w:hint="cs"/>
          <w:b/>
          <w:bCs/>
          <w:sz w:val="24"/>
          <w:szCs w:val="24"/>
          <w:rtl/>
        </w:rPr>
      </w:pPr>
      <w:r w:rsidRPr="00FB08B1">
        <w:rPr>
          <w:rFonts w:cs="David" w:hint="cs"/>
          <w:b/>
          <w:bCs/>
          <w:sz w:val="24"/>
          <w:szCs w:val="24"/>
          <w:rtl/>
        </w:rPr>
        <w:t xml:space="preserve">פנית העותרת ליחידת הפיקוח מיום 9 בדצמבר 2014 מצ"ב לעתירה זו כנספח </w:t>
      </w:r>
      <w:r w:rsidR="007D5B1C">
        <w:rPr>
          <w:rFonts w:cs="David" w:hint="cs"/>
          <w:b/>
          <w:bCs/>
          <w:sz w:val="24"/>
          <w:szCs w:val="24"/>
          <w:rtl/>
        </w:rPr>
        <w:t>ד</w:t>
      </w:r>
      <w:r w:rsidRPr="00FB08B1">
        <w:rPr>
          <w:rFonts w:cs="David" w:hint="cs"/>
          <w:b/>
          <w:bCs/>
          <w:sz w:val="24"/>
          <w:szCs w:val="24"/>
          <w:rtl/>
        </w:rPr>
        <w:t>'</w:t>
      </w:r>
      <w:r>
        <w:rPr>
          <w:rFonts w:cs="David" w:hint="cs"/>
          <w:b/>
          <w:bCs/>
          <w:sz w:val="24"/>
          <w:szCs w:val="24"/>
          <w:rtl/>
        </w:rPr>
        <w:t>.</w:t>
      </w:r>
    </w:p>
    <w:p w:rsidR="00FB08B1" w:rsidRPr="00FB08B1" w:rsidRDefault="00FB08B1" w:rsidP="007D5B1C">
      <w:pPr>
        <w:pStyle w:val="a9"/>
        <w:numPr>
          <w:ilvl w:val="0"/>
          <w:numId w:val="5"/>
        </w:numPr>
        <w:bidi/>
        <w:spacing w:line="360" w:lineRule="auto"/>
        <w:jc w:val="both"/>
        <w:rPr>
          <w:rFonts w:cs="David"/>
          <w:b/>
          <w:bCs/>
          <w:sz w:val="24"/>
          <w:szCs w:val="24"/>
        </w:rPr>
      </w:pPr>
      <w:r w:rsidRPr="00FB08B1">
        <w:rPr>
          <w:rFonts w:cs="David" w:hint="cs"/>
          <w:b/>
          <w:bCs/>
          <w:sz w:val="24"/>
          <w:szCs w:val="24"/>
          <w:rtl/>
        </w:rPr>
        <w:t xml:space="preserve">פנית העותרת לרת"ח תשתית מיום 9 בדצמבר 2014 מצ"ב לעתירה זו כנספח </w:t>
      </w:r>
      <w:r w:rsidR="007D5B1C">
        <w:rPr>
          <w:rFonts w:cs="David" w:hint="cs"/>
          <w:b/>
          <w:bCs/>
          <w:sz w:val="24"/>
          <w:szCs w:val="24"/>
          <w:rtl/>
        </w:rPr>
        <w:t>ה</w:t>
      </w:r>
      <w:r w:rsidRPr="00FB08B1">
        <w:rPr>
          <w:rFonts w:cs="David" w:hint="cs"/>
          <w:b/>
          <w:bCs/>
          <w:sz w:val="24"/>
          <w:szCs w:val="24"/>
          <w:rtl/>
        </w:rPr>
        <w:t>'</w:t>
      </w:r>
      <w:r>
        <w:rPr>
          <w:rFonts w:cs="David" w:hint="cs"/>
          <w:b/>
          <w:bCs/>
          <w:sz w:val="24"/>
          <w:szCs w:val="24"/>
          <w:rtl/>
        </w:rPr>
        <w:t>.</w:t>
      </w:r>
    </w:p>
    <w:p w:rsidR="007342C0" w:rsidRDefault="007342C0" w:rsidP="007342C0">
      <w:pPr>
        <w:pStyle w:val="a9"/>
        <w:numPr>
          <w:ilvl w:val="0"/>
          <w:numId w:val="1"/>
        </w:numPr>
        <w:bidi/>
        <w:spacing w:line="360" w:lineRule="auto"/>
        <w:ind w:hanging="720"/>
        <w:jc w:val="both"/>
        <w:rPr>
          <w:rFonts w:cs="David" w:hint="cs"/>
          <w:sz w:val="24"/>
          <w:szCs w:val="24"/>
        </w:rPr>
      </w:pPr>
      <w:r>
        <w:rPr>
          <w:rFonts w:cs="David" w:hint="cs"/>
          <w:sz w:val="24"/>
          <w:szCs w:val="24"/>
          <w:rtl/>
        </w:rPr>
        <w:t>אף לא אחד משלושת המכתבים האחרונים של העותרת לא נענה על ידי מי מהנמענים (משטרת ישראל, מנהל יחידת הפיקות ורת"ח תשתית במנהא"ז).</w:t>
      </w:r>
    </w:p>
    <w:p w:rsidR="00D768CB" w:rsidRDefault="00D768CB" w:rsidP="00D768CB">
      <w:pPr>
        <w:pStyle w:val="a9"/>
        <w:numPr>
          <w:ilvl w:val="0"/>
          <w:numId w:val="1"/>
        </w:numPr>
        <w:bidi/>
        <w:spacing w:line="360" w:lineRule="auto"/>
        <w:ind w:hanging="720"/>
        <w:jc w:val="both"/>
        <w:rPr>
          <w:rFonts w:cs="David" w:hint="cs"/>
          <w:sz w:val="24"/>
          <w:szCs w:val="24"/>
        </w:rPr>
      </w:pPr>
      <w:r>
        <w:rPr>
          <w:rFonts w:cs="David" w:hint="cs"/>
          <w:sz w:val="24"/>
          <w:szCs w:val="24"/>
          <w:rtl/>
        </w:rPr>
        <w:lastRenderedPageBreak/>
        <w:t xml:space="preserve">כאן המקום לציין כי המבנים, נשוא עתירה זו, נבנו בתוך מתחם שלם של בניה בלתי חוקית שכן לאף אחד מן המבנים הבנויים במרחב זה, כמופיע בתצ"א לעיל, אין היתר בניה כדין. התמקדותם של העותרים במבנים נשוא העתירה נובעת </w:t>
      </w:r>
      <w:r w:rsidR="000847BA">
        <w:rPr>
          <w:rFonts w:cs="David" w:hint="cs"/>
          <w:sz w:val="24"/>
          <w:szCs w:val="24"/>
          <w:rtl/>
        </w:rPr>
        <w:t xml:space="preserve">הן </w:t>
      </w:r>
      <w:r>
        <w:rPr>
          <w:rFonts w:cs="David" w:hint="cs"/>
          <w:sz w:val="24"/>
          <w:szCs w:val="24"/>
          <w:rtl/>
        </w:rPr>
        <w:t>מכך שמדובר בבניה חדשה לחלוטין, אשר זוהתה על ידי העותרים "בזמן אמת", והן מן החומרה היתרה שבהקמת מבנים אלו, כפי שיפורט להלן בעתירה זו.</w:t>
      </w:r>
    </w:p>
    <w:p w:rsidR="007342C0" w:rsidRDefault="007342C0" w:rsidP="007342C0">
      <w:pPr>
        <w:pStyle w:val="a9"/>
        <w:numPr>
          <w:ilvl w:val="0"/>
          <w:numId w:val="1"/>
        </w:numPr>
        <w:bidi/>
        <w:spacing w:line="360" w:lineRule="auto"/>
        <w:ind w:hanging="720"/>
        <w:jc w:val="both"/>
        <w:rPr>
          <w:rFonts w:cs="David" w:hint="cs"/>
          <w:sz w:val="24"/>
          <w:szCs w:val="24"/>
        </w:rPr>
      </w:pPr>
      <w:r w:rsidRPr="00176D91">
        <w:rPr>
          <w:rFonts w:cs="David" w:hint="cs"/>
          <w:sz w:val="24"/>
          <w:szCs w:val="24"/>
          <w:rtl/>
        </w:rPr>
        <w:t>לאור התנערות המשיבים מחובתם לאכוף את הדין כלפי העבריינים</w:t>
      </w:r>
      <w:r>
        <w:rPr>
          <w:rFonts w:cs="David" w:hint="cs"/>
          <w:sz w:val="24"/>
          <w:szCs w:val="24"/>
          <w:rtl/>
        </w:rPr>
        <w:t xml:space="preserve"> </w:t>
      </w:r>
      <w:r>
        <w:rPr>
          <w:rFonts w:cs="David" w:hint="cs"/>
          <w:sz w:val="24"/>
          <w:szCs w:val="24"/>
          <w:rtl/>
        </w:rPr>
        <w:t>ולאור התעלמותם הגורפת כנ"ל - לא נותרה לעותרים ברירה כי אם לפנות לבית המשפט הנכבד על מנת לקבל את הסעדים המתבקשים בעתירה זו.</w:t>
      </w:r>
    </w:p>
    <w:p w:rsidR="00295D59" w:rsidRPr="00176D91" w:rsidRDefault="00295D59" w:rsidP="00176D91">
      <w:pPr>
        <w:pStyle w:val="a9"/>
        <w:rPr>
          <w:rFonts w:cs="David"/>
          <w:sz w:val="24"/>
          <w:szCs w:val="24"/>
        </w:rPr>
      </w:pPr>
    </w:p>
    <w:p w:rsidR="0076259E" w:rsidRPr="00176D91" w:rsidRDefault="005847EB" w:rsidP="00176D91">
      <w:pPr>
        <w:pStyle w:val="a9"/>
        <w:bidi/>
        <w:spacing w:line="360" w:lineRule="auto"/>
        <w:ind w:hanging="720"/>
        <w:jc w:val="both"/>
        <w:rPr>
          <w:rFonts w:cs="David"/>
          <w:b/>
          <w:bCs/>
          <w:sz w:val="28"/>
          <w:szCs w:val="28"/>
          <w:u w:val="single"/>
          <w:rtl/>
        </w:rPr>
      </w:pPr>
      <w:r w:rsidRPr="00176D91">
        <w:rPr>
          <w:rFonts w:cs="David"/>
          <w:b/>
          <w:bCs/>
          <w:sz w:val="28"/>
          <w:szCs w:val="28"/>
          <w:u w:val="single"/>
          <w:rtl/>
        </w:rPr>
        <w:t>הפרק המשפטי</w:t>
      </w:r>
    </w:p>
    <w:p w:rsidR="00D768CB" w:rsidRPr="00D768CB" w:rsidRDefault="00831EEB" w:rsidP="005D44F5">
      <w:pPr>
        <w:pStyle w:val="a9"/>
        <w:numPr>
          <w:ilvl w:val="0"/>
          <w:numId w:val="1"/>
        </w:numPr>
        <w:bidi/>
        <w:spacing w:line="360" w:lineRule="auto"/>
        <w:ind w:hanging="720"/>
        <w:jc w:val="both"/>
        <w:rPr>
          <w:rFonts w:cs="David" w:hint="cs"/>
          <w:sz w:val="24"/>
          <w:szCs w:val="24"/>
        </w:rPr>
      </w:pPr>
      <w:r w:rsidRPr="00D768CB">
        <w:rPr>
          <w:rFonts w:cs="David" w:hint="cs"/>
          <w:sz w:val="24"/>
          <w:szCs w:val="24"/>
          <w:rtl/>
        </w:rPr>
        <w:t xml:space="preserve">נראה  כי לא יכולה להיות מחלוקת באשר </w:t>
      </w:r>
      <w:r w:rsidR="00D768CB" w:rsidRPr="00D768CB">
        <w:rPr>
          <w:rFonts w:cs="David" w:hint="cs"/>
          <w:sz w:val="24"/>
          <w:szCs w:val="24"/>
          <w:rtl/>
        </w:rPr>
        <w:t xml:space="preserve">לצורך בקבלת היתר בניה לבניה נשוא העתירה ועל כן סוגיית אי החוקיות של מבנים אלו </w:t>
      </w:r>
      <w:r w:rsidR="005D44F5">
        <w:rPr>
          <w:rFonts w:cs="David" w:hint="cs"/>
          <w:sz w:val="24"/>
          <w:szCs w:val="24"/>
          <w:rtl/>
        </w:rPr>
        <w:t>איננה צריכה הרחבה</w:t>
      </w:r>
      <w:r w:rsidR="00D768CB" w:rsidRPr="00D768CB">
        <w:rPr>
          <w:rFonts w:cs="David" w:hint="cs"/>
          <w:sz w:val="24"/>
          <w:szCs w:val="24"/>
          <w:rtl/>
        </w:rPr>
        <w:t>.</w:t>
      </w:r>
    </w:p>
    <w:p w:rsidR="00A167E2" w:rsidRDefault="00831EEB" w:rsidP="005D44F5">
      <w:pPr>
        <w:pStyle w:val="a9"/>
        <w:numPr>
          <w:ilvl w:val="0"/>
          <w:numId w:val="1"/>
        </w:numPr>
        <w:bidi/>
        <w:spacing w:line="360" w:lineRule="auto"/>
        <w:ind w:hanging="720"/>
        <w:jc w:val="both"/>
        <w:rPr>
          <w:rFonts w:cs="David"/>
          <w:sz w:val="24"/>
          <w:szCs w:val="24"/>
        </w:rPr>
      </w:pPr>
      <w:r w:rsidRPr="00D768CB">
        <w:rPr>
          <w:rFonts w:cs="David" w:hint="cs"/>
          <w:sz w:val="24"/>
          <w:szCs w:val="24"/>
          <w:rtl/>
        </w:rPr>
        <w:t xml:space="preserve">גם </w:t>
      </w:r>
      <w:r w:rsidR="00D349D1" w:rsidRPr="00D768CB">
        <w:rPr>
          <w:rFonts w:cs="David" w:hint="cs"/>
          <w:sz w:val="24"/>
          <w:szCs w:val="24"/>
          <w:rtl/>
        </w:rPr>
        <w:t xml:space="preserve">חובת המשיבים לאכוף את דיני </w:t>
      </w:r>
      <w:r w:rsidR="00752AA3" w:rsidRPr="00D768CB">
        <w:rPr>
          <w:rFonts w:cs="David" w:hint="cs"/>
          <w:sz w:val="24"/>
          <w:szCs w:val="24"/>
          <w:rtl/>
        </w:rPr>
        <w:t>ה</w:t>
      </w:r>
      <w:r w:rsidR="00D768CB" w:rsidRPr="00D768CB">
        <w:rPr>
          <w:rFonts w:cs="David" w:hint="cs"/>
          <w:sz w:val="24"/>
          <w:szCs w:val="24"/>
          <w:rtl/>
        </w:rPr>
        <w:t xml:space="preserve">תכנון והבניה </w:t>
      </w:r>
      <w:r w:rsidR="00D349D1" w:rsidRPr="00D768CB">
        <w:rPr>
          <w:rFonts w:cs="David" w:hint="cs"/>
          <w:sz w:val="24"/>
          <w:szCs w:val="24"/>
          <w:rtl/>
        </w:rPr>
        <w:t>במרחב יהודה ושומרון</w:t>
      </w:r>
      <w:r w:rsidR="005D44F5">
        <w:rPr>
          <w:rFonts w:cs="David" w:hint="cs"/>
          <w:sz w:val="24"/>
          <w:szCs w:val="24"/>
          <w:rtl/>
        </w:rPr>
        <w:t xml:space="preserve"> </w:t>
      </w:r>
      <w:r w:rsidR="00A167E2" w:rsidRPr="00D768CB">
        <w:rPr>
          <w:rFonts w:cs="David" w:hint="cs"/>
          <w:sz w:val="24"/>
          <w:szCs w:val="24"/>
          <w:rtl/>
        </w:rPr>
        <w:t>ברורה</w:t>
      </w:r>
      <w:r w:rsidR="005D44F5">
        <w:rPr>
          <w:rFonts w:cs="David" w:hint="cs"/>
          <w:sz w:val="24"/>
          <w:szCs w:val="24"/>
          <w:rtl/>
        </w:rPr>
        <w:t>,</w:t>
      </w:r>
      <w:r w:rsidR="00521EF5" w:rsidRPr="00D768CB">
        <w:rPr>
          <w:rFonts w:cs="David" w:hint="cs"/>
          <w:sz w:val="24"/>
          <w:szCs w:val="24"/>
          <w:rtl/>
        </w:rPr>
        <w:t xml:space="preserve"> </w:t>
      </w:r>
      <w:r w:rsidR="005D44F5">
        <w:rPr>
          <w:rFonts w:cs="David" w:hint="cs"/>
          <w:sz w:val="24"/>
          <w:szCs w:val="24"/>
          <w:rtl/>
        </w:rPr>
        <w:t>שכן</w:t>
      </w:r>
      <w:r w:rsidR="00521EF5" w:rsidRPr="00D768CB">
        <w:rPr>
          <w:rFonts w:cs="David" w:hint="cs"/>
          <w:sz w:val="24"/>
          <w:szCs w:val="24"/>
          <w:rtl/>
        </w:rPr>
        <w:t xml:space="preserve"> </w:t>
      </w:r>
      <w:r w:rsidR="00A167E2" w:rsidRPr="00D768CB">
        <w:rPr>
          <w:rFonts w:cs="David" w:hint="cs"/>
          <w:sz w:val="24"/>
          <w:szCs w:val="24"/>
          <w:rtl/>
        </w:rPr>
        <w:t>המשיבים הם</w:t>
      </w:r>
      <w:r w:rsidR="00A167E2" w:rsidRPr="00176D91">
        <w:rPr>
          <w:rFonts w:cs="David" w:hint="cs"/>
          <w:sz w:val="24"/>
          <w:szCs w:val="24"/>
          <w:rtl/>
        </w:rPr>
        <w:t xml:space="preserve"> הריבון בשטח ובאחריותם המלאה לאכוף את החוק באזור.</w:t>
      </w:r>
    </w:p>
    <w:p w:rsidR="00831EEB" w:rsidRPr="00176D91" w:rsidRDefault="00831EEB" w:rsidP="00831EEB">
      <w:pPr>
        <w:pStyle w:val="a9"/>
        <w:numPr>
          <w:ilvl w:val="0"/>
          <w:numId w:val="1"/>
        </w:numPr>
        <w:bidi/>
        <w:spacing w:line="360" w:lineRule="auto"/>
        <w:ind w:hanging="720"/>
        <w:jc w:val="both"/>
        <w:rPr>
          <w:rFonts w:cs="David"/>
          <w:sz w:val="24"/>
          <w:szCs w:val="24"/>
        </w:rPr>
      </w:pPr>
      <w:r>
        <w:rPr>
          <w:rFonts w:cs="David" w:hint="cs"/>
          <w:sz w:val="24"/>
          <w:szCs w:val="24"/>
          <w:rtl/>
        </w:rPr>
        <w:t>לאור האמור לעיל נראה כי לא נותר אלא לקבוע האם ישנה הצדקה להתערבותו של בית המשפט הנכבד במעשה/המחדל המנהלי המתואר בעתירה דכאן.</w:t>
      </w:r>
    </w:p>
    <w:p w:rsidR="00A167E2" w:rsidRPr="00176D91" w:rsidRDefault="00831EEB" w:rsidP="00176D91">
      <w:pPr>
        <w:pStyle w:val="a9"/>
        <w:numPr>
          <w:ilvl w:val="0"/>
          <w:numId w:val="1"/>
        </w:numPr>
        <w:bidi/>
        <w:spacing w:line="360" w:lineRule="auto"/>
        <w:ind w:hanging="720"/>
        <w:jc w:val="both"/>
        <w:rPr>
          <w:rFonts w:cs="David"/>
          <w:sz w:val="24"/>
          <w:szCs w:val="24"/>
        </w:rPr>
      </w:pPr>
      <w:r>
        <w:rPr>
          <w:rFonts w:cs="David" w:hint="cs"/>
          <w:sz w:val="24"/>
          <w:szCs w:val="24"/>
          <w:rtl/>
        </w:rPr>
        <w:t xml:space="preserve">כזכור, </w:t>
      </w:r>
      <w:r w:rsidR="00A167E2" w:rsidRPr="00176D91">
        <w:rPr>
          <w:rFonts w:cs="David" w:hint="cs"/>
          <w:sz w:val="24"/>
          <w:szCs w:val="24"/>
          <w:rtl/>
        </w:rPr>
        <w:t xml:space="preserve">הפסיקה קבעה שני מבחנים עיקריים </w:t>
      </w:r>
      <w:r w:rsidR="00286BB7" w:rsidRPr="00176D91">
        <w:rPr>
          <w:rFonts w:cs="David" w:hint="cs"/>
          <w:sz w:val="24"/>
          <w:szCs w:val="24"/>
          <w:rtl/>
        </w:rPr>
        <w:t xml:space="preserve">לבחינת </w:t>
      </w:r>
      <w:r w:rsidR="00A167E2" w:rsidRPr="00176D91">
        <w:rPr>
          <w:rFonts w:cs="David" w:hint="cs"/>
          <w:sz w:val="24"/>
          <w:szCs w:val="24"/>
          <w:rtl/>
        </w:rPr>
        <w:t>התערבותו של בית המשפט במעשה או במחדל ה</w:t>
      </w:r>
      <w:r w:rsidR="00B1135E" w:rsidRPr="00176D91">
        <w:rPr>
          <w:rFonts w:cs="David" w:hint="cs"/>
          <w:sz w:val="24"/>
          <w:szCs w:val="24"/>
          <w:rtl/>
        </w:rPr>
        <w:t>מנהלי</w:t>
      </w:r>
      <w:r w:rsidR="00A167E2" w:rsidRPr="00176D91">
        <w:rPr>
          <w:rFonts w:cs="David" w:hint="cs"/>
          <w:sz w:val="24"/>
          <w:szCs w:val="24"/>
          <w:rtl/>
        </w:rPr>
        <w:t xml:space="preserve">: </w:t>
      </w:r>
      <w:r w:rsidR="0055001B" w:rsidRPr="00176D91">
        <w:rPr>
          <w:rFonts w:cs="David" w:hint="cs"/>
          <w:sz w:val="24"/>
          <w:szCs w:val="24"/>
          <w:rtl/>
        </w:rPr>
        <w:t xml:space="preserve"> מבחן ה"</w:t>
      </w:r>
      <w:r w:rsidR="0055001B" w:rsidRPr="00D768CB">
        <w:rPr>
          <w:rFonts w:cs="David" w:hint="cs"/>
          <w:b/>
          <w:bCs/>
          <w:sz w:val="24"/>
          <w:szCs w:val="24"/>
          <w:rtl/>
        </w:rPr>
        <w:t>התנערות המוחלטת</w:t>
      </w:r>
      <w:r w:rsidR="0055001B" w:rsidRPr="00176D91">
        <w:rPr>
          <w:rFonts w:cs="David" w:hint="cs"/>
          <w:sz w:val="24"/>
          <w:szCs w:val="24"/>
          <w:rtl/>
        </w:rPr>
        <w:t xml:space="preserve">" ומבחן </w:t>
      </w:r>
      <w:r w:rsidR="00A167E2" w:rsidRPr="00176D91">
        <w:rPr>
          <w:rFonts w:cs="David" w:hint="cs"/>
          <w:sz w:val="24"/>
          <w:szCs w:val="24"/>
          <w:rtl/>
        </w:rPr>
        <w:t>ה</w:t>
      </w:r>
      <w:r w:rsidR="0055001B" w:rsidRPr="00176D91">
        <w:rPr>
          <w:rFonts w:cs="David" w:hint="cs"/>
          <w:sz w:val="24"/>
          <w:szCs w:val="24"/>
          <w:rtl/>
        </w:rPr>
        <w:t>"</w:t>
      </w:r>
      <w:r w:rsidR="0055001B" w:rsidRPr="00D768CB">
        <w:rPr>
          <w:rFonts w:cs="David" w:hint="cs"/>
          <w:b/>
          <w:bCs/>
          <w:sz w:val="24"/>
          <w:szCs w:val="24"/>
          <w:rtl/>
        </w:rPr>
        <w:t>ה</w:t>
      </w:r>
      <w:r w:rsidR="00F55D65" w:rsidRPr="00D768CB">
        <w:rPr>
          <w:rFonts w:cs="David" w:hint="cs"/>
          <w:b/>
          <w:bCs/>
          <w:sz w:val="24"/>
          <w:szCs w:val="24"/>
          <w:rtl/>
        </w:rPr>
        <w:t>י</w:t>
      </w:r>
      <w:r w:rsidR="0055001B" w:rsidRPr="00D768CB">
        <w:rPr>
          <w:rFonts w:cs="David" w:hint="cs"/>
          <w:b/>
          <w:bCs/>
          <w:sz w:val="24"/>
          <w:szCs w:val="24"/>
          <w:rtl/>
        </w:rPr>
        <w:t>מנעות בלתי סבירה</w:t>
      </w:r>
      <w:r w:rsidR="0055001B" w:rsidRPr="00176D91">
        <w:rPr>
          <w:rFonts w:cs="David" w:hint="cs"/>
          <w:sz w:val="24"/>
          <w:szCs w:val="24"/>
          <w:rtl/>
        </w:rPr>
        <w:t>"</w:t>
      </w:r>
      <w:r w:rsidR="00A167E2" w:rsidRPr="00176D91">
        <w:rPr>
          <w:rFonts w:cs="David" w:hint="cs"/>
          <w:sz w:val="24"/>
          <w:szCs w:val="24"/>
          <w:rtl/>
        </w:rPr>
        <w:t>, וזאת כפי שנקבע על ידי בית המשפט הנכבד בעניין פילבר, בג"צ</w:t>
      </w:r>
      <w:r w:rsidR="00A167E2" w:rsidRPr="00176D91">
        <w:rPr>
          <w:rFonts w:cs="David"/>
          <w:sz w:val="24"/>
          <w:szCs w:val="24"/>
          <w:rtl/>
        </w:rPr>
        <w:t xml:space="preserve"> 6579/99 </w:t>
      </w:r>
      <w:r w:rsidR="00A167E2" w:rsidRPr="00176D91">
        <w:rPr>
          <w:rFonts w:cs="David" w:hint="cs"/>
          <w:b/>
          <w:bCs/>
          <w:sz w:val="24"/>
          <w:szCs w:val="24"/>
          <w:rtl/>
        </w:rPr>
        <w:t>עמיחי</w:t>
      </w:r>
      <w:r w:rsidR="00A167E2" w:rsidRPr="00176D91">
        <w:rPr>
          <w:rFonts w:cs="David"/>
          <w:b/>
          <w:bCs/>
          <w:sz w:val="24"/>
          <w:szCs w:val="24"/>
          <w:rtl/>
        </w:rPr>
        <w:t xml:space="preserve"> </w:t>
      </w:r>
      <w:r w:rsidR="00A167E2" w:rsidRPr="00176D91">
        <w:rPr>
          <w:rFonts w:cs="David" w:hint="cs"/>
          <w:b/>
          <w:bCs/>
          <w:sz w:val="24"/>
          <w:szCs w:val="24"/>
          <w:rtl/>
        </w:rPr>
        <w:t>פילבר</w:t>
      </w:r>
      <w:r w:rsidR="00A167E2" w:rsidRPr="00176D91">
        <w:rPr>
          <w:rFonts w:cs="David"/>
          <w:b/>
          <w:bCs/>
          <w:sz w:val="24"/>
          <w:szCs w:val="24"/>
          <w:rtl/>
        </w:rPr>
        <w:t xml:space="preserve"> </w:t>
      </w:r>
      <w:r w:rsidR="00A167E2" w:rsidRPr="00176D91">
        <w:rPr>
          <w:rFonts w:cs="David" w:hint="cs"/>
          <w:b/>
          <w:bCs/>
          <w:sz w:val="24"/>
          <w:szCs w:val="24"/>
          <w:rtl/>
        </w:rPr>
        <w:t>נ</w:t>
      </w:r>
      <w:r w:rsidR="00A167E2" w:rsidRPr="00176D91">
        <w:rPr>
          <w:rFonts w:cs="David"/>
          <w:b/>
          <w:bCs/>
          <w:sz w:val="24"/>
          <w:szCs w:val="24"/>
          <w:rtl/>
        </w:rPr>
        <w:t xml:space="preserve">' </w:t>
      </w:r>
      <w:r w:rsidR="00A167E2" w:rsidRPr="00176D91">
        <w:rPr>
          <w:rFonts w:cs="David" w:hint="cs"/>
          <w:b/>
          <w:bCs/>
          <w:sz w:val="24"/>
          <w:szCs w:val="24"/>
          <w:rtl/>
        </w:rPr>
        <w:t>ממשלת</w:t>
      </w:r>
      <w:r w:rsidR="00A167E2" w:rsidRPr="00176D91">
        <w:rPr>
          <w:rFonts w:cs="David"/>
          <w:b/>
          <w:bCs/>
          <w:sz w:val="24"/>
          <w:szCs w:val="24"/>
          <w:rtl/>
        </w:rPr>
        <w:t xml:space="preserve"> </w:t>
      </w:r>
      <w:r w:rsidR="00A167E2" w:rsidRPr="00176D91">
        <w:rPr>
          <w:rFonts w:cs="David" w:hint="cs"/>
          <w:b/>
          <w:bCs/>
          <w:sz w:val="24"/>
          <w:szCs w:val="24"/>
          <w:rtl/>
        </w:rPr>
        <w:t>ישראל</w:t>
      </w:r>
      <w:r w:rsidR="00A167E2" w:rsidRPr="00176D91">
        <w:rPr>
          <w:rFonts w:cs="David"/>
          <w:sz w:val="24"/>
          <w:szCs w:val="24"/>
          <w:rtl/>
        </w:rPr>
        <w:t xml:space="preserve">, </w:t>
      </w:r>
      <w:r w:rsidR="00A167E2" w:rsidRPr="00176D91">
        <w:rPr>
          <w:rFonts w:cs="David" w:hint="cs"/>
          <w:sz w:val="24"/>
          <w:szCs w:val="24"/>
          <w:rtl/>
        </w:rPr>
        <w:t>תקדין</w:t>
      </w:r>
      <w:r w:rsidR="00A167E2" w:rsidRPr="00176D91">
        <w:rPr>
          <w:rFonts w:cs="David"/>
          <w:sz w:val="24"/>
          <w:szCs w:val="24"/>
          <w:rtl/>
        </w:rPr>
        <w:t>-</w:t>
      </w:r>
      <w:r w:rsidR="00A167E2" w:rsidRPr="00176D91">
        <w:rPr>
          <w:rFonts w:cs="David" w:hint="cs"/>
          <w:sz w:val="24"/>
          <w:szCs w:val="24"/>
          <w:rtl/>
        </w:rPr>
        <w:t>עליון</w:t>
      </w:r>
      <w:r w:rsidR="00A167E2" w:rsidRPr="00176D91">
        <w:rPr>
          <w:rFonts w:cs="David"/>
          <w:sz w:val="24"/>
          <w:szCs w:val="24"/>
          <w:rtl/>
        </w:rPr>
        <w:t xml:space="preserve"> 99(3) 425</w:t>
      </w:r>
      <w:r w:rsidR="00A167E2" w:rsidRPr="00176D91">
        <w:rPr>
          <w:rFonts w:cs="David"/>
          <w:sz w:val="24"/>
          <w:szCs w:val="24"/>
        </w:rPr>
        <w:t>:</w:t>
      </w:r>
      <w:r w:rsidR="00A167E2" w:rsidRPr="00176D91">
        <w:rPr>
          <w:rFonts w:cs="David" w:hint="cs"/>
          <w:sz w:val="24"/>
          <w:szCs w:val="24"/>
          <w:rtl/>
        </w:rPr>
        <w:t xml:space="preserve"> </w:t>
      </w:r>
    </w:p>
    <w:p w:rsidR="00A167E2" w:rsidRPr="00176D91" w:rsidRDefault="00A167E2" w:rsidP="00176D91">
      <w:pPr>
        <w:pStyle w:val="a9"/>
        <w:bidi/>
        <w:spacing w:line="360" w:lineRule="auto"/>
        <w:ind w:left="1280" w:right="709"/>
        <w:jc w:val="both"/>
        <w:rPr>
          <w:rFonts w:cs="Narkisim"/>
          <w:b/>
          <w:bCs/>
          <w:sz w:val="24"/>
          <w:szCs w:val="24"/>
          <w:rtl/>
        </w:rPr>
      </w:pPr>
      <w:r w:rsidRPr="00176D91">
        <w:rPr>
          <w:rFonts w:cs="Narkisim" w:hint="cs"/>
          <w:b/>
          <w:bCs/>
          <w:sz w:val="24"/>
          <w:szCs w:val="24"/>
          <w:rtl/>
        </w:rPr>
        <w:t>"אכן</w:t>
      </w:r>
      <w:r w:rsidRPr="00176D91">
        <w:rPr>
          <w:rFonts w:cs="Narkisim"/>
          <w:b/>
          <w:bCs/>
          <w:sz w:val="24"/>
          <w:szCs w:val="24"/>
          <w:rtl/>
        </w:rPr>
        <w:t xml:space="preserve">, </w:t>
      </w:r>
      <w:r w:rsidRPr="00176D91">
        <w:rPr>
          <w:rFonts w:cs="Narkisim" w:hint="cs"/>
          <w:b/>
          <w:bCs/>
          <w:sz w:val="24"/>
          <w:szCs w:val="24"/>
          <w:rtl/>
        </w:rPr>
        <w:t>כדי</w:t>
      </w:r>
      <w:r w:rsidRPr="00176D91">
        <w:rPr>
          <w:rFonts w:cs="Narkisim"/>
          <w:b/>
          <w:bCs/>
          <w:sz w:val="24"/>
          <w:szCs w:val="24"/>
          <w:rtl/>
        </w:rPr>
        <w:t xml:space="preserve"> </w:t>
      </w:r>
      <w:r w:rsidRPr="00176D91">
        <w:rPr>
          <w:rFonts w:cs="Narkisim" w:hint="cs"/>
          <w:b/>
          <w:bCs/>
          <w:sz w:val="24"/>
          <w:szCs w:val="24"/>
          <w:rtl/>
        </w:rPr>
        <w:t>שבית</w:t>
      </w:r>
      <w:r w:rsidRPr="00176D91">
        <w:rPr>
          <w:rFonts w:cs="Narkisim"/>
          <w:b/>
          <w:bCs/>
          <w:sz w:val="24"/>
          <w:szCs w:val="24"/>
          <w:rtl/>
        </w:rPr>
        <w:t xml:space="preserve"> </w:t>
      </w:r>
      <w:r w:rsidRPr="00176D91">
        <w:rPr>
          <w:rFonts w:cs="Narkisim" w:hint="cs"/>
          <w:b/>
          <w:bCs/>
          <w:sz w:val="24"/>
          <w:szCs w:val="24"/>
          <w:rtl/>
        </w:rPr>
        <w:t>המשפט</w:t>
      </w:r>
      <w:r w:rsidRPr="00176D91">
        <w:rPr>
          <w:rFonts w:cs="Narkisim"/>
          <w:b/>
          <w:bCs/>
          <w:sz w:val="24"/>
          <w:szCs w:val="24"/>
          <w:rtl/>
        </w:rPr>
        <w:t xml:space="preserve"> </w:t>
      </w:r>
      <w:r w:rsidRPr="00176D91">
        <w:rPr>
          <w:rFonts w:cs="Narkisim" w:hint="cs"/>
          <w:b/>
          <w:bCs/>
          <w:sz w:val="24"/>
          <w:szCs w:val="24"/>
          <w:rtl/>
        </w:rPr>
        <w:t>יתערב</w:t>
      </w:r>
      <w:r w:rsidRPr="00176D91">
        <w:rPr>
          <w:rFonts w:cs="Narkisim"/>
          <w:b/>
          <w:bCs/>
          <w:sz w:val="24"/>
          <w:szCs w:val="24"/>
          <w:rtl/>
        </w:rPr>
        <w:t xml:space="preserve"> </w:t>
      </w:r>
      <w:r w:rsidRPr="00176D91">
        <w:rPr>
          <w:rFonts w:cs="Narkisim" w:hint="cs"/>
          <w:b/>
          <w:bCs/>
          <w:sz w:val="24"/>
          <w:szCs w:val="24"/>
          <w:rtl/>
        </w:rPr>
        <w:t>ברמת</w:t>
      </w:r>
      <w:r w:rsidRPr="00176D91">
        <w:rPr>
          <w:rFonts w:cs="Narkisim"/>
          <w:b/>
          <w:bCs/>
          <w:sz w:val="24"/>
          <w:szCs w:val="24"/>
          <w:rtl/>
        </w:rPr>
        <w:t xml:space="preserve"> </w:t>
      </w:r>
      <w:r w:rsidRPr="00176D91">
        <w:rPr>
          <w:rFonts w:cs="Narkisim" w:hint="cs"/>
          <w:b/>
          <w:bCs/>
          <w:sz w:val="24"/>
          <w:szCs w:val="24"/>
          <w:rtl/>
        </w:rPr>
        <w:t>האכיפה</w:t>
      </w:r>
      <w:r w:rsidRPr="00176D91">
        <w:rPr>
          <w:rFonts w:cs="Narkisim"/>
          <w:b/>
          <w:bCs/>
          <w:sz w:val="24"/>
          <w:szCs w:val="24"/>
          <w:rtl/>
        </w:rPr>
        <w:t xml:space="preserve"> </w:t>
      </w:r>
      <w:r w:rsidRPr="00176D91">
        <w:rPr>
          <w:rFonts w:cs="Narkisim" w:hint="cs"/>
          <w:b/>
          <w:bCs/>
          <w:sz w:val="24"/>
          <w:szCs w:val="24"/>
          <w:rtl/>
        </w:rPr>
        <w:t>של</w:t>
      </w:r>
      <w:r w:rsidRPr="00176D91">
        <w:rPr>
          <w:rFonts w:cs="Narkisim"/>
          <w:b/>
          <w:bCs/>
          <w:sz w:val="24"/>
          <w:szCs w:val="24"/>
          <w:rtl/>
        </w:rPr>
        <w:t xml:space="preserve"> </w:t>
      </w:r>
      <w:r w:rsidRPr="00176D91">
        <w:rPr>
          <w:rFonts w:cs="Narkisim" w:hint="cs"/>
          <w:b/>
          <w:bCs/>
          <w:sz w:val="24"/>
          <w:szCs w:val="24"/>
          <w:rtl/>
        </w:rPr>
        <w:t>חוק</w:t>
      </w:r>
      <w:r w:rsidRPr="00176D91">
        <w:rPr>
          <w:rFonts w:cs="Narkisim"/>
          <w:b/>
          <w:bCs/>
          <w:sz w:val="24"/>
          <w:szCs w:val="24"/>
          <w:rtl/>
        </w:rPr>
        <w:t xml:space="preserve"> </w:t>
      </w:r>
      <w:r w:rsidRPr="00176D91">
        <w:rPr>
          <w:rFonts w:cs="Narkisim" w:hint="cs"/>
          <w:b/>
          <w:bCs/>
          <w:sz w:val="24"/>
          <w:szCs w:val="24"/>
          <w:rtl/>
        </w:rPr>
        <w:t>זה</w:t>
      </w:r>
      <w:r w:rsidRPr="00176D91">
        <w:rPr>
          <w:rFonts w:cs="Narkisim"/>
          <w:b/>
          <w:bCs/>
          <w:sz w:val="24"/>
          <w:szCs w:val="24"/>
          <w:rtl/>
        </w:rPr>
        <w:t xml:space="preserve"> </w:t>
      </w:r>
      <w:r w:rsidRPr="00176D91">
        <w:rPr>
          <w:rFonts w:cs="Narkisim" w:hint="cs"/>
          <w:b/>
          <w:bCs/>
          <w:sz w:val="24"/>
          <w:szCs w:val="24"/>
          <w:rtl/>
        </w:rPr>
        <w:t>או</w:t>
      </w:r>
      <w:r w:rsidRPr="00176D91">
        <w:rPr>
          <w:rFonts w:cs="Narkisim"/>
          <w:b/>
          <w:bCs/>
          <w:sz w:val="24"/>
          <w:szCs w:val="24"/>
          <w:rtl/>
        </w:rPr>
        <w:t xml:space="preserve"> </w:t>
      </w:r>
      <w:r w:rsidRPr="00176D91">
        <w:rPr>
          <w:rFonts w:cs="Narkisim" w:hint="cs"/>
          <w:b/>
          <w:bCs/>
          <w:sz w:val="24"/>
          <w:szCs w:val="24"/>
          <w:rtl/>
        </w:rPr>
        <w:t>אחר</w:t>
      </w:r>
      <w:r w:rsidRPr="00176D91">
        <w:rPr>
          <w:rFonts w:cs="Narkisim"/>
          <w:b/>
          <w:bCs/>
          <w:sz w:val="24"/>
          <w:szCs w:val="24"/>
          <w:rtl/>
        </w:rPr>
        <w:t xml:space="preserve">, </w:t>
      </w:r>
      <w:r w:rsidRPr="00176D91">
        <w:rPr>
          <w:rFonts w:cs="Narkisim" w:hint="cs"/>
          <w:b/>
          <w:bCs/>
          <w:sz w:val="24"/>
          <w:szCs w:val="24"/>
          <w:rtl/>
        </w:rPr>
        <w:t>צריך</w:t>
      </w:r>
      <w:r w:rsidRPr="00176D91">
        <w:rPr>
          <w:rFonts w:cs="Narkisim"/>
          <w:b/>
          <w:bCs/>
          <w:sz w:val="24"/>
          <w:szCs w:val="24"/>
          <w:rtl/>
        </w:rPr>
        <w:t xml:space="preserve"> </w:t>
      </w:r>
      <w:r w:rsidRPr="00176D91">
        <w:rPr>
          <w:rFonts w:cs="Narkisim" w:hint="cs"/>
          <w:b/>
          <w:bCs/>
          <w:sz w:val="24"/>
          <w:szCs w:val="24"/>
          <w:rtl/>
        </w:rPr>
        <w:t>שהרשויות</w:t>
      </w:r>
      <w:r w:rsidRPr="00176D91">
        <w:rPr>
          <w:rFonts w:cs="Narkisim"/>
          <w:b/>
          <w:bCs/>
          <w:sz w:val="24"/>
          <w:szCs w:val="24"/>
          <w:rtl/>
        </w:rPr>
        <w:t xml:space="preserve"> </w:t>
      </w:r>
      <w:r w:rsidRPr="00176D91">
        <w:rPr>
          <w:rFonts w:cs="Narkisim" w:hint="cs"/>
          <w:b/>
          <w:bCs/>
          <w:sz w:val="24"/>
          <w:szCs w:val="24"/>
          <w:rtl/>
        </w:rPr>
        <w:t>המוסמכות</w:t>
      </w:r>
      <w:r w:rsidRPr="00176D91">
        <w:rPr>
          <w:rFonts w:cs="Narkisim"/>
          <w:b/>
          <w:bCs/>
          <w:sz w:val="24"/>
          <w:szCs w:val="24"/>
          <w:rtl/>
        </w:rPr>
        <w:t xml:space="preserve"> </w:t>
      </w:r>
      <w:r w:rsidRPr="00176D91">
        <w:rPr>
          <w:rFonts w:cs="Narkisim" w:hint="cs"/>
          <w:b/>
          <w:bCs/>
          <w:sz w:val="24"/>
          <w:szCs w:val="24"/>
          <w:u w:val="single"/>
          <w:rtl/>
        </w:rPr>
        <w:t>יתנערו</w:t>
      </w:r>
      <w:r w:rsidRPr="00176D91">
        <w:rPr>
          <w:rFonts w:cs="Narkisim"/>
          <w:b/>
          <w:bCs/>
          <w:sz w:val="24"/>
          <w:szCs w:val="24"/>
          <w:u w:val="single"/>
          <w:rtl/>
        </w:rPr>
        <w:t xml:space="preserve"> </w:t>
      </w:r>
      <w:r w:rsidRPr="00176D91">
        <w:rPr>
          <w:rFonts w:cs="Narkisim" w:hint="cs"/>
          <w:b/>
          <w:bCs/>
          <w:sz w:val="24"/>
          <w:szCs w:val="24"/>
          <w:u w:val="single"/>
          <w:rtl/>
        </w:rPr>
        <w:t>לחלוטין</w:t>
      </w:r>
      <w:r w:rsidRPr="00176D91">
        <w:rPr>
          <w:rFonts w:cs="Narkisim"/>
          <w:b/>
          <w:bCs/>
          <w:sz w:val="24"/>
          <w:szCs w:val="24"/>
          <w:rtl/>
        </w:rPr>
        <w:t xml:space="preserve"> </w:t>
      </w:r>
      <w:r w:rsidRPr="00176D91">
        <w:rPr>
          <w:rFonts w:cs="Narkisim" w:hint="cs"/>
          <w:b/>
          <w:bCs/>
          <w:sz w:val="24"/>
          <w:szCs w:val="24"/>
          <w:rtl/>
        </w:rPr>
        <w:t>מחובתן</w:t>
      </w:r>
      <w:r w:rsidRPr="00176D91">
        <w:rPr>
          <w:rFonts w:cs="Narkisim"/>
          <w:b/>
          <w:bCs/>
          <w:sz w:val="24"/>
          <w:szCs w:val="24"/>
          <w:rtl/>
        </w:rPr>
        <w:t xml:space="preserve"> </w:t>
      </w:r>
      <w:r w:rsidRPr="00176D91">
        <w:rPr>
          <w:rFonts w:cs="Narkisim" w:hint="cs"/>
          <w:b/>
          <w:bCs/>
          <w:sz w:val="24"/>
          <w:szCs w:val="24"/>
          <w:rtl/>
        </w:rPr>
        <w:t>לאכוף</w:t>
      </w:r>
      <w:r w:rsidRPr="00176D91">
        <w:rPr>
          <w:rFonts w:cs="Narkisim"/>
          <w:b/>
          <w:bCs/>
          <w:sz w:val="24"/>
          <w:szCs w:val="24"/>
          <w:rtl/>
        </w:rPr>
        <w:t xml:space="preserve"> </w:t>
      </w:r>
      <w:r w:rsidRPr="00176D91">
        <w:rPr>
          <w:rFonts w:cs="Narkisim" w:hint="cs"/>
          <w:b/>
          <w:bCs/>
          <w:sz w:val="24"/>
          <w:szCs w:val="24"/>
          <w:rtl/>
        </w:rPr>
        <w:t>את</w:t>
      </w:r>
      <w:r w:rsidRPr="00176D91">
        <w:rPr>
          <w:rFonts w:cs="Narkisim"/>
          <w:b/>
          <w:bCs/>
          <w:sz w:val="24"/>
          <w:szCs w:val="24"/>
          <w:rtl/>
        </w:rPr>
        <w:t xml:space="preserve"> </w:t>
      </w:r>
      <w:r w:rsidRPr="00176D91">
        <w:rPr>
          <w:rFonts w:cs="Narkisim" w:hint="cs"/>
          <w:b/>
          <w:bCs/>
          <w:sz w:val="24"/>
          <w:szCs w:val="24"/>
          <w:rtl/>
        </w:rPr>
        <w:t>החוק</w:t>
      </w:r>
      <w:r w:rsidRPr="00176D91">
        <w:rPr>
          <w:rFonts w:cs="Narkisim"/>
          <w:b/>
          <w:bCs/>
          <w:sz w:val="24"/>
          <w:szCs w:val="24"/>
          <w:rtl/>
        </w:rPr>
        <w:t xml:space="preserve">, </w:t>
      </w:r>
      <w:r w:rsidRPr="00176D91">
        <w:rPr>
          <w:rFonts w:cs="Narkisim" w:hint="cs"/>
          <w:b/>
          <w:bCs/>
          <w:sz w:val="24"/>
          <w:szCs w:val="24"/>
          <w:rtl/>
        </w:rPr>
        <w:t>דבר</w:t>
      </w:r>
      <w:r w:rsidRPr="00176D91">
        <w:rPr>
          <w:rFonts w:cs="Narkisim"/>
          <w:b/>
          <w:bCs/>
          <w:sz w:val="24"/>
          <w:szCs w:val="24"/>
          <w:rtl/>
        </w:rPr>
        <w:t xml:space="preserve"> </w:t>
      </w:r>
      <w:r w:rsidRPr="00176D91">
        <w:rPr>
          <w:rFonts w:cs="Narkisim" w:hint="cs"/>
          <w:b/>
          <w:bCs/>
          <w:sz w:val="24"/>
          <w:szCs w:val="24"/>
          <w:rtl/>
        </w:rPr>
        <w:t>שאינו</w:t>
      </w:r>
      <w:r w:rsidRPr="00176D91">
        <w:rPr>
          <w:rFonts w:cs="Narkisim"/>
          <w:b/>
          <w:bCs/>
          <w:sz w:val="24"/>
          <w:szCs w:val="24"/>
          <w:rtl/>
        </w:rPr>
        <w:t xml:space="preserve"> </w:t>
      </w:r>
      <w:r w:rsidRPr="00176D91">
        <w:rPr>
          <w:rFonts w:cs="Narkisim" w:hint="cs"/>
          <w:b/>
          <w:bCs/>
          <w:sz w:val="24"/>
          <w:szCs w:val="24"/>
          <w:rtl/>
        </w:rPr>
        <w:t>קיים</w:t>
      </w:r>
      <w:r w:rsidRPr="00176D91">
        <w:rPr>
          <w:rFonts w:cs="Narkisim"/>
          <w:b/>
          <w:bCs/>
          <w:sz w:val="24"/>
          <w:szCs w:val="24"/>
          <w:rtl/>
        </w:rPr>
        <w:t xml:space="preserve"> </w:t>
      </w:r>
      <w:r w:rsidRPr="00176D91">
        <w:rPr>
          <w:rFonts w:cs="Narkisim" w:hint="cs"/>
          <w:b/>
          <w:bCs/>
          <w:sz w:val="24"/>
          <w:szCs w:val="24"/>
          <w:rtl/>
        </w:rPr>
        <w:t>במקרה</w:t>
      </w:r>
      <w:r w:rsidRPr="00176D91">
        <w:rPr>
          <w:rFonts w:cs="Narkisim"/>
          <w:b/>
          <w:bCs/>
          <w:sz w:val="24"/>
          <w:szCs w:val="24"/>
          <w:rtl/>
        </w:rPr>
        <w:t xml:space="preserve"> </w:t>
      </w:r>
      <w:r w:rsidRPr="00176D91">
        <w:rPr>
          <w:rFonts w:cs="Narkisim" w:hint="cs"/>
          <w:b/>
          <w:bCs/>
          <w:sz w:val="24"/>
          <w:szCs w:val="24"/>
          <w:rtl/>
        </w:rPr>
        <w:t>זה</w:t>
      </w:r>
      <w:r w:rsidRPr="00176D91">
        <w:rPr>
          <w:rFonts w:cs="Narkisim"/>
          <w:b/>
          <w:bCs/>
          <w:sz w:val="24"/>
          <w:szCs w:val="24"/>
          <w:rtl/>
        </w:rPr>
        <w:t xml:space="preserve">, </w:t>
      </w:r>
      <w:r w:rsidRPr="00176D91">
        <w:rPr>
          <w:rFonts w:cs="Narkisim" w:hint="cs"/>
          <w:b/>
          <w:bCs/>
          <w:sz w:val="24"/>
          <w:szCs w:val="24"/>
          <w:rtl/>
        </w:rPr>
        <w:t>או</w:t>
      </w:r>
      <w:r w:rsidRPr="00176D91">
        <w:rPr>
          <w:rFonts w:cs="Narkisim"/>
          <w:b/>
          <w:bCs/>
          <w:sz w:val="24"/>
          <w:szCs w:val="24"/>
          <w:rtl/>
        </w:rPr>
        <w:t xml:space="preserve"> </w:t>
      </w:r>
      <w:r w:rsidRPr="00176D91">
        <w:rPr>
          <w:rFonts w:cs="Narkisim" w:hint="cs"/>
          <w:b/>
          <w:bCs/>
          <w:sz w:val="24"/>
          <w:szCs w:val="24"/>
          <w:u w:val="single"/>
          <w:rtl/>
        </w:rPr>
        <w:t>יימנעו</w:t>
      </w:r>
      <w:r w:rsidRPr="00176D91">
        <w:rPr>
          <w:rFonts w:cs="Narkisim"/>
          <w:b/>
          <w:bCs/>
          <w:sz w:val="24"/>
          <w:szCs w:val="24"/>
          <w:u w:val="single"/>
          <w:rtl/>
        </w:rPr>
        <w:t xml:space="preserve"> </w:t>
      </w:r>
      <w:r w:rsidRPr="00176D91">
        <w:rPr>
          <w:rFonts w:cs="Narkisim" w:hint="cs"/>
          <w:b/>
          <w:bCs/>
          <w:sz w:val="24"/>
          <w:szCs w:val="24"/>
          <w:u w:val="single"/>
          <w:rtl/>
        </w:rPr>
        <w:t>ממילוי</w:t>
      </w:r>
      <w:r w:rsidRPr="00176D91">
        <w:rPr>
          <w:rFonts w:cs="Narkisim"/>
          <w:b/>
          <w:bCs/>
          <w:sz w:val="24"/>
          <w:szCs w:val="24"/>
          <w:u w:val="single"/>
          <w:rtl/>
        </w:rPr>
        <w:t xml:space="preserve"> </w:t>
      </w:r>
      <w:r w:rsidRPr="00176D91">
        <w:rPr>
          <w:rFonts w:cs="Narkisim" w:hint="cs"/>
          <w:b/>
          <w:bCs/>
          <w:sz w:val="24"/>
          <w:szCs w:val="24"/>
          <w:u w:val="single"/>
          <w:rtl/>
        </w:rPr>
        <w:t>חובתן</w:t>
      </w:r>
      <w:r w:rsidRPr="00176D91">
        <w:rPr>
          <w:rFonts w:cs="Narkisim"/>
          <w:b/>
          <w:bCs/>
          <w:sz w:val="24"/>
          <w:szCs w:val="24"/>
          <w:u w:val="single"/>
          <w:rtl/>
        </w:rPr>
        <w:t xml:space="preserve"> </w:t>
      </w:r>
      <w:r w:rsidRPr="00176D91">
        <w:rPr>
          <w:rFonts w:cs="Narkisim" w:hint="cs"/>
          <w:b/>
          <w:bCs/>
          <w:sz w:val="24"/>
          <w:szCs w:val="24"/>
          <w:u w:val="single"/>
          <w:rtl/>
        </w:rPr>
        <w:t>באופן</w:t>
      </w:r>
      <w:r w:rsidRPr="00176D91">
        <w:rPr>
          <w:rFonts w:cs="Narkisim"/>
          <w:b/>
          <w:bCs/>
          <w:sz w:val="24"/>
          <w:szCs w:val="24"/>
          <w:u w:val="single"/>
          <w:rtl/>
        </w:rPr>
        <w:t xml:space="preserve"> </w:t>
      </w:r>
      <w:r w:rsidRPr="00176D91">
        <w:rPr>
          <w:rFonts w:cs="Narkisim" w:hint="cs"/>
          <w:b/>
          <w:bCs/>
          <w:sz w:val="24"/>
          <w:szCs w:val="24"/>
          <w:u w:val="single"/>
          <w:rtl/>
        </w:rPr>
        <w:t>בלתי</w:t>
      </w:r>
      <w:r w:rsidRPr="00176D91">
        <w:rPr>
          <w:rFonts w:cs="Narkisim"/>
          <w:b/>
          <w:bCs/>
          <w:sz w:val="24"/>
          <w:szCs w:val="24"/>
          <w:u w:val="single"/>
          <w:rtl/>
        </w:rPr>
        <w:t>-</w:t>
      </w:r>
      <w:r w:rsidRPr="00176D91">
        <w:rPr>
          <w:rFonts w:cs="Narkisim" w:hint="cs"/>
          <w:b/>
          <w:bCs/>
          <w:sz w:val="24"/>
          <w:szCs w:val="24"/>
          <w:u w:val="single"/>
          <w:rtl/>
        </w:rPr>
        <w:t>סביר</w:t>
      </w:r>
      <w:r w:rsidRPr="00176D91">
        <w:rPr>
          <w:rFonts w:cs="Narkisim"/>
          <w:b/>
          <w:bCs/>
          <w:sz w:val="24"/>
          <w:szCs w:val="24"/>
          <w:rtl/>
        </w:rPr>
        <w:t xml:space="preserve">, </w:t>
      </w:r>
      <w:r w:rsidRPr="00176D91">
        <w:rPr>
          <w:rFonts w:cs="Narkisim" w:hint="cs"/>
          <w:b/>
          <w:bCs/>
          <w:sz w:val="24"/>
          <w:szCs w:val="24"/>
          <w:rtl/>
        </w:rPr>
        <w:t>דבר</w:t>
      </w:r>
      <w:r w:rsidRPr="00176D91">
        <w:rPr>
          <w:rFonts w:cs="Narkisim"/>
          <w:b/>
          <w:bCs/>
          <w:sz w:val="24"/>
          <w:szCs w:val="24"/>
          <w:rtl/>
        </w:rPr>
        <w:t xml:space="preserve"> </w:t>
      </w:r>
      <w:r w:rsidRPr="00176D91">
        <w:rPr>
          <w:rFonts w:cs="Narkisim" w:hint="cs"/>
          <w:b/>
          <w:bCs/>
          <w:sz w:val="24"/>
          <w:szCs w:val="24"/>
          <w:rtl/>
        </w:rPr>
        <w:t>שלא</w:t>
      </w:r>
      <w:r w:rsidRPr="00176D91">
        <w:rPr>
          <w:rFonts w:cs="Narkisim"/>
          <w:b/>
          <w:bCs/>
          <w:sz w:val="24"/>
          <w:szCs w:val="24"/>
          <w:rtl/>
        </w:rPr>
        <w:t xml:space="preserve"> </w:t>
      </w:r>
      <w:r w:rsidRPr="00176D91">
        <w:rPr>
          <w:rFonts w:cs="Narkisim" w:hint="cs"/>
          <w:b/>
          <w:bCs/>
          <w:sz w:val="24"/>
          <w:szCs w:val="24"/>
          <w:rtl/>
        </w:rPr>
        <w:t>הוכח</w:t>
      </w:r>
      <w:r w:rsidRPr="00176D91">
        <w:rPr>
          <w:rFonts w:cs="Narkisim"/>
          <w:b/>
          <w:bCs/>
          <w:sz w:val="24"/>
          <w:szCs w:val="24"/>
          <w:rtl/>
        </w:rPr>
        <w:t xml:space="preserve"> </w:t>
      </w:r>
      <w:r w:rsidRPr="00176D91">
        <w:rPr>
          <w:rFonts w:cs="Narkisim" w:hint="cs"/>
          <w:b/>
          <w:bCs/>
          <w:sz w:val="24"/>
          <w:szCs w:val="24"/>
          <w:rtl/>
        </w:rPr>
        <w:t>במקרה</w:t>
      </w:r>
      <w:r w:rsidRPr="00176D91">
        <w:rPr>
          <w:rFonts w:cs="Narkisim"/>
          <w:b/>
          <w:bCs/>
          <w:sz w:val="24"/>
          <w:szCs w:val="24"/>
          <w:rtl/>
        </w:rPr>
        <w:t xml:space="preserve"> </w:t>
      </w:r>
      <w:r w:rsidRPr="00176D91">
        <w:rPr>
          <w:rFonts w:cs="Narkisim" w:hint="cs"/>
          <w:b/>
          <w:bCs/>
          <w:sz w:val="24"/>
          <w:szCs w:val="24"/>
          <w:rtl/>
        </w:rPr>
        <w:t>זה" (ההדגשות אינן במקור, ב.א.)</w:t>
      </w:r>
    </w:p>
    <w:p w:rsidR="00521EF5" w:rsidRDefault="002F3DC3" w:rsidP="00521EF5">
      <w:pPr>
        <w:pStyle w:val="a9"/>
        <w:numPr>
          <w:ilvl w:val="0"/>
          <w:numId w:val="1"/>
        </w:numPr>
        <w:bidi/>
        <w:spacing w:line="360" w:lineRule="auto"/>
        <w:ind w:hanging="720"/>
        <w:jc w:val="both"/>
        <w:rPr>
          <w:rFonts w:cs="David"/>
          <w:sz w:val="24"/>
          <w:szCs w:val="24"/>
        </w:rPr>
      </w:pPr>
      <w:r w:rsidRPr="00176D91">
        <w:rPr>
          <w:rFonts w:cs="David" w:hint="cs"/>
          <w:sz w:val="24"/>
          <w:szCs w:val="24"/>
          <w:rtl/>
        </w:rPr>
        <w:t>העותרים סבורים כי המקר</w:t>
      </w:r>
      <w:r w:rsidR="00521EF5">
        <w:rPr>
          <w:rFonts w:cs="David" w:hint="cs"/>
          <w:sz w:val="24"/>
          <w:szCs w:val="24"/>
          <w:rtl/>
        </w:rPr>
        <w:t>ים, נשוא עתירה זו, מקימים עילת התערבות הן מן הטעם של ה"התנערות המוחלטת" והן מן הטעם של ה"הימנעות הבלתי סבירה".</w:t>
      </w:r>
    </w:p>
    <w:p w:rsidR="005D44F5" w:rsidRDefault="00521EF5" w:rsidP="00CA6021">
      <w:pPr>
        <w:pStyle w:val="a9"/>
        <w:numPr>
          <w:ilvl w:val="0"/>
          <w:numId w:val="1"/>
        </w:numPr>
        <w:bidi/>
        <w:spacing w:line="360" w:lineRule="auto"/>
        <w:ind w:hanging="720"/>
        <w:jc w:val="both"/>
        <w:rPr>
          <w:rFonts w:cs="David" w:hint="cs"/>
          <w:sz w:val="24"/>
          <w:szCs w:val="24"/>
        </w:rPr>
      </w:pPr>
      <w:r>
        <w:rPr>
          <w:rFonts w:cs="David" w:hint="cs"/>
          <w:sz w:val="24"/>
          <w:szCs w:val="24"/>
          <w:rtl/>
        </w:rPr>
        <w:t>"</w:t>
      </w:r>
      <w:r w:rsidRPr="00CA6021">
        <w:rPr>
          <w:rFonts w:cs="David" w:hint="cs"/>
          <w:b/>
          <w:bCs/>
          <w:sz w:val="24"/>
          <w:szCs w:val="24"/>
          <w:u w:val="single"/>
          <w:rtl/>
        </w:rPr>
        <w:t>התנערות מוחלטת</w:t>
      </w:r>
      <w:r>
        <w:rPr>
          <w:rFonts w:cs="David" w:hint="cs"/>
          <w:sz w:val="24"/>
          <w:szCs w:val="24"/>
          <w:rtl/>
        </w:rPr>
        <w:t xml:space="preserve">" </w:t>
      </w:r>
      <w:r>
        <w:rPr>
          <w:rFonts w:cs="David"/>
          <w:sz w:val="24"/>
          <w:szCs w:val="24"/>
          <w:rtl/>
        </w:rPr>
        <w:t>–</w:t>
      </w:r>
      <w:r>
        <w:rPr>
          <w:rFonts w:cs="David" w:hint="cs"/>
          <w:sz w:val="24"/>
          <w:szCs w:val="24"/>
          <w:rtl/>
        </w:rPr>
        <w:t xml:space="preserve"> כפי שתואר לעיל, עניינה של עתירה זו ב</w:t>
      </w:r>
      <w:r w:rsidR="005D44F5">
        <w:rPr>
          <w:rFonts w:cs="David" w:hint="cs"/>
          <w:sz w:val="24"/>
          <w:szCs w:val="24"/>
          <w:rtl/>
        </w:rPr>
        <w:t xml:space="preserve">הקמה של מספר מבנים </w:t>
      </w:r>
      <w:r>
        <w:rPr>
          <w:rFonts w:cs="David" w:hint="cs"/>
          <w:sz w:val="24"/>
          <w:szCs w:val="24"/>
          <w:rtl/>
        </w:rPr>
        <w:t xml:space="preserve">בלתי חוקיים אשר המשיבים נמנעים מלאכוף כלפיהם את הדין. </w:t>
      </w:r>
      <w:r w:rsidR="00CA6021">
        <w:rPr>
          <w:rFonts w:cs="David" w:hint="cs"/>
          <w:sz w:val="24"/>
          <w:szCs w:val="24"/>
          <w:rtl/>
        </w:rPr>
        <w:t>מבנים אלו הוצבו בסיוע ומימון של המשיבה 5.</w:t>
      </w:r>
    </w:p>
    <w:p w:rsidR="00952E12" w:rsidRDefault="00CA6021" w:rsidP="00952E12">
      <w:pPr>
        <w:pStyle w:val="a9"/>
        <w:numPr>
          <w:ilvl w:val="0"/>
          <w:numId w:val="1"/>
        </w:numPr>
        <w:bidi/>
        <w:spacing w:line="360" w:lineRule="auto"/>
        <w:ind w:hanging="720"/>
        <w:jc w:val="both"/>
        <w:rPr>
          <w:rFonts w:cs="David" w:hint="cs"/>
          <w:sz w:val="24"/>
          <w:szCs w:val="24"/>
        </w:rPr>
      </w:pPr>
      <w:r>
        <w:rPr>
          <w:rFonts w:cs="David" w:hint="cs"/>
          <w:sz w:val="24"/>
          <w:szCs w:val="24"/>
          <w:rtl/>
        </w:rPr>
        <w:lastRenderedPageBreak/>
        <w:t xml:space="preserve">מבדיקה מקיפה שנעשתה על ידי העותרת עולה כי אצל המשיבים 1-3 קיימת, לכאורה, מדיניות הנמנעת מאכיפה אפקטיבית של דיני התכנון והבניה כלפי מבנים המוקמים על ידי המשיבה 5. בשל מדיניות זו הצטברו במרחב יהודה ושומרון למעלה מ- 400(!) מבנים בלתי חוקיים אשר הוקמו בסיוע ו/או מימון של המשיבה 5. לא למותר לציין כי, ככל הידוע לעותרים, רשויות האכיפה ביהודה ושומרון לא הרסו אפילו מבנה אחד אשר נבנה בסיוע המשיבה 5 </w:t>
      </w:r>
      <w:r>
        <w:rPr>
          <w:rFonts w:cs="David"/>
          <w:sz w:val="24"/>
          <w:szCs w:val="24"/>
          <w:rtl/>
        </w:rPr>
        <w:t>–</w:t>
      </w:r>
      <w:r>
        <w:rPr>
          <w:rFonts w:cs="David" w:hint="cs"/>
          <w:sz w:val="24"/>
          <w:szCs w:val="24"/>
          <w:rtl/>
        </w:rPr>
        <w:t xml:space="preserve"> נתונים אלו אומרים דרשני.</w:t>
      </w:r>
    </w:p>
    <w:p w:rsidR="00952E12" w:rsidRPr="00952E12" w:rsidRDefault="00952E12" w:rsidP="00952E12">
      <w:pPr>
        <w:pStyle w:val="a9"/>
        <w:numPr>
          <w:ilvl w:val="0"/>
          <w:numId w:val="1"/>
        </w:numPr>
        <w:bidi/>
        <w:spacing w:line="360" w:lineRule="auto"/>
        <w:ind w:hanging="720"/>
        <w:jc w:val="both"/>
        <w:rPr>
          <w:rFonts w:cs="David" w:hint="cs"/>
          <w:sz w:val="24"/>
          <w:szCs w:val="24"/>
          <w:rtl/>
        </w:rPr>
      </w:pPr>
      <w:r w:rsidRPr="00952E12">
        <w:rPr>
          <w:rFonts w:cs="David" w:hint="cs"/>
          <w:sz w:val="24"/>
          <w:szCs w:val="24"/>
          <w:rtl/>
        </w:rPr>
        <w:t>העותרת מתכבדת לצרף לעתירה זו דו"ח הנושא את הכותרת "</w:t>
      </w:r>
      <w:r w:rsidRPr="00952E12">
        <w:rPr>
          <w:rFonts w:cs="David" w:hint="cs"/>
          <w:b/>
          <w:bCs/>
          <w:sz w:val="24"/>
          <w:szCs w:val="24"/>
          <w:u w:val="single"/>
          <w:rtl/>
        </w:rPr>
        <w:t>הקולוניה האחרונה</w:t>
      </w:r>
      <w:r w:rsidRPr="00952E12">
        <w:rPr>
          <w:rFonts w:cs="David" w:hint="cs"/>
          <w:sz w:val="24"/>
          <w:szCs w:val="24"/>
          <w:rtl/>
        </w:rPr>
        <w:t xml:space="preserve">" </w:t>
      </w:r>
      <w:r>
        <w:rPr>
          <w:rFonts w:cs="David" w:hint="cs"/>
          <w:sz w:val="24"/>
          <w:szCs w:val="24"/>
          <w:rtl/>
        </w:rPr>
        <w:t>(להלן: "</w:t>
      </w:r>
      <w:r w:rsidRPr="00952E12">
        <w:rPr>
          <w:rFonts w:cs="David" w:hint="cs"/>
          <w:b/>
          <w:bCs/>
          <w:sz w:val="24"/>
          <w:szCs w:val="24"/>
          <w:rtl/>
        </w:rPr>
        <w:t>הדו"ח</w:t>
      </w:r>
      <w:r>
        <w:rPr>
          <w:rFonts w:cs="David" w:hint="cs"/>
          <w:sz w:val="24"/>
          <w:szCs w:val="24"/>
          <w:rtl/>
        </w:rPr>
        <w:t xml:space="preserve">") </w:t>
      </w:r>
      <w:r w:rsidRPr="00952E12">
        <w:rPr>
          <w:rFonts w:cs="David" w:hint="cs"/>
          <w:sz w:val="24"/>
          <w:szCs w:val="24"/>
          <w:rtl/>
        </w:rPr>
        <w:t>אשר הוכן על ידה לפני חודשים מספר ואשר סוקר את מעורבות האיחוד האירופי בבניה בלתי חוקית ביהודה ושומרון.</w:t>
      </w:r>
      <w:r w:rsidR="00070580">
        <w:rPr>
          <w:rFonts w:cs="David" w:hint="cs"/>
          <w:sz w:val="24"/>
          <w:szCs w:val="24"/>
          <w:rtl/>
        </w:rPr>
        <w:t xml:space="preserve"> תשומת לב בית המשפט מופנית לאמור בעמ' 20 לדו"ח ובו מספר המבנים שנבנו על ידי המשיבה 5 במרחב.</w:t>
      </w:r>
    </w:p>
    <w:p w:rsidR="00952E12" w:rsidRPr="00A60072" w:rsidRDefault="00952E12" w:rsidP="00952E12">
      <w:pPr>
        <w:pStyle w:val="a9"/>
        <w:numPr>
          <w:ilvl w:val="0"/>
          <w:numId w:val="5"/>
        </w:numPr>
        <w:bidi/>
        <w:spacing w:line="360" w:lineRule="auto"/>
        <w:jc w:val="both"/>
        <w:rPr>
          <w:rFonts w:cs="David" w:hint="cs"/>
          <w:b/>
          <w:bCs/>
          <w:sz w:val="24"/>
          <w:szCs w:val="24"/>
          <w:rtl/>
        </w:rPr>
      </w:pPr>
      <w:r w:rsidRPr="00A60072">
        <w:rPr>
          <w:rFonts w:cs="David" w:hint="cs"/>
          <w:b/>
          <w:bCs/>
          <w:sz w:val="24"/>
          <w:szCs w:val="24"/>
          <w:rtl/>
        </w:rPr>
        <w:t>דו"ח "הקולוניה האחרונה" אשר פורסם על ידי העותרת מצ"ב לעתירה זו כנספח ו'.</w:t>
      </w:r>
    </w:p>
    <w:p w:rsidR="00952E12" w:rsidRPr="00952E12" w:rsidRDefault="00952E12" w:rsidP="00952E12">
      <w:pPr>
        <w:pStyle w:val="a9"/>
        <w:numPr>
          <w:ilvl w:val="0"/>
          <w:numId w:val="1"/>
        </w:numPr>
        <w:bidi/>
        <w:spacing w:line="360" w:lineRule="auto"/>
        <w:ind w:hanging="720"/>
        <w:jc w:val="both"/>
        <w:rPr>
          <w:rFonts w:cs="David" w:hint="cs"/>
          <w:sz w:val="24"/>
          <w:szCs w:val="24"/>
        </w:rPr>
      </w:pPr>
      <w:r w:rsidRPr="00952E12">
        <w:rPr>
          <w:rFonts w:cs="David" w:hint="cs"/>
          <w:sz w:val="24"/>
          <w:szCs w:val="24"/>
          <w:rtl/>
        </w:rPr>
        <w:t xml:space="preserve">לאמור לעיל יש להוסיף את העובדה הידועה כי </w:t>
      </w:r>
      <w:r w:rsidR="005D44F5" w:rsidRPr="00952E12">
        <w:rPr>
          <w:rFonts w:cs="David" w:hint="cs"/>
          <w:sz w:val="24"/>
          <w:szCs w:val="24"/>
          <w:rtl/>
        </w:rPr>
        <w:t>תופעת הבניה הבלתי חוקית בתחומי מדינת ישראל וביהודה ושומרון זכתה זה מכבר לכינוי "מכת מדינה"</w:t>
      </w:r>
      <w:r w:rsidRPr="00952E12">
        <w:rPr>
          <w:rFonts w:cs="David" w:hint="cs"/>
          <w:sz w:val="24"/>
          <w:szCs w:val="24"/>
          <w:rtl/>
        </w:rPr>
        <w:t xml:space="preserve"> וכי ממילא </w:t>
      </w:r>
      <w:r w:rsidR="005D44F5" w:rsidRPr="00952E12">
        <w:rPr>
          <w:rFonts w:cs="David" w:hint="cs"/>
          <w:sz w:val="24"/>
          <w:szCs w:val="24"/>
          <w:rtl/>
        </w:rPr>
        <w:t>המשיבים 1-3 אינם נוקטים בפעולות אכיפה</w:t>
      </w:r>
      <w:r w:rsidRPr="00952E12">
        <w:rPr>
          <w:rFonts w:cs="David" w:hint="cs"/>
          <w:sz w:val="24"/>
          <w:szCs w:val="24"/>
          <w:rtl/>
        </w:rPr>
        <w:t xml:space="preserve"> אפקטיביות</w:t>
      </w:r>
      <w:r w:rsidR="005D44F5" w:rsidRPr="00952E12">
        <w:rPr>
          <w:rFonts w:cs="David" w:hint="cs"/>
          <w:sz w:val="24"/>
          <w:szCs w:val="24"/>
          <w:rtl/>
        </w:rPr>
        <w:t xml:space="preserve"> כנגד בניה בלתי חוקית במגזר הערבי ביהודה ושומרון כמעט בכלל</w:t>
      </w:r>
      <w:r w:rsidRPr="00952E12">
        <w:rPr>
          <w:rFonts w:cs="David" w:hint="cs"/>
          <w:sz w:val="24"/>
          <w:szCs w:val="24"/>
          <w:rtl/>
        </w:rPr>
        <w:t>.</w:t>
      </w:r>
    </w:p>
    <w:p w:rsidR="00521EF5" w:rsidRDefault="00521EF5" w:rsidP="00952E12">
      <w:pPr>
        <w:pStyle w:val="a9"/>
        <w:numPr>
          <w:ilvl w:val="0"/>
          <w:numId w:val="1"/>
        </w:numPr>
        <w:bidi/>
        <w:spacing w:line="360" w:lineRule="auto"/>
        <w:ind w:hanging="720"/>
        <w:jc w:val="both"/>
        <w:rPr>
          <w:rFonts w:cs="David"/>
          <w:sz w:val="24"/>
          <w:szCs w:val="24"/>
        </w:rPr>
      </w:pPr>
      <w:r>
        <w:rPr>
          <w:rFonts w:cs="David" w:hint="cs"/>
          <w:sz w:val="24"/>
          <w:szCs w:val="24"/>
          <w:rtl/>
        </w:rPr>
        <w:t>ברור כי הצטברות של מספר גדול של מקרים</w:t>
      </w:r>
      <w:r w:rsidR="00952E12">
        <w:rPr>
          <w:rFonts w:cs="David" w:hint="cs"/>
          <w:sz w:val="24"/>
          <w:szCs w:val="24"/>
          <w:rtl/>
        </w:rPr>
        <w:t xml:space="preserve"> של בניה בלתי חוקית בהם מעורבת המשיבה 5</w:t>
      </w:r>
      <w:r>
        <w:rPr>
          <w:rFonts w:cs="David" w:hint="cs"/>
          <w:sz w:val="24"/>
          <w:szCs w:val="24"/>
          <w:rtl/>
        </w:rPr>
        <w:t>,</w:t>
      </w:r>
      <w:r w:rsidR="00952E12">
        <w:rPr>
          <w:rFonts w:cs="David" w:hint="cs"/>
          <w:sz w:val="24"/>
          <w:szCs w:val="24"/>
          <w:rtl/>
        </w:rPr>
        <w:t xml:space="preserve"> מבלי שהמשיבים נוקטים כנגדם בפעולות אכיפה יעילות - </w:t>
      </w:r>
      <w:r>
        <w:rPr>
          <w:rFonts w:cs="David" w:hint="cs"/>
          <w:sz w:val="24"/>
          <w:szCs w:val="24"/>
          <w:rtl/>
        </w:rPr>
        <w:t>מצביעה על שיטתיות בסוגיית היע</w:t>
      </w:r>
      <w:r w:rsidR="005D44F5">
        <w:rPr>
          <w:rFonts w:cs="David" w:hint="cs"/>
          <w:sz w:val="24"/>
          <w:szCs w:val="24"/>
          <w:rtl/>
        </w:rPr>
        <w:t xml:space="preserve">דר האכיפה, המגיעה כדי "התנערות </w:t>
      </w:r>
      <w:r>
        <w:rPr>
          <w:rFonts w:cs="David" w:hint="cs"/>
          <w:sz w:val="24"/>
          <w:szCs w:val="24"/>
          <w:rtl/>
        </w:rPr>
        <w:t>מוחלטת" מחובת המשיבים לאכיפת ה</w:t>
      </w:r>
      <w:r w:rsidR="005D44F5">
        <w:rPr>
          <w:rFonts w:cs="David" w:hint="cs"/>
          <w:sz w:val="24"/>
          <w:szCs w:val="24"/>
          <w:rtl/>
        </w:rPr>
        <w:t xml:space="preserve">חוק </w:t>
      </w:r>
      <w:r w:rsidR="00952E12">
        <w:rPr>
          <w:rFonts w:cs="David" w:hint="cs"/>
          <w:sz w:val="24"/>
          <w:szCs w:val="24"/>
          <w:rtl/>
        </w:rPr>
        <w:t>כלפי המשיבה 5</w:t>
      </w:r>
      <w:r w:rsidR="005D44F5">
        <w:rPr>
          <w:rFonts w:cs="David" w:hint="cs"/>
          <w:sz w:val="24"/>
          <w:szCs w:val="24"/>
          <w:rtl/>
        </w:rPr>
        <w:t>, ובמיוחד לאור המצב בכל מרחב יהודה ושומרון.</w:t>
      </w:r>
    </w:p>
    <w:p w:rsidR="00521EF5" w:rsidRDefault="00521EF5" w:rsidP="005D44F5">
      <w:pPr>
        <w:pStyle w:val="a9"/>
        <w:numPr>
          <w:ilvl w:val="0"/>
          <w:numId w:val="1"/>
        </w:numPr>
        <w:bidi/>
        <w:spacing w:line="360" w:lineRule="auto"/>
        <w:ind w:hanging="720"/>
        <w:jc w:val="both"/>
        <w:rPr>
          <w:rFonts w:cs="David"/>
          <w:sz w:val="24"/>
          <w:szCs w:val="24"/>
        </w:rPr>
      </w:pPr>
      <w:r w:rsidRPr="00952E12">
        <w:rPr>
          <w:rFonts w:cs="David" w:hint="cs"/>
          <w:b/>
          <w:bCs/>
          <w:sz w:val="24"/>
          <w:szCs w:val="24"/>
          <w:u w:val="single"/>
          <w:rtl/>
        </w:rPr>
        <w:t>"הימנעות בלתי סבירה"</w:t>
      </w:r>
      <w:r>
        <w:rPr>
          <w:rFonts w:cs="David" w:hint="cs"/>
          <w:sz w:val="24"/>
          <w:szCs w:val="24"/>
          <w:rtl/>
        </w:rPr>
        <w:t xml:space="preserve"> </w:t>
      </w:r>
      <w:r>
        <w:rPr>
          <w:rFonts w:cs="David"/>
          <w:sz w:val="24"/>
          <w:szCs w:val="24"/>
          <w:rtl/>
        </w:rPr>
        <w:t>–</w:t>
      </w:r>
      <w:r>
        <w:rPr>
          <w:rFonts w:cs="David" w:hint="cs"/>
          <w:sz w:val="24"/>
          <w:szCs w:val="24"/>
          <w:rtl/>
        </w:rPr>
        <w:t xml:space="preserve"> העותרים סבורים כי מאפייניה של העבריינות הנדונה בעתירה זו מצביעים על היעדר סבירות באשר לאי נקיטת הליכים כנגד ה</w:t>
      </w:r>
      <w:r w:rsidR="005D44F5">
        <w:rPr>
          <w:rFonts w:cs="David" w:hint="cs"/>
          <w:sz w:val="24"/>
          <w:szCs w:val="24"/>
          <w:rtl/>
        </w:rPr>
        <w:t>מבנים נש</w:t>
      </w:r>
      <w:r>
        <w:rPr>
          <w:rFonts w:cs="David" w:hint="cs"/>
          <w:sz w:val="24"/>
          <w:szCs w:val="24"/>
          <w:rtl/>
        </w:rPr>
        <w:t>וא העתירה וזאת ממספר טעמים:</w:t>
      </w:r>
    </w:p>
    <w:p w:rsidR="003634D9" w:rsidRDefault="005D44F5" w:rsidP="00521EF5">
      <w:pPr>
        <w:pStyle w:val="a9"/>
        <w:numPr>
          <w:ilvl w:val="0"/>
          <w:numId w:val="7"/>
        </w:numPr>
        <w:bidi/>
        <w:spacing w:line="360" w:lineRule="auto"/>
        <w:jc w:val="both"/>
        <w:rPr>
          <w:rFonts w:cs="David" w:hint="cs"/>
          <w:sz w:val="24"/>
          <w:szCs w:val="24"/>
        </w:rPr>
      </w:pPr>
      <w:r>
        <w:rPr>
          <w:rFonts w:cs="David" w:hint="cs"/>
          <w:sz w:val="24"/>
          <w:szCs w:val="24"/>
          <w:u w:val="single"/>
          <w:rtl/>
        </w:rPr>
        <w:t>תופעת הבניה הבלתי חוקית</w:t>
      </w:r>
      <w:r w:rsidR="003634D9">
        <w:rPr>
          <w:rFonts w:cs="David" w:hint="cs"/>
          <w:sz w:val="24"/>
          <w:szCs w:val="24"/>
          <w:u w:val="single"/>
          <w:rtl/>
        </w:rPr>
        <w:t xml:space="preserve"> במגזר הערבי ביו"ש</w:t>
      </w:r>
      <w:r>
        <w:rPr>
          <w:rFonts w:cs="David" w:hint="cs"/>
          <w:sz w:val="24"/>
          <w:szCs w:val="24"/>
          <w:u w:val="single"/>
          <w:rtl/>
        </w:rPr>
        <w:t xml:space="preserve"> </w:t>
      </w:r>
      <w:r w:rsidR="003634D9" w:rsidRPr="003634D9">
        <w:rPr>
          <w:rFonts w:cs="David"/>
          <w:sz w:val="24"/>
          <w:szCs w:val="24"/>
          <w:rtl/>
        </w:rPr>
        <w:t>–</w:t>
      </w:r>
      <w:r w:rsidRPr="003634D9">
        <w:rPr>
          <w:rFonts w:cs="David" w:hint="cs"/>
          <w:sz w:val="24"/>
          <w:szCs w:val="24"/>
          <w:rtl/>
        </w:rPr>
        <w:t xml:space="preserve"> </w:t>
      </w:r>
      <w:r w:rsidR="003634D9" w:rsidRPr="003634D9">
        <w:rPr>
          <w:rFonts w:cs="David" w:hint="cs"/>
          <w:sz w:val="24"/>
          <w:szCs w:val="24"/>
          <w:rtl/>
        </w:rPr>
        <w:t>כאמור לעיל, במרחב יהודה ושומרון, ובמיוחד במגזר הערבי, תופעת הבניה הבלתי חוקית הינה חזון נפרץ ומדובר בבעיה קשה אשר הרשויות מתקשות להתמודד איתה. ברור כי חומרת הצבת המבנים נשוא העתירה מקבלת משנה תוקף בשל היותה חלק מתופעה כוללת.</w:t>
      </w:r>
    </w:p>
    <w:p w:rsidR="002C2216" w:rsidRDefault="003634D9" w:rsidP="003634D9">
      <w:pPr>
        <w:pStyle w:val="a9"/>
        <w:numPr>
          <w:ilvl w:val="0"/>
          <w:numId w:val="7"/>
        </w:numPr>
        <w:bidi/>
        <w:spacing w:line="360" w:lineRule="auto"/>
        <w:jc w:val="both"/>
        <w:rPr>
          <w:rFonts w:cs="David"/>
          <w:sz w:val="24"/>
          <w:szCs w:val="24"/>
          <w:rtl/>
        </w:rPr>
      </w:pPr>
      <w:r>
        <w:rPr>
          <w:rFonts w:cs="David" w:hint="cs"/>
          <w:sz w:val="24"/>
          <w:szCs w:val="24"/>
          <w:u w:val="single"/>
          <w:rtl/>
        </w:rPr>
        <w:t>מבנה ציבורי</w:t>
      </w:r>
      <w:r w:rsidR="002C2216">
        <w:rPr>
          <w:rFonts w:cs="David" w:hint="cs"/>
          <w:sz w:val="24"/>
          <w:szCs w:val="24"/>
          <w:rtl/>
        </w:rPr>
        <w:t xml:space="preserve"> </w:t>
      </w:r>
      <w:r w:rsidR="002C2216">
        <w:rPr>
          <w:rFonts w:cs="David"/>
          <w:sz w:val="24"/>
          <w:szCs w:val="24"/>
          <w:rtl/>
        </w:rPr>
        <w:t>–</w:t>
      </w:r>
      <w:r w:rsidR="002C2216">
        <w:rPr>
          <w:rFonts w:cs="David" w:hint="cs"/>
          <w:sz w:val="24"/>
          <w:szCs w:val="24"/>
          <w:rtl/>
        </w:rPr>
        <w:t xml:space="preserve"> רבות מן העתירות העוסקות בהיעדר אכיפה ביהודה ושומרון עוסקות בהיעדר אכיפה כלפי </w:t>
      </w:r>
      <w:r>
        <w:rPr>
          <w:rFonts w:cs="David" w:hint="cs"/>
          <w:sz w:val="24"/>
          <w:szCs w:val="24"/>
          <w:rtl/>
        </w:rPr>
        <w:t xml:space="preserve">בניה למגורים, אולם העתירה דכאן </w:t>
      </w:r>
      <w:r w:rsidR="002C2216">
        <w:rPr>
          <w:rFonts w:cs="David" w:hint="cs"/>
          <w:sz w:val="24"/>
          <w:szCs w:val="24"/>
          <w:rtl/>
        </w:rPr>
        <w:t xml:space="preserve">עוסקת בהיעדר אכיפה כלפי </w:t>
      </w:r>
      <w:r>
        <w:rPr>
          <w:rFonts w:cs="David" w:hint="cs"/>
          <w:sz w:val="24"/>
          <w:szCs w:val="24"/>
          <w:rtl/>
        </w:rPr>
        <w:t>מבנים המשמשים בית ספר, שהוא מבנה ציבורי.</w:t>
      </w:r>
    </w:p>
    <w:p w:rsidR="00E023AC" w:rsidRDefault="00E023AC" w:rsidP="003634D9">
      <w:pPr>
        <w:pStyle w:val="a9"/>
        <w:bidi/>
        <w:spacing w:line="360" w:lineRule="auto"/>
        <w:ind w:left="1080"/>
        <w:jc w:val="both"/>
        <w:rPr>
          <w:rFonts w:cs="David"/>
          <w:sz w:val="24"/>
          <w:szCs w:val="24"/>
          <w:rtl/>
        </w:rPr>
      </w:pPr>
      <w:r>
        <w:rPr>
          <w:rFonts w:cs="David" w:hint="cs"/>
          <w:sz w:val="24"/>
          <w:szCs w:val="24"/>
          <w:rtl/>
        </w:rPr>
        <w:t xml:space="preserve">אמנם, </w:t>
      </w:r>
      <w:r w:rsidRPr="00E023AC">
        <w:rPr>
          <w:rFonts w:cs="David" w:hint="cs"/>
          <w:sz w:val="24"/>
          <w:szCs w:val="24"/>
          <w:rtl/>
        </w:rPr>
        <w:t xml:space="preserve">העותרים אינם סבורים כי בניה למגורים פטורה מהליכי פיקוח ואכיפה, אולם ברור כי בניה למטרות </w:t>
      </w:r>
      <w:r w:rsidR="003634D9">
        <w:rPr>
          <w:rFonts w:cs="David" w:hint="cs"/>
          <w:sz w:val="24"/>
          <w:szCs w:val="24"/>
          <w:rtl/>
        </w:rPr>
        <w:t>אחרות</w:t>
      </w:r>
      <w:r w:rsidRPr="00E023AC">
        <w:rPr>
          <w:rFonts w:cs="David" w:hint="cs"/>
          <w:sz w:val="24"/>
          <w:szCs w:val="24"/>
          <w:rtl/>
        </w:rPr>
        <w:t xml:space="preserve"> איננה זכאית להתחשבות המופגנת, מדי פעם, כלפי בניה למגורים וזאת בשל הנחיצות</w:t>
      </w:r>
      <w:r w:rsidR="003634D9">
        <w:rPr>
          <w:rFonts w:cs="David" w:hint="cs"/>
          <w:sz w:val="24"/>
          <w:szCs w:val="24"/>
          <w:rtl/>
        </w:rPr>
        <w:t xml:space="preserve"> הגבוהה של הבניה למגורים</w:t>
      </w:r>
      <w:r>
        <w:rPr>
          <w:rFonts w:cs="David" w:hint="cs"/>
          <w:sz w:val="24"/>
          <w:szCs w:val="24"/>
          <w:rtl/>
        </w:rPr>
        <w:t>.</w:t>
      </w:r>
    </w:p>
    <w:p w:rsidR="00063FF5" w:rsidRDefault="003634D9" w:rsidP="00A60072">
      <w:pPr>
        <w:pStyle w:val="a9"/>
        <w:numPr>
          <w:ilvl w:val="0"/>
          <w:numId w:val="7"/>
        </w:numPr>
        <w:bidi/>
        <w:spacing w:line="360" w:lineRule="auto"/>
        <w:jc w:val="both"/>
        <w:rPr>
          <w:rFonts w:cs="David" w:hint="cs"/>
          <w:sz w:val="24"/>
          <w:szCs w:val="24"/>
        </w:rPr>
      </w:pPr>
      <w:r>
        <w:rPr>
          <w:rFonts w:cs="David" w:hint="cs"/>
          <w:sz w:val="24"/>
          <w:szCs w:val="24"/>
          <w:u w:val="single"/>
          <w:rtl/>
        </w:rPr>
        <w:lastRenderedPageBreak/>
        <w:t>קיומה של אלטרנטיבה</w:t>
      </w:r>
      <w:r w:rsidR="00063FF5">
        <w:rPr>
          <w:rFonts w:cs="David" w:hint="cs"/>
          <w:sz w:val="24"/>
          <w:szCs w:val="24"/>
          <w:rtl/>
        </w:rPr>
        <w:t xml:space="preserve"> </w:t>
      </w:r>
      <w:r w:rsidR="00063FF5">
        <w:rPr>
          <w:rFonts w:cs="David"/>
          <w:sz w:val="24"/>
          <w:szCs w:val="24"/>
          <w:rtl/>
        </w:rPr>
        <w:t>–</w:t>
      </w:r>
      <w:r w:rsidR="00063FF5">
        <w:rPr>
          <w:rFonts w:cs="David" w:hint="cs"/>
          <w:sz w:val="24"/>
          <w:szCs w:val="24"/>
          <w:rtl/>
        </w:rPr>
        <w:t xml:space="preserve"> </w:t>
      </w:r>
      <w:r>
        <w:rPr>
          <w:rFonts w:cs="David" w:hint="cs"/>
          <w:sz w:val="24"/>
          <w:szCs w:val="24"/>
          <w:rtl/>
        </w:rPr>
        <w:t xml:space="preserve">בנוסף לאמור לעיל, במרחק של כ- </w:t>
      </w:r>
      <w:r w:rsidR="00A60072">
        <w:rPr>
          <w:rFonts w:cs="David" w:hint="cs"/>
          <w:sz w:val="24"/>
          <w:szCs w:val="24"/>
          <w:rtl/>
        </w:rPr>
        <w:t>250 מטרים</w:t>
      </w:r>
      <w:r>
        <w:rPr>
          <w:rFonts w:cs="David" w:hint="cs"/>
          <w:sz w:val="24"/>
          <w:szCs w:val="24"/>
          <w:rtl/>
        </w:rPr>
        <w:t xml:space="preserve"> מהמבנים נשוא העתירה </w:t>
      </w:r>
      <w:r>
        <w:rPr>
          <w:rFonts w:cs="David"/>
          <w:sz w:val="24"/>
          <w:szCs w:val="24"/>
          <w:rtl/>
        </w:rPr>
        <w:t>–</w:t>
      </w:r>
      <w:r>
        <w:rPr>
          <w:rFonts w:cs="David" w:hint="cs"/>
          <w:sz w:val="24"/>
          <w:szCs w:val="24"/>
          <w:rtl/>
        </w:rPr>
        <w:t xml:space="preserve"> קיים בית ספר הפועל במבנה קבע מסודר(!) וממוקם בתחום שטחי </w:t>
      </w:r>
      <w:r w:rsidR="00A60072">
        <w:rPr>
          <w:rFonts w:cs="David"/>
          <w:sz w:val="20"/>
          <w:szCs w:val="20"/>
        </w:rPr>
        <w:t>C</w:t>
      </w:r>
      <w:r>
        <w:rPr>
          <w:rFonts w:cs="David" w:hint="cs"/>
          <w:sz w:val="24"/>
          <w:szCs w:val="24"/>
          <w:rtl/>
        </w:rPr>
        <w:t>.</w:t>
      </w:r>
    </w:p>
    <w:p w:rsidR="003634D9" w:rsidRDefault="003634D9" w:rsidP="003634D9">
      <w:pPr>
        <w:pStyle w:val="a9"/>
        <w:bidi/>
        <w:spacing w:line="360" w:lineRule="auto"/>
        <w:ind w:left="1080"/>
        <w:jc w:val="both"/>
        <w:rPr>
          <w:rFonts w:cs="David" w:hint="cs"/>
          <w:sz w:val="24"/>
          <w:szCs w:val="24"/>
          <w:rtl/>
        </w:rPr>
      </w:pPr>
      <w:r w:rsidRPr="003634D9">
        <w:rPr>
          <w:rFonts w:cs="David" w:hint="cs"/>
          <w:sz w:val="24"/>
          <w:szCs w:val="24"/>
          <w:rtl/>
        </w:rPr>
        <w:t xml:space="preserve">לעובדה זו משמעויות ברורות </w:t>
      </w:r>
      <w:r w:rsidRPr="003634D9">
        <w:rPr>
          <w:rFonts w:cs="David"/>
          <w:sz w:val="24"/>
          <w:szCs w:val="24"/>
          <w:rtl/>
        </w:rPr>
        <w:t>–</w:t>
      </w:r>
      <w:r w:rsidRPr="003634D9">
        <w:rPr>
          <w:rFonts w:cs="David" w:hint="cs"/>
          <w:sz w:val="24"/>
          <w:szCs w:val="24"/>
          <w:rtl/>
        </w:rPr>
        <w:t xml:space="preserve"> הקמת המבנים לצורך "בית ספר" כלל איננה נחוצה וככל הנראה</w:t>
      </w:r>
      <w:r>
        <w:rPr>
          <w:rFonts w:cs="David" w:hint="cs"/>
          <w:sz w:val="24"/>
          <w:szCs w:val="24"/>
          <w:rtl/>
        </w:rPr>
        <w:t xml:space="preserve"> מטרת הבניה נשוא העתירה הינה חיזוק וביסוס הבניה הבלתי חוקית בכל המרחב תוך ציפייה כי עיבוי הבניה הבלתי חוקית יקשה על הטיפול בה.</w:t>
      </w:r>
    </w:p>
    <w:p w:rsidR="003634D9" w:rsidRDefault="003634D9" w:rsidP="003634D9">
      <w:pPr>
        <w:pStyle w:val="a9"/>
        <w:numPr>
          <w:ilvl w:val="0"/>
          <w:numId w:val="7"/>
        </w:numPr>
        <w:bidi/>
        <w:spacing w:line="360" w:lineRule="auto"/>
        <w:jc w:val="both"/>
        <w:rPr>
          <w:rFonts w:cs="David" w:hint="cs"/>
          <w:sz w:val="24"/>
          <w:szCs w:val="24"/>
        </w:rPr>
      </w:pPr>
      <w:r w:rsidRPr="003634D9">
        <w:rPr>
          <w:rFonts w:cs="David" w:hint="cs"/>
          <w:sz w:val="24"/>
          <w:szCs w:val="24"/>
          <w:u w:val="single"/>
          <w:rtl/>
        </w:rPr>
        <w:t>מעורבות גורמים זרים</w:t>
      </w:r>
      <w:r w:rsidR="007D5B1C">
        <w:rPr>
          <w:rFonts w:cs="David" w:hint="cs"/>
          <w:sz w:val="24"/>
          <w:szCs w:val="24"/>
          <w:u w:val="single"/>
          <w:rtl/>
        </w:rPr>
        <w:t xml:space="preserve"> רשמיים</w:t>
      </w:r>
      <w:r w:rsidRPr="003634D9">
        <w:rPr>
          <w:rFonts w:cs="David" w:hint="cs"/>
          <w:sz w:val="24"/>
          <w:szCs w:val="24"/>
          <w:u w:val="single"/>
          <w:rtl/>
        </w:rPr>
        <w:t xml:space="preserve"> בבניה הבלתי חוקית</w:t>
      </w:r>
      <w:r>
        <w:rPr>
          <w:rFonts w:cs="David" w:hint="cs"/>
          <w:sz w:val="24"/>
          <w:szCs w:val="24"/>
          <w:rtl/>
        </w:rPr>
        <w:t xml:space="preserve"> </w:t>
      </w:r>
      <w:r>
        <w:rPr>
          <w:rFonts w:cs="David"/>
          <w:sz w:val="24"/>
          <w:szCs w:val="24"/>
          <w:rtl/>
        </w:rPr>
        <w:t>–</w:t>
      </w:r>
      <w:r>
        <w:rPr>
          <w:rFonts w:cs="David" w:hint="cs"/>
          <w:sz w:val="24"/>
          <w:szCs w:val="24"/>
          <w:rtl/>
        </w:rPr>
        <w:t xml:space="preserve"> העותרים סבורים כי מעורבותה של המשיבה 5 במימון הבניה ובמתן הסיוע להקמת המבנים מעמידה את הקמת המבנים באור חמור במיוחד.</w:t>
      </w:r>
    </w:p>
    <w:p w:rsidR="00A60072" w:rsidRDefault="007D5B1C" w:rsidP="00E37861">
      <w:pPr>
        <w:pStyle w:val="a9"/>
        <w:bidi/>
        <w:spacing w:line="360" w:lineRule="auto"/>
        <w:ind w:left="1080"/>
        <w:jc w:val="both"/>
        <w:rPr>
          <w:rFonts w:cs="David" w:hint="cs"/>
          <w:sz w:val="24"/>
          <w:szCs w:val="24"/>
          <w:rtl/>
        </w:rPr>
      </w:pPr>
      <w:r w:rsidRPr="007D5B1C">
        <w:rPr>
          <w:rFonts w:cs="David" w:hint="cs"/>
          <w:sz w:val="24"/>
          <w:szCs w:val="24"/>
          <w:rtl/>
        </w:rPr>
        <w:t>מדובר בהתערבות גסה של גורם רשמי המתארח במדינת ישראל ופועל בתחומי מדינת ישראל ויהודה שומרון מתוך מעמד של אורח רשמי ובעילות של "סיוע הומניטרי"</w:t>
      </w:r>
      <w:r w:rsidR="00E37861">
        <w:rPr>
          <w:rFonts w:cs="David" w:hint="cs"/>
          <w:sz w:val="24"/>
          <w:szCs w:val="24"/>
          <w:rtl/>
        </w:rPr>
        <w:t xml:space="preserve"> </w:t>
      </w:r>
      <w:r w:rsidR="00E37861">
        <w:rPr>
          <w:rFonts w:cs="David"/>
          <w:sz w:val="24"/>
          <w:szCs w:val="24"/>
          <w:rtl/>
        </w:rPr>
        <w:t>–</w:t>
      </w:r>
      <w:r w:rsidR="00E37861">
        <w:rPr>
          <w:rFonts w:cs="David" w:hint="cs"/>
          <w:sz w:val="24"/>
          <w:szCs w:val="24"/>
          <w:rtl/>
        </w:rPr>
        <w:t xml:space="preserve"> תוך שהוא מנסה לקבוע עובדות בשטח ולהשפיע על הסדרים עתידיים בין ישראל לשכניה ומתוך תמיכה באינטרסים הנוגדים את אלו של מדינת ישראל.</w:t>
      </w:r>
      <w:r w:rsidR="00A60072">
        <w:rPr>
          <w:rFonts w:cs="David" w:hint="cs"/>
          <w:sz w:val="24"/>
          <w:szCs w:val="24"/>
          <w:rtl/>
        </w:rPr>
        <w:t xml:space="preserve"> </w:t>
      </w:r>
    </w:p>
    <w:p w:rsidR="007D5B1C" w:rsidRPr="007D5B1C" w:rsidRDefault="007D5B1C" w:rsidP="00122716">
      <w:pPr>
        <w:pStyle w:val="a9"/>
        <w:bidi/>
        <w:spacing w:line="360" w:lineRule="auto"/>
        <w:ind w:left="1080"/>
        <w:jc w:val="both"/>
        <w:rPr>
          <w:rFonts w:cs="David" w:hint="cs"/>
          <w:sz w:val="24"/>
          <w:szCs w:val="24"/>
          <w:rtl/>
        </w:rPr>
      </w:pPr>
      <w:r w:rsidRPr="007D5B1C">
        <w:rPr>
          <w:rFonts w:cs="David" w:hint="cs"/>
          <w:sz w:val="24"/>
          <w:szCs w:val="24"/>
          <w:rtl/>
        </w:rPr>
        <w:t>המשיבה 5 עוסקת בפעילות</w:t>
      </w:r>
      <w:r w:rsidR="00E37861">
        <w:rPr>
          <w:rFonts w:cs="David" w:hint="cs"/>
          <w:sz w:val="24"/>
          <w:szCs w:val="24"/>
          <w:rtl/>
        </w:rPr>
        <w:t>ה</w:t>
      </w:r>
      <w:r w:rsidRPr="007D5B1C">
        <w:rPr>
          <w:rFonts w:cs="David" w:hint="cs"/>
          <w:sz w:val="24"/>
          <w:szCs w:val="24"/>
          <w:rtl/>
        </w:rPr>
        <w:t xml:space="preserve"> </w:t>
      </w:r>
      <w:r w:rsidR="00E37861">
        <w:rPr>
          <w:rFonts w:cs="David" w:hint="cs"/>
          <w:sz w:val="24"/>
          <w:szCs w:val="24"/>
          <w:rtl/>
        </w:rPr>
        <w:t>ה</w:t>
      </w:r>
      <w:r w:rsidRPr="007D5B1C">
        <w:rPr>
          <w:rFonts w:cs="David" w:hint="cs"/>
          <w:sz w:val="24"/>
          <w:szCs w:val="24"/>
          <w:rtl/>
        </w:rPr>
        <w:t>בלתי חוקית בריש גלי ולמעשה מודה בכך בפומבי תוך שהיא איננה מכחישה את מעורבותה בפעילות.</w:t>
      </w:r>
      <w:r w:rsidR="00E37861">
        <w:rPr>
          <w:rFonts w:cs="David" w:hint="cs"/>
          <w:sz w:val="24"/>
          <w:szCs w:val="24"/>
          <w:rtl/>
        </w:rPr>
        <w:t xml:space="preserve"> </w:t>
      </w:r>
    </w:p>
    <w:p w:rsidR="00070580" w:rsidRDefault="003A7A1A" w:rsidP="00C11CFC">
      <w:pPr>
        <w:pStyle w:val="a9"/>
        <w:bidi/>
        <w:spacing w:line="360" w:lineRule="auto"/>
        <w:ind w:left="1080"/>
        <w:jc w:val="both"/>
        <w:rPr>
          <w:rFonts w:cs="David" w:hint="cs"/>
          <w:sz w:val="24"/>
          <w:szCs w:val="24"/>
          <w:rtl/>
        </w:rPr>
      </w:pPr>
      <w:r>
        <w:rPr>
          <w:rFonts w:cs="David" w:hint="cs"/>
          <w:sz w:val="24"/>
          <w:szCs w:val="24"/>
          <w:rtl/>
        </w:rPr>
        <w:t>באופן מתמיה, פעילותה הבלתי חוקית של המשיבה 5 נעשית בניגוד לחוק הבינ"ל ובניגוד לאמנות היסוד של הארגון אותו היא מייצגת</w:t>
      </w:r>
      <w:r w:rsidR="00070580">
        <w:rPr>
          <w:rFonts w:cs="David" w:hint="cs"/>
          <w:sz w:val="24"/>
          <w:szCs w:val="24"/>
          <w:rtl/>
        </w:rPr>
        <w:t>!</w:t>
      </w:r>
    </w:p>
    <w:p w:rsidR="007D5B1C" w:rsidRDefault="007D5B1C" w:rsidP="003A7A1A">
      <w:pPr>
        <w:pStyle w:val="a9"/>
        <w:bidi/>
        <w:spacing w:line="360" w:lineRule="auto"/>
        <w:ind w:left="1080"/>
        <w:jc w:val="both"/>
        <w:rPr>
          <w:rFonts w:cs="David" w:hint="cs"/>
          <w:sz w:val="24"/>
          <w:szCs w:val="24"/>
          <w:rtl/>
        </w:rPr>
      </w:pPr>
      <w:r>
        <w:rPr>
          <w:rFonts w:cs="David" w:hint="cs"/>
          <w:sz w:val="24"/>
          <w:szCs w:val="24"/>
          <w:rtl/>
        </w:rPr>
        <w:t>כאן המקום לציין כי העותרת כבר פנתה בעבר בעניין זה לשר החוץ, וכך עשתה גם לאחר הצבת המבנים נשוא העתירה, תוך שהיא מבקשת משר החוץ כי ינקוט כנגד הארגונים הזרים בסנקציות אשר ימנעו את המשך התופעה.</w:t>
      </w:r>
    </w:p>
    <w:p w:rsidR="007D5B1C" w:rsidRDefault="007D5B1C" w:rsidP="0070054F">
      <w:pPr>
        <w:pStyle w:val="a9"/>
        <w:numPr>
          <w:ilvl w:val="0"/>
          <w:numId w:val="5"/>
        </w:numPr>
        <w:bidi/>
        <w:spacing w:line="360" w:lineRule="auto"/>
        <w:jc w:val="both"/>
        <w:rPr>
          <w:rFonts w:cs="David" w:hint="cs"/>
          <w:b/>
          <w:bCs/>
          <w:sz w:val="24"/>
          <w:szCs w:val="24"/>
        </w:rPr>
      </w:pPr>
      <w:r w:rsidRPr="007D5B1C">
        <w:rPr>
          <w:rFonts w:cs="David" w:hint="cs"/>
          <w:b/>
          <w:bCs/>
          <w:sz w:val="24"/>
          <w:szCs w:val="24"/>
          <w:rtl/>
        </w:rPr>
        <w:t xml:space="preserve">פניית העותרת לשר החוץ מיום 11 בפברואר 2015 מצ"ב לעתירה זו כנספח </w:t>
      </w:r>
      <w:r w:rsidR="0070054F">
        <w:rPr>
          <w:rFonts w:cs="David" w:hint="cs"/>
          <w:b/>
          <w:bCs/>
          <w:sz w:val="24"/>
          <w:szCs w:val="24"/>
          <w:rtl/>
        </w:rPr>
        <w:t>ז</w:t>
      </w:r>
      <w:r>
        <w:rPr>
          <w:rFonts w:cs="David" w:hint="cs"/>
          <w:b/>
          <w:bCs/>
          <w:sz w:val="24"/>
          <w:szCs w:val="24"/>
          <w:rtl/>
        </w:rPr>
        <w:t>'.</w:t>
      </w:r>
    </w:p>
    <w:p w:rsidR="00E37861" w:rsidRPr="007D5B1C" w:rsidRDefault="00E37861" w:rsidP="00E37861">
      <w:pPr>
        <w:pStyle w:val="a9"/>
        <w:bidi/>
        <w:spacing w:line="360" w:lineRule="auto"/>
        <w:ind w:left="1080"/>
        <w:jc w:val="both"/>
        <w:rPr>
          <w:rFonts w:cs="David"/>
          <w:b/>
          <w:bCs/>
          <w:sz w:val="24"/>
          <w:szCs w:val="24"/>
        </w:rPr>
      </w:pPr>
      <w:r>
        <w:rPr>
          <w:rFonts w:cs="David" w:hint="cs"/>
          <w:b/>
          <w:bCs/>
          <w:sz w:val="24"/>
          <w:szCs w:val="24"/>
          <w:rtl/>
        </w:rPr>
        <w:t>לאור האמור לעיל ברור כי מעורבותה של המשיבה 5 בבניה הבלתי חוקית נשוא עתירה זו, מעמידה את המקרה באור חמור במיוחד ועל כן הימנעות המשיבים 1-4 מנקיטת הליכי פיקוח ואכיפה והליכים פליליים כנגד הבניה הבלתי חוקית הינה בלתי סבירה בעליל.</w:t>
      </w:r>
    </w:p>
    <w:p w:rsidR="00E023AC" w:rsidRDefault="00E023AC" w:rsidP="00E37861">
      <w:pPr>
        <w:pStyle w:val="a9"/>
        <w:numPr>
          <w:ilvl w:val="0"/>
          <w:numId w:val="1"/>
        </w:numPr>
        <w:bidi/>
        <w:spacing w:line="360" w:lineRule="auto"/>
        <w:ind w:hanging="720"/>
        <w:jc w:val="both"/>
        <w:rPr>
          <w:rFonts w:cs="David"/>
          <w:sz w:val="24"/>
          <w:szCs w:val="24"/>
        </w:rPr>
      </w:pPr>
      <w:r>
        <w:rPr>
          <w:rFonts w:cs="David" w:hint="cs"/>
          <w:sz w:val="24"/>
          <w:szCs w:val="24"/>
          <w:rtl/>
        </w:rPr>
        <w:t>צירופם של הטעמים לחומרת היעדר האכיפה כלפי ה</w:t>
      </w:r>
      <w:r w:rsidR="00E37861">
        <w:rPr>
          <w:rFonts w:cs="David" w:hint="cs"/>
          <w:sz w:val="24"/>
          <w:szCs w:val="24"/>
          <w:rtl/>
        </w:rPr>
        <w:t>מבנים</w:t>
      </w:r>
      <w:r>
        <w:rPr>
          <w:rFonts w:cs="David" w:hint="cs"/>
          <w:sz w:val="24"/>
          <w:szCs w:val="24"/>
          <w:rtl/>
        </w:rPr>
        <w:t xml:space="preserve"> נשוא העתירה מצביע על כך כי לפנינו "הימנעות בלתי סבירה" מאכיפת הדין כלפי ה</w:t>
      </w:r>
      <w:r w:rsidR="00E37861">
        <w:rPr>
          <w:rFonts w:cs="David" w:hint="cs"/>
          <w:sz w:val="24"/>
          <w:szCs w:val="24"/>
          <w:rtl/>
        </w:rPr>
        <w:t>מבנים</w:t>
      </w:r>
      <w:r>
        <w:rPr>
          <w:rFonts w:cs="David" w:hint="cs"/>
          <w:sz w:val="24"/>
          <w:szCs w:val="24"/>
          <w:rtl/>
        </w:rPr>
        <w:t xml:space="preserve"> הנ"ל, כך שהתערבותו של בית המשפט במחדליהם של המשיבים מוצאת תימוכין גם מן הטעם של "התנערות מוחלטת" וגם מן הטעם של "הימנעות בלתי סבירה".</w:t>
      </w:r>
    </w:p>
    <w:p w:rsidR="00070580" w:rsidRDefault="00070580" w:rsidP="00831EEB">
      <w:pPr>
        <w:bidi/>
        <w:spacing w:line="360" w:lineRule="auto"/>
        <w:jc w:val="both"/>
        <w:rPr>
          <w:rFonts w:cs="David" w:hint="cs"/>
          <w:b/>
          <w:bCs/>
          <w:sz w:val="24"/>
          <w:szCs w:val="24"/>
          <w:u w:val="single"/>
          <w:rtl/>
        </w:rPr>
      </w:pPr>
    </w:p>
    <w:p w:rsidR="00070580" w:rsidRDefault="00070580" w:rsidP="00070580">
      <w:pPr>
        <w:bidi/>
        <w:spacing w:line="360" w:lineRule="auto"/>
        <w:jc w:val="both"/>
        <w:rPr>
          <w:rFonts w:cs="David" w:hint="cs"/>
          <w:b/>
          <w:bCs/>
          <w:sz w:val="24"/>
          <w:szCs w:val="24"/>
          <w:u w:val="single"/>
          <w:rtl/>
        </w:rPr>
      </w:pPr>
    </w:p>
    <w:p w:rsidR="00831EEB" w:rsidRPr="00CD0545" w:rsidRDefault="00831EEB" w:rsidP="00070580">
      <w:pPr>
        <w:bidi/>
        <w:spacing w:line="360" w:lineRule="auto"/>
        <w:jc w:val="both"/>
        <w:rPr>
          <w:rFonts w:cs="David"/>
          <w:b/>
          <w:bCs/>
          <w:sz w:val="24"/>
          <w:szCs w:val="24"/>
          <w:u w:val="single"/>
        </w:rPr>
      </w:pPr>
      <w:r w:rsidRPr="00CD0545">
        <w:rPr>
          <w:rFonts w:cs="David" w:hint="cs"/>
          <w:b/>
          <w:bCs/>
          <w:sz w:val="24"/>
          <w:szCs w:val="24"/>
          <w:u w:val="single"/>
          <w:rtl/>
        </w:rPr>
        <w:lastRenderedPageBreak/>
        <w:t>סוגיית הנקיטה בהליכים פליליים כנגד העבריינים</w:t>
      </w:r>
    </w:p>
    <w:p w:rsidR="00831EEB" w:rsidRDefault="00831EEB" w:rsidP="00831EEB">
      <w:pPr>
        <w:pStyle w:val="a9"/>
        <w:numPr>
          <w:ilvl w:val="0"/>
          <w:numId w:val="1"/>
        </w:numPr>
        <w:suppressAutoHyphens w:val="0"/>
        <w:bidi/>
        <w:spacing w:line="360" w:lineRule="auto"/>
        <w:ind w:hanging="720"/>
        <w:contextualSpacing/>
        <w:jc w:val="both"/>
        <w:rPr>
          <w:rFonts w:cs="David"/>
          <w:sz w:val="24"/>
          <w:szCs w:val="24"/>
        </w:rPr>
      </w:pPr>
      <w:r>
        <w:rPr>
          <w:rFonts w:cs="David" w:hint="cs"/>
          <w:sz w:val="24"/>
          <w:szCs w:val="24"/>
          <w:rtl/>
        </w:rPr>
        <w:t xml:space="preserve">במסגרת ההליכים בבג"צ 3232/13 </w:t>
      </w:r>
      <w:r w:rsidRPr="006D4D30">
        <w:rPr>
          <w:rFonts w:cs="David" w:hint="cs"/>
          <w:b/>
          <w:bCs/>
          <w:sz w:val="24"/>
          <w:szCs w:val="24"/>
          <w:rtl/>
        </w:rPr>
        <w:t>רגבים ואח' נגד שר הביטחון ואח'</w:t>
      </w:r>
      <w:r>
        <w:rPr>
          <w:rFonts w:cs="David" w:hint="cs"/>
          <w:sz w:val="24"/>
          <w:szCs w:val="24"/>
          <w:rtl/>
        </w:rPr>
        <w:t xml:space="preserve"> הודיעו המשיבים דהתם (הם המשיבים דכאן) כדלקמן:</w:t>
      </w:r>
    </w:p>
    <w:p w:rsidR="00831EEB" w:rsidRDefault="00831EEB" w:rsidP="00831EEB">
      <w:pPr>
        <w:pStyle w:val="a9"/>
        <w:suppressAutoHyphens w:val="0"/>
        <w:bidi/>
        <w:spacing w:line="360" w:lineRule="auto"/>
        <w:contextualSpacing/>
        <w:jc w:val="both"/>
        <w:rPr>
          <w:rFonts w:cs="David"/>
          <w:sz w:val="24"/>
          <w:szCs w:val="24"/>
        </w:rPr>
      </w:pPr>
    </w:p>
    <w:p w:rsidR="00831EEB" w:rsidRDefault="00831EEB" w:rsidP="00831EEB">
      <w:pPr>
        <w:pStyle w:val="a9"/>
        <w:suppressAutoHyphens w:val="0"/>
        <w:bidi/>
        <w:spacing w:line="360" w:lineRule="auto"/>
        <w:ind w:left="1422" w:right="709"/>
        <w:contextualSpacing/>
        <w:jc w:val="both"/>
        <w:rPr>
          <w:rFonts w:cs="David"/>
          <w:sz w:val="24"/>
          <w:szCs w:val="24"/>
          <w:rtl/>
        </w:rPr>
      </w:pPr>
      <w:r>
        <w:rPr>
          <w:rFonts w:cs="David" w:hint="cs"/>
          <w:sz w:val="24"/>
          <w:szCs w:val="24"/>
          <w:rtl/>
        </w:rPr>
        <w:t>"</w:t>
      </w:r>
      <w:r w:rsidRPr="006D4D30">
        <w:rPr>
          <w:rFonts w:cs="David" w:hint="cs"/>
          <w:b/>
          <w:bCs/>
          <w:sz w:val="24"/>
          <w:szCs w:val="24"/>
          <w:rtl/>
        </w:rPr>
        <w:t>בנוגע לסעד בדבר אכיפה פלילית של עבירות תכנון ובניה באזור יצויין, כי בעקבות פניות היועץ המשפטי לממשלה בהן עמד על חשיבות הצורך בהקמת מנגנון לאכיפה פלילית בנושא זה, ביום 14.11.13 התקיים דיון אצל שר הביטחון, בהשתתפות מתאם הפעולות בשטחים, ראש המנהל האזרחי, היועץ המשפטי למערכת הביטחון, היועץ המשפטי באיו"ש וגורמים נוספים. במהלך הדיון החליט שר הביטחון לקבל את העמדה בדבר הצורך בהקמת מנגנון לאכיפה פלילית של עבירות תכנון ובניה באזור ונשקלו מספר חלופות בעניין. עוד נמסר, כי לצורך קידום הנושא, שר הביטחון יקיים דיונים עם השרים הרלוונטיים לעניין, ובכללם, שר הפנים, השר לביטחון פנים, שרת המשפטים וכן עם היועץ המשפטי לממשלה</w:t>
      </w:r>
      <w:r>
        <w:rPr>
          <w:rFonts w:cs="David" w:hint="cs"/>
          <w:sz w:val="24"/>
          <w:szCs w:val="24"/>
          <w:rtl/>
        </w:rPr>
        <w:t>". (סעיף 11 להודעת המשיבים מיום 24 נובמבר 2011).</w:t>
      </w:r>
    </w:p>
    <w:p w:rsidR="00831EEB" w:rsidRPr="00806E22" w:rsidRDefault="00831EEB" w:rsidP="00831EEB">
      <w:pPr>
        <w:pStyle w:val="a9"/>
        <w:suppressAutoHyphens w:val="0"/>
        <w:bidi/>
        <w:spacing w:line="360" w:lineRule="auto"/>
        <w:ind w:left="1422" w:right="709"/>
        <w:contextualSpacing/>
        <w:jc w:val="both"/>
        <w:rPr>
          <w:rFonts w:cs="David"/>
          <w:sz w:val="24"/>
          <w:szCs w:val="24"/>
        </w:rPr>
      </w:pPr>
    </w:p>
    <w:p w:rsidR="00831EEB" w:rsidRPr="0022172E" w:rsidRDefault="00831EEB" w:rsidP="00831EEB">
      <w:pPr>
        <w:pStyle w:val="a9"/>
        <w:numPr>
          <w:ilvl w:val="0"/>
          <w:numId w:val="1"/>
        </w:numPr>
        <w:bidi/>
        <w:spacing w:line="360" w:lineRule="auto"/>
        <w:ind w:hanging="720"/>
        <w:jc w:val="both"/>
        <w:rPr>
          <w:rFonts w:cs="David"/>
          <w:sz w:val="24"/>
          <w:szCs w:val="24"/>
        </w:rPr>
      </w:pPr>
      <w:r w:rsidRPr="0022172E">
        <w:rPr>
          <w:rFonts w:cs="David" w:hint="cs"/>
          <w:sz w:val="24"/>
          <w:szCs w:val="24"/>
          <w:rtl/>
        </w:rPr>
        <w:t>ב</w:t>
      </w:r>
      <w:r w:rsidRPr="0022172E">
        <w:rPr>
          <w:rFonts w:cs="David"/>
          <w:sz w:val="24"/>
          <w:szCs w:val="24"/>
          <w:rtl/>
        </w:rPr>
        <w:t xml:space="preserve">דוח הביקורת השנתי </w:t>
      </w:r>
      <w:r w:rsidRPr="0022172E">
        <w:rPr>
          <w:rFonts w:cs="David" w:hint="cs"/>
          <w:sz w:val="24"/>
          <w:szCs w:val="24"/>
          <w:rtl/>
        </w:rPr>
        <w:t>(</w:t>
      </w:r>
      <w:r w:rsidRPr="0022172E">
        <w:rPr>
          <w:rFonts w:cs="David"/>
          <w:sz w:val="24"/>
          <w:szCs w:val="24"/>
          <w:rtl/>
        </w:rPr>
        <w:t>63ב</w:t>
      </w:r>
      <w:r w:rsidRPr="0022172E">
        <w:rPr>
          <w:rFonts w:cs="David" w:hint="cs"/>
          <w:sz w:val="24"/>
          <w:szCs w:val="24"/>
          <w:rtl/>
        </w:rPr>
        <w:t>) של מבקר המדינה נכתב כדלקמן:</w:t>
      </w:r>
      <w:r w:rsidRPr="0022172E">
        <w:rPr>
          <w:rFonts w:hint="cs"/>
          <w:sz w:val="20"/>
          <w:rtl/>
        </w:rPr>
        <w:t xml:space="preserve"> </w:t>
      </w:r>
    </w:p>
    <w:p w:rsidR="00831EEB" w:rsidRPr="0022172E" w:rsidRDefault="00831EEB" w:rsidP="00831EEB">
      <w:pPr>
        <w:pStyle w:val="a9"/>
        <w:suppressAutoHyphens w:val="0"/>
        <w:bidi/>
        <w:spacing w:line="360" w:lineRule="auto"/>
        <w:ind w:left="1422" w:right="709"/>
        <w:contextualSpacing/>
        <w:jc w:val="both"/>
        <w:rPr>
          <w:rFonts w:cs="David"/>
          <w:sz w:val="24"/>
          <w:szCs w:val="24"/>
          <w:rtl/>
        </w:rPr>
      </w:pPr>
      <w:r w:rsidRPr="0022172E">
        <w:rPr>
          <w:rFonts w:cs="David" w:hint="cs"/>
          <w:sz w:val="24"/>
          <w:szCs w:val="24"/>
          <w:rtl/>
        </w:rPr>
        <w:t>"</w:t>
      </w:r>
      <w:r w:rsidRPr="0022172E">
        <w:rPr>
          <w:rFonts w:cs="David" w:hint="cs"/>
          <w:b/>
          <w:bCs/>
          <w:sz w:val="24"/>
          <w:szCs w:val="24"/>
          <w:rtl/>
        </w:rPr>
        <w:t>משרד מבקר המדינה מעיר, כי בנובמבר 2012, לא היה גורם כלשהו שמנהל חקירות פליליות בנושא הבנייה הבלתי חוקית באיו"ש. היעדר אכיפה פלילית בתחום עברות התכנון והבנייה באיו"ש תורם להנצחת המצב הקיים באיו"ש של "איש הישר בעיניו יעשה". חשוב שהשרים הנוגעים בדבר - שר הביטחון, השר לביטחון הפנים ושר המשפטים יורו על נקיטת צעדים להסדירו"</w:t>
      </w:r>
      <w:r w:rsidRPr="0022172E">
        <w:rPr>
          <w:rFonts w:cs="David" w:hint="cs"/>
          <w:sz w:val="24"/>
          <w:szCs w:val="24"/>
          <w:rtl/>
        </w:rPr>
        <w:t xml:space="preserve"> (עמ' 141 לדוח)</w:t>
      </w:r>
    </w:p>
    <w:p w:rsidR="00831EEB" w:rsidRDefault="00831EEB" w:rsidP="00831EEB">
      <w:pPr>
        <w:pStyle w:val="a9"/>
        <w:suppressAutoHyphens w:val="0"/>
        <w:bidi/>
        <w:spacing w:line="360" w:lineRule="auto"/>
        <w:contextualSpacing/>
        <w:jc w:val="both"/>
        <w:rPr>
          <w:rFonts w:cs="David"/>
          <w:sz w:val="24"/>
          <w:szCs w:val="24"/>
          <w:rtl/>
        </w:rPr>
      </w:pPr>
    </w:p>
    <w:p w:rsidR="00E023AC" w:rsidRDefault="00831EEB" w:rsidP="00E023AC">
      <w:pPr>
        <w:pStyle w:val="a9"/>
        <w:bidi/>
        <w:spacing w:line="360" w:lineRule="auto"/>
        <w:jc w:val="both"/>
        <w:rPr>
          <w:rFonts w:cs="David"/>
          <w:sz w:val="24"/>
          <w:szCs w:val="24"/>
          <w:rtl/>
        </w:rPr>
      </w:pPr>
      <w:r w:rsidRPr="00997E61">
        <w:rPr>
          <w:rFonts w:cs="David" w:hint="cs"/>
          <w:sz w:val="24"/>
          <w:szCs w:val="24"/>
          <w:rtl/>
        </w:rPr>
        <w:t>אמירה זו באה בד בבד עם ניתוח חריף של המצב הקשה של האכיפה הפלילית של דיני התכנון והבניה ביהודה ושומרון</w:t>
      </w:r>
      <w:r w:rsidR="00CB4769">
        <w:rPr>
          <w:rFonts w:cs="David" w:hint="cs"/>
          <w:sz w:val="24"/>
          <w:szCs w:val="24"/>
          <w:rtl/>
        </w:rPr>
        <w:t>.</w:t>
      </w:r>
    </w:p>
    <w:p w:rsidR="00831EEB" w:rsidRDefault="00831EEB" w:rsidP="00E023AC">
      <w:pPr>
        <w:pStyle w:val="a9"/>
        <w:numPr>
          <w:ilvl w:val="0"/>
          <w:numId w:val="1"/>
        </w:numPr>
        <w:bidi/>
        <w:spacing w:line="360" w:lineRule="auto"/>
        <w:ind w:hanging="720"/>
        <w:jc w:val="both"/>
        <w:rPr>
          <w:rFonts w:cs="David"/>
          <w:sz w:val="24"/>
          <w:szCs w:val="24"/>
        </w:rPr>
      </w:pPr>
      <w:r w:rsidRPr="00E023AC">
        <w:rPr>
          <w:rFonts w:cs="David" w:hint="cs"/>
          <w:sz w:val="24"/>
          <w:szCs w:val="24"/>
          <w:rtl/>
        </w:rPr>
        <w:t>מהאמור לעיל עולה כי אחד הכלים המשמעותיים ביותר העומדים לרשות המשיבים 1-3 כנגד הבניה הבלתי חוקית הינו הנקיטה בהליכים פליליים כנגד העבריינים.</w:t>
      </w:r>
    </w:p>
    <w:p w:rsidR="00E023AC" w:rsidRDefault="00831EEB" w:rsidP="00E023AC">
      <w:pPr>
        <w:pStyle w:val="a9"/>
        <w:numPr>
          <w:ilvl w:val="0"/>
          <w:numId w:val="1"/>
        </w:numPr>
        <w:bidi/>
        <w:spacing w:line="360" w:lineRule="auto"/>
        <w:ind w:hanging="720"/>
        <w:jc w:val="both"/>
        <w:rPr>
          <w:rFonts w:cs="David"/>
          <w:sz w:val="24"/>
          <w:szCs w:val="24"/>
        </w:rPr>
      </w:pPr>
      <w:r>
        <w:rPr>
          <w:rFonts w:cs="David" w:hint="cs"/>
          <w:sz w:val="24"/>
          <w:szCs w:val="24"/>
          <w:rtl/>
        </w:rPr>
        <w:t xml:space="preserve">על כן, לאור הכרזת המשיבים 1-3 לפיה הם מתכוונים לנקוט בהליכים פליליים כנגד עברייני התכנון והבניה ביו"ש ולאור חומרתם המיוחדת של העבירות המתוארות בעתירה זו </w:t>
      </w:r>
      <w:r>
        <w:rPr>
          <w:rFonts w:cs="David"/>
          <w:sz w:val="24"/>
          <w:szCs w:val="24"/>
          <w:rtl/>
        </w:rPr>
        <w:t>–</w:t>
      </w:r>
      <w:r>
        <w:rPr>
          <w:rFonts w:cs="David" w:hint="cs"/>
          <w:sz w:val="24"/>
          <w:szCs w:val="24"/>
          <w:rtl/>
        </w:rPr>
        <w:t xml:space="preserve"> אין ספק כי יש לפתוח בחקירה פלילית כנגד </w:t>
      </w:r>
      <w:r w:rsidR="00E023AC">
        <w:rPr>
          <w:rFonts w:cs="David" w:hint="cs"/>
          <w:sz w:val="24"/>
          <w:szCs w:val="24"/>
          <w:rtl/>
        </w:rPr>
        <w:t>מפעילי העסקים הבלתי חוקיים ובוני המבנה נשוא העתירה.</w:t>
      </w:r>
    </w:p>
    <w:p w:rsidR="00E84BDF" w:rsidRPr="00E84BDF" w:rsidRDefault="00E84BDF" w:rsidP="00E84BDF">
      <w:pPr>
        <w:bidi/>
        <w:spacing w:line="360" w:lineRule="auto"/>
        <w:jc w:val="both"/>
        <w:rPr>
          <w:rFonts w:cs="David"/>
          <w:b/>
          <w:bCs/>
          <w:sz w:val="24"/>
          <w:szCs w:val="24"/>
          <w:u w:val="single"/>
        </w:rPr>
      </w:pPr>
      <w:r w:rsidRPr="00E84BDF">
        <w:rPr>
          <w:rFonts w:cs="David" w:hint="cs"/>
          <w:b/>
          <w:bCs/>
          <w:sz w:val="24"/>
          <w:szCs w:val="24"/>
          <w:u w:val="single"/>
          <w:rtl/>
        </w:rPr>
        <w:t>התעלמות המשיבים מפניותיה של העותרת</w:t>
      </w:r>
    </w:p>
    <w:p w:rsidR="00E84BDF" w:rsidRDefault="00E84BDF" w:rsidP="00E84BDF">
      <w:pPr>
        <w:pStyle w:val="a9"/>
        <w:numPr>
          <w:ilvl w:val="0"/>
          <w:numId w:val="1"/>
        </w:numPr>
        <w:bidi/>
        <w:spacing w:line="360" w:lineRule="auto"/>
        <w:ind w:hanging="720"/>
        <w:jc w:val="both"/>
        <w:rPr>
          <w:rFonts w:cs="David"/>
          <w:sz w:val="24"/>
          <w:szCs w:val="24"/>
        </w:rPr>
      </w:pPr>
      <w:r>
        <w:rPr>
          <w:rFonts w:cs="David" w:hint="cs"/>
          <w:sz w:val="24"/>
          <w:szCs w:val="24"/>
          <w:rtl/>
        </w:rPr>
        <w:t>טרם סיום מבקשת העותרת להלין על התעלמותם של המשיבים מפניותיה. אין זה ראוי כי גוף שלטוני יתעלם מפניות המועברות אליו והעותרים סבורים כי על בית המשפט לומר את דברו בעניין.</w:t>
      </w:r>
    </w:p>
    <w:p w:rsidR="00E84BDF" w:rsidRDefault="00E84BDF" w:rsidP="00E84BDF">
      <w:pPr>
        <w:pStyle w:val="a9"/>
        <w:numPr>
          <w:ilvl w:val="0"/>
          <w:numId w:val="1"/>
        </w:numPr>
        <w:bidi/>
        <w:spacing w:line="360" w:lineRule="auto"/>
        <w:ind w:hanging="720"/>
        <w:jc w:val="both"/>
        <w:rPr>
          <w:rFonts w:cs="David"/>
          <w:sz w:val="24"/>
          <w:szCs w:val="24"/>
        </w:rPr>
      </w:pPr>
      <w:r>
        <w:rPr>
          <w:rFonts w:cs="David" w:hint="cs"/>
          <w:sz w:val="24"/>
          <w:szCs w:val="24"/>
          <w:rtl/>
        </w:rPr>
        <w:lastRenderedPageBreak/>
        <w:t xml:space="preserve">יתר על כן, העותרת איננה מהעומדים על קוצו של יו"ד בכל הנוגע ללוחות הזמנים </w:t>
      </w:r>
      <w:r w:rsidRPr="00E84BDF">
        <w:rPr>
          <w:rFonts w:cs="David" w:hint="cs"/>
          <w:b/>
          <w:bCs/>
          <w:sz w:val="24"/>
          <w:szCs w:val="24"/>
          <w:u w:val="single"/>
          <w:rtl/>
        </w:rPr>
        <w:t>הקבועים בחוק</w:t>
      </w:r>
      <w:r>
        <w:rPr>
          <w:rFonts w:cs="David" w:hint="cs"/>
          <w:sz w:val="24"/>
          <w:szCs w:val="24"/>
          <w:rtl/>
        </w:rPr>
        <w:t xml:space="preserve"> לשם מתן מענה, אולם נראה כי הפעם הוגדשה הסאה.</w:t>
      </w:r>
    </w:p>
    <w:p w:rsidR="00CB4769" w:rsidRDefault="00CB4769" w:rsidP="00CB4769">
      <w:pPr>
        <w:pStyle w:val="a9"/>
        <w:numPr>
          <w:ilvl w:val="0"/>
          <w:numId w:val="1"/>
        </w:numPr>
        <w:bidi/>
        <w:spacing w:line="360" w:lineRule="auto"/>
        <w:ind w:hanging="720"/>
        <w:jc w:val="both"/>
        <w:rPr>
          <w:rFonts w:cs="David"/>
          <w:sz w:val="24"/>
          <w:szCs w:val="24"/>
        </w:rPr>
      </w:pPr>
      <w:r>
        <w:rPr>
          <w:rFonts w:cs="David" w:hint="cs"/>
          <w:sz w:val="24"/>
          <w:szCs w:val="24"/>
          <w:rtl/>
        </w:rPr>
        <w:t>לאור התעלמות המשיבים מבקשים העותרים כי עובדה זו תילקח בחשבון בעת פסיקת הוצאות לעותרים בגין הגשת עתירה זו.</w:t>
      </w:r>
    </w:p>
    <w:p w:rsidR="00122716" w:rsidRDefault="00122716" w:rsidP="00D602B1">
      <w:pPr>
        <w:bidi/>
        <w:spacing w:line="360" w:lineRule="auto"/>
        <w:jc w:val="both"/>
        <w:rPr>
          <w:rFonts w:cs="David" w:hint="cs"/>
          <w:b/>
          <w:bCs/>
          <w:sz w:val="28"/>
          <w:szCs w:val="28"/>
          <w:u w:val="single"/>
          <w:rtl/>
        </w:rPr>
      </w:pPr>
    </w:p>
    <w:p w:rsidR="00D602B1" w:rsidRPr="00D602B1" w:rsidRDefault="00D602B1" w:rsidP="00122716">
      <w:pPr>
        <w:bidi/>
        <w:spacing w:line="360" w:lineRule="auto"/>
        <w:jc w:val="both"/>
        <w:rPr>
          <w:rFonts w:cs="David"/>
          <w:b/>
          <w:bCs/>
          <w:sz w:val="28"/>
          <w:szCs w:val="28"/>
          <w:u w:val="single"/>
          <w:rtl/>
        </w:rPr>
      </w:pPr>
      <w:r w:rsidRPr="00D602B1">
        <w:rPr>
          <w:rFonts w:cs="David"/>
          <w:b/>
          <w:bCs/>
          <w:sz w:val="28"/>
          <w:szCs w:val="28"/>
          <w:u w:val="single"/>
          <w:rtl/>
        </w:rPr>
        <w:t>ואלו הנימוקים בעתירה לצו ביניים:</w:t>
      </w:r>
    </w:p>
    <w:p w:rsidR="00D602B1" w:rsidRDefault="00D602B1" w:rsidP="00E37861">
      <w:pPr>
        <w:pStyle w:val="a9"/>
        <w:numPr>
          <w:ilvl w:val="0"/>
          <w:numId w:val="1"/>
        </w:numPr>
        <w:bidi/>
        <w:spacing w:line="360" w:lineRule="auto"/>
        <w:ind w:hanging="720"/>
        <w:jc w:val="both"/>
        <w:rPr>
          <w:rFonts w:cs="David" w:hint="cs"/>
          <w:sz w:val="24"/>
          <w:szCs w:val="24"/>
        </w:rPr>
      </w:pPr>
      <w:r w:rsidRPr="00D602B1">
        <w:rPr>
          <w:rFonts w:cs="David"/>
          <w:sz w:val="24"/>
          <w:szCs w:val="24"/>
          <w:rtl/>
        </w:rPr>
        <w:t xml:space="preserve">כאמור בפתח עתירה זו, בית המשפט הנכבד מתבקש להוציא מלפניו צו ביניים </w:t>
      </w:r>
      <w:r>
        <w:rPr>
          <w:rFonts w:cs="David" w:hint="cs"/>
          <w:b/>
          <w:bCs/>
          <w:sz w:val="24"/>
          <w:szCs w:val="24"/>
          <w:rtl/>
        </w:rPr>
        <w:t>אשר יורה</w:t>
      </w:r>
      <w:r w:rsidRPr="00CB4769">
        <w:rPr>
          <w:rFonts w:cs="David" w:hint="cs"/>
          <w:b/>
          <w:bCs/>
          <w:sz w:val="24"/>
          <w:szCs w:val="24"/>
          <w:rtl/>
        </w:rPr>
        <w:t xml:space="preserve"> למשיבים למנוע באופן מיידי </w:t>
      </w:r>
      <w:r w:rsidR="00122716">
        <w:rPr>
          <w:rFonts w:cs="David" w:hint="cs"/>
          <w:b/>
          <w:bCs/>
          <w:sz w:val="24"/>
          <w:szCs w:val="24"/>
          <w:rtl/>
        </w:rPr>
        <w:t xml:space="preserve">כל פעולת בניה בלתי חוקית במתחם נשוא העתירה וכן להפסיק </w:t>
      </w:r>
      <w:r w:rsidRPr="00CB4769">
        <w:rPr>
          <w:rFonts w:cs="David" w:hint="cs"/>
          <w:b/>
          <w:bCs/>
          <w:sz w:val="24"/>
          <w:szCs w:val="24"/>
          <w:rtl/>
        </w:rPr>
        <w:t>את פעילות</w:t>
      </w:r>
      <w:r w:rsidR="00E37861">
        <w:rPr>
          <w:rFonts w:cs="David" w:hint="cs"/>
          <w:b/>
          <w:bCs/>
          <w:sz w:val="24"/>
          <w:szCs w:val="24"/>
          <w:rtl/>
        </w:rPr>
        <w:t>ו של בית הספר הפועל במבנים נשוא העתירה</w:t>
      </w:r>
      <w:r w:rsidRPr="00CB4769">
        <w:rPr>
          <w:rFonts w:cs="David" w:hint="cs"/>
          <w:b/>
          <w:bCs/>
          <w:sz w:val="24"/>
          <w:szCs w:val="24"/>
          <w:rtl/>
        </w:rPr>
        <w:t>, עד</w:t>
      </w:r>
      <w:r w:rsidRPr="00CB4769">
        <w:rPr>
          <w:rFonts w:cs="David"/>
          <w:b/>
          <w:bCs/>
          <w:sz w:val="24"/>
          <w:szCs w:val="24"/>
          <w:rtl/>
        </w:rPr>
        <w:t xml:space="preserve"> </w:t>
      </w:r>
      <w:r w:rsidRPr="00CB4769">
        <w:rPr>
          <w:rFonts w:cs="David" w:hint="cs"/>
          <w:b/>
          <w:bCs/>
          <w:sz w:val="24"/>
          <w:szCs w:val="24"/>
          <w:rtl/>
        </w:rPr>
        <w:t>למתן</w:t>
      </w:r>
      <w:r w:rsidRPr="00CB4769">
        <w:rPr>
          <w:rFonts w:cs="David"/>
          <w:b/>
          <w:bCs/>
          <w:sz w:val="24"/>
          <w:szCs w:val="24"/>
          <w:rtl/>
        </w:rPr>
        <w:t xml:space="preserve"> </w:t>
      </w:r>
      <w:r w:rsidRPr="00CB4769">
        <w:rPr>
          <w:rFonts w:cs="David" w:hint="cs"/>
          <w:b/>
          <w:bCs/>
          <w:sz w:val="24"/>
          <w:szCs w:val="24"/>
          <w:rtl/>
        </w:rPr>
        <w:t>פסק דין סופי</w:t>
      </w:r>
      <w:r w:rsidRPr="00CB4769">
        <w:rPr>
          <w:rFonts w:cs="David"/>
          <w:b/>
          <w:bCs/>
          <w:sz w:val="24"/>
          <w:szCs w:val="24"/>
          <w:rtl/>
        </w:rPr>
        <w:t xml:space="preserve"> </w:t>
      </w:r>
      <w:r w:rsidRPr="00CB4769">
        <w:rPr>
          <w:rFonts w:cs="David" w:hint="cs"/>
          <w:b/>
          <w:bCs/>
          <w:sz w:val="24"/>
          <w:szCs w:val="24"/>
          <w:rtl/>
        </w:rPr>
        <w:t>בעתירה</w:t>
      </w:r>
      <w:r w:rsidRPr="00CB4769">
        <w:rPr>
          <w:rFonts w:cs="David"/>
          <w:b/>
          <w:bCs/>
          <w:sz w:val="24"/>
          <w:szCs w:val="24"/>
          <w:rtl/>
        </w:rPr>
        <w:t xml:space="preserve"> </w:t>
      </w:r>
      <w:r w:rsidRPr="00CB4769">
        <w:rPr>
          <w:rFonts w:cs="David" w:hint="cs"/>
          <w:b/>
          <w:bCs/>
          <w:sz w:val="24"/>
          <w:szCs w:val="24"/>
          <w:rtl/>
        </w:rPr>
        <w:t>זו.</w:t>
      </w:r>
    </w:p>
    <w:p w:rsidR="00122716" w:rsidRDefault="00122716" w:rsidP="00122716">
      <w:pPr>
        <w:pStyle w:val="a9"/>
        <w:numPr>
          <w:ilvl w:val="0"/>
          <w:numId w:val="1"/>
        </w:numPr>
        <w:bidi/>
        <w:spacing w:line="360" w:lineRule="auto"/>
        <w:ind w:hanging="720"/>
        <w:jc w:val="both"/>
        <w:rPr>
          <w:rFonts w:cs="David" w:hint="cs"/>
          <w:sz w:val="24"/>
          <w:szCs w:val="24"/>
        </w:rPr>
      </w:pPr>
      <w:r>
        <w:rPr>
          <w:rFonts w:cs="David" w:hint="cs"/>
          <w:sz w:val="24"/>
          <w:szCs w:val="24"/>
          <w:rtl/>
        </w:rPr>
        <w:t>טרם פרישת טיעוני העותרים למתן צו ביניים, להלן תמונה אשר צולמה באתר ביום 2 במרץ 2015:</w:t>
      </w:r>
    </w:p>
    <w:p w:rsidR="00122716" w:rsidRDefault="00122716" w:rsidP="00122716">
      <w:pPr>
        <w:pStyle w:val="a9"/>
        <w:bidi/>
        <w:spacing w:line="360" w:lineRule="auto"/>
        <w:jc w:val="center"/>
        <w:rPr>
          <w:rFonts w:cs="David"/>
          <w:sz w:val="24"/>
          <w:szCs w:val="24"/>
        </w:rPr>
      </w:pPr>
      <w:r>
        <w:rPr>
          <w:rFonts w:cs="David"/>
          <w:noProof/>
          <w:sz w:val="24"/>
          <w:szCs w:val="24"/>
          <w:lang w:eastAsia="en-US"/>
        </w:rPr>
        <w:drawing>
          <wp:inline distT="0" distB="0" distL="0" distR="0">
            <wp:extent cx="3514298" cy="2635724"/>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50302-WA00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5643" cy="2636733"/>
                    </a:xfrm>
                    <a:prstGeom prst="rect">
                      <a:avLst/>
                    </a:prstGeom>
                  </pic:spPr>
                </pic:pic>
              </a:graphicData>
            </a:graphic>
          </wp:inline>
        </w:drawing>
      </w:r>
    </w:p>
    <w:p w:rsidR="00122716" w:rsidRDefault="00122716" w:rsidP="00C11CFC">
      <w:pPr>
        <w:pStyle w:val="a9"/>
        <w:numPr>
          <w:ilvl w:val="0"/>
          <w:numId w:val="1"/>
        </w:numPr>
        <w:bidi/>
        <w:spacing w:line="360" w:lineRule="auto"/>
        <w:ind w:hanging="720"/>
        <w:jc w:val="both"/>
        <w:rPr>
          <w:rFonts w:cs="David" w:hint="cs"/>
          <w:sz w:val="24"/>
          <w:szCs w:val="24"/>
        </w:rPr>
      </w:pPr>
      <w:r>
        <w:rPr>
          <w:rFonts w:cs="David" w:hint="cs"/>
          <w:sz w:val="24"/>
          <w:szCs w:val="24"/>
          <w:rtl/>
        </w:rPr>
        <w:t>כפי שעולה מן התמונה, במקום עדיין מתבצעות עבודות בניה ללא היתר</w:t>
      </w:r>
      <w:r w:rsidR="00C11CFC">
        <w:rPr>
          <w:rFonts w:cs="David" w:hint="cs"/>
          <w:sz w:val="24"/>
          <w:szCs w:val="24"/>
          <w:rtl/>
        </w:rPr>
        <w:t>, ובין היתר באמצעות כלי הנדסה כבדים -</w:t>
      </w:r>
      <w:r>
        <w:rPr>
          <w:rFonts w:cs="David" w:hint="cs"/>
          <w:sz w:val="24"/>
          <w:szCs w:val="24"/>
          <w:rtl/>
        </w:rPr>
        <w:t xml:space="preserve"> ועל כן ברור הצורך במתן צו ביניים כמבוקש.</w:t>
      </w:r>
    </w:p>
    <w:p w:rsidR="00D602B1" w:rsidRPr="00D602B1" w:rsidRDefault="00122716" w:rsidP="00122716">
      <w:pPr>
        <w:pStyle w:val="a9"/>
        <w:numPr>
          <w:ilvl w:val="0"/>
          <w:numId w:val="1"/>
        </w:numPr>
        <w:bidi/>
        <w:spacing w:line="360" w:lineRule="auto"/>
        <w:ind w:hanging="720"/>
        <w:jc w:val="both"/>
        <w:rPr>
          <w:rFonts w:cs="David"/>
          <w:sz w:val="24"/>
          <w:szCs w:val="24"/>
        </w:rPr>
      </w:pPr>
      <w:r>
        <w:rPr>
          <w:rFonts w:cs="David" w:hint="cs"/>
          <w:sz w:val="24"/>
          <w:szCs w:val="24"/>
          <w:rtl/>
        </w:rPr>
        <w:t>לאור התמונה דלעיל</w:t>
      </w:r>
      <w:r w:rsidR="00C11CFC">
        <w:rPr>
          <w:rFonts w:cs="David" w:hint="cs"/>
          <w:sz w:val="24"/>
          <w:szCs w:val="24"/>
          <w:rtl/>
        </w:rPr>
        <w:t xml:space="preserve"> ולאור הנימוקים להלן</w:t>
      </w:r>
      <w:r>
        <w:rPr>
          <w:rFonts w:cs="David" w:hint="cs"/>
          <w:sz w:val="24"/>
          <w:szCs w:val="24"/>
          <w:rtl/>
        </w:rPr>
        <w:t xml:space="preserve">, נראה כי </w:t>
      </w:r>
      <w:r w:rsidR="00D602B1" w:rsidRPr="00D602B1">
        <w:rPr>
          <w:rFonts w:cs="David" w:hint="cs"/>
          <w:sz w:val="24"/>
          <w:szCs w:val="24"/>
          <w:rtl/>
        </w:rPr>
        <w:t>הן שאלת "סיכויי העתירה" והן שאלת "מא</w:t>
      </w:r>
      <w:r>
        <w:rPr>
          <w:rFonts w:cs="David" w:hint="cs"/>
          <w:sz w:val="24"/>
          <w:szCs w:val="24"/>
          <w:rtl/>
        </w:rPr>
        <w:t>זן הנוחות" נוטים לטובת העותרים.</w:t>
      </w:r>
    </w:p>
    <w:p w:rsidR="00D602B1" w:rsidRPr="00C11CFC" w:rsidRDefault="00D602B1" w:rsidP="00E37861">
      <w:pPr>
        <w:pStyle w:val="a9"/>
        <w:numPr>
          <w:ilvl w:val="0"/>
          <w:numId w:val="1"/>
        </w:numPr>
        <w:bidi/>
        <w:spacing w:line="360" w:lineRule="auto"/>
        <w:ind w:hanging="720"/>
        <w:jc w:val="both"/>
        <w:rPr>
          <w:rFonts w:cs="David"/>
          <w:b/>
          <w:bCs/>
          <w:sz w:val="24"/>
          <w:szCs w:val="24"/>
          <w:u w:val="single"/>
        </w:rPr>
      </w:pPr>
      <w:r>
        <w:rPr>
          <w:rFonts w:cs="David" w:hint="cs"/>
          <w:sz w:val="24"/>
          <w:szCs w:val="24"/>
          <w:rtl/>
        </w:rPr>
        <w:t xml:space="preserve">העתירה דנן, על פניו, הינה עתירה העוסקת בהפרת חוק ברורה ואין כל ספק כי מדובר בבניה </w:t>
      </w:r>
      <w:r w:rsidR="00122716">
        <w:rPr>
          <w:rFonts w:cs="David" w:hint="cs"/>
          <w:sz w:val="24"/>
          <w:szCs w:val="24"/>
          <w:rtl/>
        </w:rPr>
        <w:t xml:space="preserve">ללא היתר אשר המשיבים אינם נוקטים כנגדה בצעדי האכיפה המתבקשים על פי הדין </w:t>
      </w:r>
      <w:r w:rsidR="00122716" w:rsidRPr="00C11CFC">
        <w:rPr>
          <w:rFonts w:cs="David" w:hint="cs"/>
          <w:b/>
          <w:bCs/>
          <w:sz w:val="24"/>
          <w:szCs w:val="24"/>
          <w:u w:val="single"/>
          <w:rtl/>
        </w:rPr>
        <w:t>ועל</w:t>
      </w:r>
      <w:r w:rsidR="00C11CFC" w:rsidRPr="00C11CFC">
        <w:rPr>
          <w:rFonts w:cs="David" w:hint="cs"/>
          <w:b/>
          <w:bCs/>
          <w:sz w:val="24"/>
          <w:szCs w:val="24"/>
          <w:u w:val="single"/>
          <w:rtl/>
        </w:rPr>
        <w:t xml:space="preserve"> כן</w:t>
      </w:r>
      <w:r w:rsidR="00122716" w:rsidRPr="00C11CFC">
        <w:rPr>
          <w:rFonts w:cs="David" w:hint="cs"/>
          <w:b/>
          <w:bCs/>
          <w:sz w:val="24"/>
          <w:szCs w:val="24"/>
          <w:u w:val="single"/>
          <w:rtl/>
        </w:rPr>
        <w:t xml:space="preserve"> סיכויי העתירה גבוהים.</w:t>
      </w:r>
    </w:p>
    <w:p w:rsidR="00D602B1" w:rsidRDefault="00D602B1" w:rsidP="00E37861">
      <w:pPr>
        <w:pStyle w:val="a9"/>
        <w:numPr>
          <w:ilvl w:val="0"/>
          <w:numId w:val="1"/>
        </w:numPr>
        <w:bidi/>
        <w:spacing w:line="360" w:lineRule="auto"/>
        <w:ind w:hanging="720"/>
        <w:jc w:val="both"/>
        <w:rPr>
          <w:rFonts w:cs="David" w:hint="cs"/>
          <w:sz w:val="24"/>
          <w:szCs w:val="24"/>
        </w:rPr>
      </w:pPr>
      <w:r w:rsidRPr="00D602B1">
        <w:rPr>
          <w:rFonts w:cs="David" w:hint="cs"/>
          <w:sz w:val="24"/>
          <w:szCs w:val="24"/>
          <w:rtl/>
        </w:rPr>
        <w:lastRenderedPageBreak/>
        <w:t xml:space="preserve">בנוסף, מאחר ואין חולק על כי מדובר בעבודות בלתי חוקיות הרי שלא תפגע בשל הוצאת צו הביניים שום זכות קנויה של העבריינים (לאף אדם אין זכות קנויה להפר את החוק) </w:t>
      </w:r>
      <w:r w:rsidR="00DC6C1C">
        <w:rPr>
          <w:rFonts w:cs="David" w:hint="cs"/>
          <w:sz w:val="24"/>
          <w:szCs w:val="24"/>
          <w:rtl/>
        </w:rPr>
        <w:t xml:space="preserve">ומנגד, הפגיעה אשר תיגרם </w:t>
      </w:r>
      <w:r w:rsidR="00DC6C1C" w:rsidRPr="00DC6C1C">
        <w:rPr>
          <w:rFonts w:cs="David" w:hint="cs"/>
          <w:b/>
          <w:bCs/>
          <w:sz w:val="24"/>
          <w:szCs w:val="24"/>
          <w:u w:val="single"/>
          <w:rtl/>
        </w:rPr>
        <w:t xml:space="preserve">לעתירה, </w:t>
      </w:r>
      <w:r w:rsidRPr="00DC6C1C">
        <w:rPr>
          <w:rFonts w:cs="David" w:hint="cs"/>
          <w:b/>
          <w:bCs/>
          <w:sz w:val="24"/>
          <w:szCs w:val="24"/>
          <w:u w:val="single"/>
          <w:rtl/>
        </w:rPr>
        <w:t>לעותרים</w:t>
      </w:r>
      <w:r w:rsidR="00DC6C1C" w:rsidRPr="00DC6C1C">
        <w:rPr>
          <w:rFonts w:cs="David" w:hint="cs"/>
          <w:b/>
          <w:bCs/>
          <w:sz w:val="24"/>
          <w:szCs w:val="24"/>
          <w:u w:val="single"/>
          <w:rtl/>
        </w:rPr>
        <w:t xml:space="preserve"> ולציבור</w:t>
      </w:r>
      <w:r w:rsidRPr="00D602B1">
        <w:rPr>
          <w:rFonts w:cs="David" w:hint="cs"/>
          <w:sz w:val="24"/>
          <w:szCs w:val="24"/>
          <w:rtl/>
        </w:rPr>
        <w:t xml:space="preserve"> כתוצאה מה</w:t>
      </w:r>
      <w:r w:rsidR="00E37861">
        <w:rPr>
          <w:rFonts w:cs="David" w:hint="cs"/>
          <w:sz w:val="24"/>
          <w:szCs w:val="24"/>
          <w:rtl/>
        </w:rPr>
        <w:t xml:space="preserve">משך הפעלת בית הספר </w:t>
      </w:r>
      <w:r>
        <w:rPr>
          <w:rFonts w:cs="David" w:hint="cs"/>
          <w:sz w:val="24"/>
          <w:szCs w:val="24"/>
          <w:rtl/>
        </w:rPr>
        <w:t xml:space="preserve">- </w:t>
      </w:r>
      <w:r w:rsidRPr="00D602B1">
        <w:rPr>
          <w:rFonts w:cs="David" w:hint="cs"/>
          <w:sz w:val="24"/>
          <w:szCs w:val="24"/>
          <w:rtl/>
        </w:rPr>
        <w:t xml:space="preserve"> תהיה משמעותית שכן, </w:t>
      </w:r>
      <w:r w:rsidRPr="00D602B1">
        <w:rPr>
          <w:rFonts w:cs="David"/>
          <w:sz w:val="24"/>
          <w:szCs w:val="24"/>
          <w:rtl/>
        </w:rPr>
        <w:t>מנ</w:t>
      </w:r>
      <w:r w:rsidRPr="00D602B1">
        <w:rPr>
          <w:rFonts w:cs="David" w:hint="cs"/>
          <w:sz w:val="24"/>
          <w:szCs w:val="24"/>
          <w:rtl/>
        </w:rPr>
        <w:t>י</w:t>
      </w:r>
      <w:r w:rsidRPr="00D602B1">
        <w:rPr>
          <w:rFonts w:cs="David"/>
          <w:sz w:val="24"/>
          <w:szCs w:val="24"/>
          <w:rtl/>
        </w:rPr>
        <w:t>סיונה של העותרת</w:t>
      </w:r>
      <w:r w:rsidRPr="00D602B1">
        <w:rPr>
          <w:rFonts w:cs="David" w:hint="cs"/>
          <w:sz w:val="24"/>
          <w:szCs w:val="24"/>
          <w:rtl/>
        </w:rPr>
        <w:t xml:space="preserve">, </w:t>
      </w:r>
      <w:r w:rsidRPr="00D602B1">
        <w:rPr>
          <w:rFonts w:cs="David"/>
          <w:sz w:val="24"/>
          <w:szCs w:val="24"/>
          <w:rtl/>
        </w:rPr>
        <w:t xml:space="preserve"> בהמשך ביצוע ה</w:t>
      </w:r>
      <w:r w:rsidR="00E37861">
        <w:rPr>
          <w:rFonts w:cs="David" w:hint="cs"/>
          <w:sz w:val="24"/>
          <w:szCs w:val="24"/>
          <w:rtl/>
        </w:rPr>
        <w:t>פעילות במבנים</w:t>
      </w:r>
      <w:r w:rsidRPr="00D602B1">
        <w:rPr>
          <w:rFonts w:cs="David"/>
          <w:sz w:val="24"/>
          <w:szCs w:val="24"/>
          <w:rtl/>
        </w:rPr>
        <w:t xml:space="preserve"> יש משום קביעת עובדות בשטח</w:t>
      </w:r>
      <w:r w:rsidRPr="00D602B1">
        <w:rPr>
          <w:rFonts w:cs="David" w:hint="cs"/>
          <w:sz w:val="24"/>
          <w:szCs w:val="24"/>
          <w:rtl/>
        </w:rPr>
        <w:t>,</w:t>
      </w:r>
      <w:r w:rsidRPr="00D602B1">
        <w:rPr>
          <w:rFonts w:cs="David"/>
          <w:sz w:val="24"/>
          <w:szCs w:val="24"/>
          <w:rtl/>
        </w:rPr>
        <w:t xml:space="preserve"> עובדות המקשות מאוד כבר היום, וב</w:t>
      </w:r>
      <w:r w:rsidRPr="00D602B1">
        <w:rPr>
          <w:rFonts w:cs="David" w:hint="cs"/>
          <w:sz w:val="24"/>
          <w:szCs w:val="24"/>
          <w:rtl/>
        </w:rPr>
        <w:t>ו</w:t>
      </w:r>
      <w:r w:rsidRPr="00D602B1">
        <w:rPr>
          <w:rFonts w:cs="David"/>
          <w:sz w:val="24"/>
          <w:szCs w:val="24"/>
          <w:rtl/>
        </w:rPr>
        <w:t>ודאי עוד יקשו</w:t>
      </w:r>
      <w:r w:rsidRPr="00D602B1">
        <w:rPr>
          <w:rFonts w:cs="David" w:hint="cs"/>
          <w:sz w:val="24"/>
          <w:szCs w:val="24"/>
          <w:rtl/>
        </w:rPr>
        <w:t xml:space="preserve"> בעתיד</w:t>
      </w:r>
      <w:r>
        <w:rPr>
          <w:rFonts w:cs="David"/>
          <w:sz w:val="24"/>
          <w:szCs w:val="24"/>
          <w:rtl/>
        </w:rPr>
        <w:t xml:space="preserve"> על פעולות </w:t>
      </w:r>
      <w:r w:rsidRPr="00D602B1">
        <w:rPr>
          <w:rFonts w:cs="David"/>
          <w:sz w:val="24"/>
          <w:szCs w:val="24"/>
          <w:rtl/>
        </w:rPr>
        <w:t>אכיפה</w:t>
      </w:r>
      <w:r w:rsidRPr="00D602B1">
        <w:rPr>
          <w:rFonts w:cs="David" w:hint="cs"/>
          <w:sz w:val="24"/>
          <w:szCs w:val="24"/>
          <w:rtl/>
        </w:rPr>
        <w:t xml:space="preserve"> ועל כן </w:t>
      </w:r>
      <w:r w:rsidRPr="00C11CFC">
        <w:rPr>
          <w:rFonts w:cs="David" w:hint="cs"/>
          <w:sz w:val="24"/>
          <w:szCs w:val="24"/>
          <w:u w:val="single"/>
          <w:rtl/>
        </w:rPr>
        <w:t>גם "מאזן הנוחות" תומך בהוצאת הצו כמבוקש</w:t>
      </w:r>
      <w:r w:rsidRPr="00D602B1">
        <w:rPr>
          <w:rFonts w:cs="David" w:hint="cs"/>
          <w:sz w:val="24"/>
          <w:szCs w:val="24"/>
          <w:rtl/>
        </w:rPr>
        <w:t>.</w:t>
      </w:r>
    </w:p>
    <w:p w:rsidR="00E37861" w:rsidRPr="00D602B1" w:rsidRDefault="00E37861" w:rsidP="00A60072">
      <w:pPr>
        <w:pStyle w:val="a9"/>
        <w:numPr>
          <w:ilvl w:val="0"/>
          <w:numId w:val="1"/>
        </w:numPr>
        <w:bidi/>
        <w:spacing w:line="360" w:lineRule="auto"/>
        <w:ind w:hanging="720"/>
        <w:jc w:val="both"/>
        <w:rPr>
          <w:rFonts w:cs="David"/>
          <w:sz w:val="24"/>
          <w:szCs w:val="24"/>
        </w:rPr>
      </w:pPr>
      <w:r>
        <w:rPr>
          <w:rFonts w:cs="David" w:hint="cs"/>
          <w:sz w:val="24"/>
          <w:szCs w:val="24"/>
          <w:rtl/>
        </w:rPr>
        <w:t xml:space="preserve">לא למותר לציין כי קיומה של אלטרנטיבה, בדמותו של בית הספר הממוקם במרחק של פחות מ </w:t>
      </w:r>
      <w:r>
        <w:rPr>
          <w:rFonts w:cs="David"/>
          <w:sz w:val="24"/>
          <w:szCs w:val="24"/>
          <w:rtl/>
        </w:rPr>
        <w:t>–</w:t>
      </w:r>
      <w:r>
        <w:rPr>
          <w:rFonts w:cs="David" w:hint="cs"/>
          <w:sz w:val="24"/>
          <w:szCs w:val="24"/>
          <w:rtl/>
        </w:rPr>
        <w:t xml:space="preserve"> </w:t>
      </w:r>
      <w:r w:rsidR="00A60072">
        <w:rPr>
          <w:rFonts w:cs="David" w:hint="cs"/>
          <w:sz w:val="24"/>
          <w:szCs w:val="24"/>
          <w:rtl/>
        </w:rPr>
        <w:t>250</w:t>
      </w:r>
      <w:r>
        <w:rPr>
          <w:rFonts w:cs="David" w:hint="cs"/>
          <w:sz w:val="24"/>
          <w:szCs w:val="24"/>
          <w:rtl/>
        </w:rPr>
        <w:t xml:space="preserve"> מטר מהמבנים מטה את מאזן הנוחות לטובת העותרים.</w:t>
      </w:r>
    </w:p>
    <w:p w:rsidR="00D602B1" w:rsidRPr="00D602B1" w:rsidRDefault="00D602B1" w:rsidP="00E37861">
      <w:pPr>
        <w:pStyle w:val="a9"/>
        <w:numPr>
          <w:ilvl w:val="0"/>
          <w:numId w:val="1"/>
        </w:numPr>
        <w:bidi/>
        <w:spacing w:line="360" w:lineRule="auto"/>
        <w:ind w:hanging="720"/>
        <w:jc w:val="both"/>
        <w:rPr>
          <w:rFonts w:cs="David"/>
          <w:sz w:val="24"/>
          <w:szCs w:val="24"/>
        </w:rPr>
      </w:pPr>
      <w:r w:rsidRPr="00D602B1">
        <w:rPr>
          <w:rFonts w:cs="David"/>
          <w:sz w:val="24"/>
          <w:szCs w:val="24"/>
          <w:rtl/>
        </w:rPr>
        <w:t>ובנוסף, אם-כי לדיד</w:t>
      </w:r>
      <w:r w:rsidRPr="00D602B1">
        <w:rPr>
          <w:rFonts w:cs="David" w:hint="cs"/>
          <w:sz w:val="24"/>
          <w:szCs w:val="24"/>
          <w:rtl/>
        </w:rPr>
        <w:t>ם של העותרים הוא</w:t>
      </w:r>
      <w:r w:rsidRPr="00D602B1">
        <w:rPr>
          <w:rFonts w:cs="David"/>
          <w:sz w:val="24"/>
          <w:szCs w:val="24"/>
          <w:rtl/>
        </w:rPr>
        <w:t xml:space="preserve"> החשוב ביותר, הנזק הנגרם לשלטון החוק מסיטואציה שבה העב</w:t>
      </w:r>
      <w:r>
        <w:rPr>
          <w:rFonts w:cs="David"/>
          <w:sz w:val="24"/>
          <w:szCs w:val="24"/>
          <w:rtl/>
        </w:rPr>
        <w:t>ריינים עושים ככל העולה על רוחם</w:t>
      </w:r>
      <w:r>
        <w:rPr>
          <w:rFonts w:cs="David" w:hint="cs"/>
          <w:sz w:val="24"/>
          <w:szCs w:val="24"/>
          <w:rtl/>
        </w:rPr>
        <w:t xml:space="preserve">, </w:t>
      </w:r>
      <w:r w:rsidRPr="00D602B1">
        <w:rPr>
          <w:rFonts w:cs="David"/>
          <w:sz w:val="24"/>
          <w:szCs w:val="24"/>
          <w:rtl/>
        </w:rPr>
        <w:t>מבצעים עבודות בניה ללא היתר</w:t>
      </w:r>
      <w:r>
        <w:rPr>
          <w:rFonts w:cs="David" w:hint="cs"/>
          <w:sz w:val="24"/>
          <w:szCs w:val="24"/>
          <w:rtl/>
        </w:rPr>
        <w:t>,</w:t>
      </w:r>
      <w:r w:rsidRPr="00D602B1">
        <w:rPr>
          <w:rFonts w:cs="David"/>
          <w:sz w:val="24"/>
          <w:szCs w:val="24"/>
          <w:rtl/>
        </w:rPr>
        <w:t xml:space="preserve"> ואין פוצה פה ומצפצף  - הוא גדול לאין ערוך מהנזק הנגרם מעצם הבנייה וביצוע העבודות. </w:t>
      </w:r>
    </w:p>
    <w:p w:rsidR="00D602B1" w:rsidRPr="00D602B1" w:rsidRDefault="00D602B1" w:rsidP="00D602B1">
      <w:pPr>
        <w:pStyle w:val="a9"/>
        <w:numPr>
          <w:ilvl w:val="0"/>
          <w:numId w:val="1"/>
        </w:numPr>
        <w:bidi/>
        <w:spacing w:line="360" w:lineRule="auto"/>
        <w:ind w:hanging="720"/>
        <w:jc w:val="both"/>
        <w:rPr>
          <w:rFonts w:cs="David"/>
          <w:sz w:val="24"/>
          <w:szCs w:val="24"/>
        </w:rPr>
      </w:pPr>
      <w:r w:rsidRPr="00D602B1">
        <w:rPr>
          <w:rFonts w:cs="David"/>
          <w:sz w:val="24"/>
          <w:szCs w:val="24"/>
          <w:rtl/>
        </w:rPr>
        <w:t xml:space="preserve">מכל הטעמים </w:t>
      </w:r>
      <w:r w:rsidRPr="00D602B1">
        <w:rPr>
          <w:rFonts w:cs="David" w:hint="cs"/>
          <w:sz w:val="24"/>
          <w:szCs w:val="24"/>
          <w:rtl/>
        </w:rPr>
        <w:t>דלעיל</w:t>
      </w:r>
      <w:r w:rsidRPr="00D602B1">
        <w:rPr>
          <w:rFonts w:cs="David"/>
          <w:sz w:val="24"/>
          <w:szCs w:val="24"/>
          <w:rtl/>
        </w:rPr>
        <w:t xml:space="preserve"> מתבקש בית המשפט הנכבד להוציא צו ביניים כמבוקש</w:t>
      </w:r>
      <w:r w:rsidRPr="00D602B1">
        <w:rPr>
          <w:rFonts w:cs="David" w:hint="cs"/>
          <w:sz w:val="24"/>
          <w:szCs w:val="24"/>
          <w:rtl/>
        </w:rPr>
        <w:t>.</w:t>
      </w:r>
    </w:p>
    <w:p w:rsidR="002748E4" w:rsidRPr="00176D91" w:rsidRDefault="002748E4" w:rsidP="00802CBA">
      <w:pPr>
        <w:bidi/>
        <w:spacing w:line="360" w:lineRule="auto"/>
        <w:jc w:val="both"/>
        <w:rPr>
          <w:rFonts w:cs="David"/>
          <w:b/>
          <w:bCs/>
          <w:sz w:val="28"/>
          <w:szCs w:val="28"/>
          <w:u w:val="single"/>
          <w:rtl/>
        </w:rPr>
      </w:pPr>
      <w:r w:rsidRPr="00176D91">
        <w:rPr>
          <w:rFonts w:cs="David" w:hint="cs"/>
          <w:b/>
          <w:bCs/>
          <w:sz w:val="28"/>
          <w:szCs w:val="28"/>
          <w:u w:val="single"/>
          <w:rtl/>
        </w:rPr>
        <w:t>סיכום</w:t>
      </w:r>
    </w:p>
    <w:p w:rsidR="0003026E" w:rsidRPr="00176D91" w:rsidRDefault="00E84BDF" w:rsidP="00E37861">
      <w:pPr>
        <w:pStyle w:val="a9"/>
        <w:numPr>
          <w:ilvl w:val="0"/>
          <w:numId w:val="1"/>
        </w:numPr>
        <w:bidi/>
        <w:spacing w:line="360" w:lineRule="auto"/>
        <w:ind w:hanging="720"/>
        <w:jc w:val="both"/>
        <w:rPr>
          <w:rFonts w:cs="David"/>
          <w:b/>
          <w:bCs/>
          <w:sz w:val="24"/>
          <w:szCs w:val="24"/>
        </w:rPr>
      </w:pPr>
      <w:r>
        <w:rPr>
          <w:rFonts w:cs="David" w:hint="cs"/>
          <w:b/>
          <w:bCs/>
          <w:sz w:val="24"/>
          <w:szCs w:val="24"/>
          <w:rtl/>
        </w:rPr>
        <w:t xml:space="preserve">החוק מחייב </w:t>
      </w:r>
      <w:r w:rsidR="00E37861">
        <w:rPr>
          <w:rFonts w:cs="David" w:hint="cs"/>
          <w:b/>
          <w:bCs/>
          <w:sz w:val="24"/>
          <w:szCs w:val="24"/>
          <w:rtl/>
        </w:rPr>
        <w:t>קבלת היתר להקמת המבנים</w:t>
      </w:r>
      <w:r>
        <w:rPr>
          <w:rFonts w:cs="David" w:hint="cs"/>
          <w:b/>
          <w:bCs/>
          <w:sz w:val="24"/>
          <w:szCs w:val="24"/>
          <w:rtl/>
        </w:rPr>
        <w:t>. האחריות לאכיפת החוק מוטלת על כתפי המשיבים.</w:t>
      </w:r>
    </w:p>
    <w:p w:rsidR="00E84BDF" w:rsidRDefault="0003026E" w:rsidP="00E37861">
      <w:pPr>
        <w:pStyle w:val="a9"/>
        <w:numPr>
          <w:ilvl w:val="0"/>
          <w:numId w:val="1"/>
        </w:numPr>
        <w:bidi/>
        <w:spacing w:line="360" w:lineRule="auto"/>
        <w:ind w:hanging="720"/>
        <w:jc w:val="both"/>
        <w:rPr>
          <w:rFonts w:cs="David" w:hint="cs"/>
          <w:b/>
          <w:bCs/>
          <w:sz w:val="24"/>
          <w:szCs w:val="24"/>
        </w:rPr>
      </w:pPr>
      <w:r w:rsidRPr="00176D91">
        <w:rPr>
          <w:rFonts w:cs="David" w:hint="cs"/>
          <w:b/>
          <w:bCs/>
          <w:sz w:val="24"/>
          <w:szCs w:val="24"/>
          <w:rtl/>
        </w:rPr>
        <w:t>המשיבים מתנערים מחובתם זו בכל הנוגע ל</w:t>
      </w:r>
      <w:r w:rsidR="00E37861">
        <w:rPr>
          <w:rFonts w:cs="David" w:hint="cs"/>
          <w:b/>
          <w:bCs/>
          <w:sz w:val="24"/>
          <w:szCs w:val="24"/>
          <w:rtl/>
        </w:rPr>
        <w:t xml:space="preserve">מבנים </w:t>
      </w:r>
      <w:r w:rsidRPr="00176D91">
        <w:rPr>
          <w:rFonts w:cs="David" w:hint="cs"/>
          <w:b/>
          <w:bCs/>
          <w:sz w:val="24"/>
          <w:szCs w:val="24"/>
          <w:rtl/>
        </w:rPr>
        <w:t xml:space="preserve">נשוא עתירה זו </w:t>
      </w:r>
      <w:r w:rsidR="00E84BDF">
        <w:rPr>
          <w:rFonts w:cs="David" w:hint="cs"/>
          <w:b/>
          <w:bCs/>
          <w:sz w:val="24"/>
          <w:szCs w:val="24"/>
          <w:rtl/>
        </w:rPr>
        <w:t xml:space="preserve">ונמנעים, באופן בלתי סביר מנקיטה של הליכים </w:t>
      </w:r>
      <w:r w:rsidR="00E37861">
        <w:rPr>
          <w:rFonts w:cs="David" w:hint="cs"/>
          <w:b/>
          <w:bCs/>
          <w:sz w:val="24"/>
          <w:szCs w:val="24"/>
          <w:rtl/>
        </w:rPr>
        <w:t>ל</w:t>
      </w:r>
      <w:r w:rsidR="00E84BDF">
        <w:rPr>
          <w:rFonts w:cs="David" w:hint="cs"/>
          <w:b/>
          <w:bCs/>
          <w:sz w:val="24"/>
          <w:szCs w:val="24"/>
          <w:rtl/>
        </w:rPr>
        <w:t>הריסת הבינוי שהוקם שלא כדין.</w:t>
      </w:r>
    </w:p>
    <w:p w:rsidR="00E37861" w:rsidRDefault="00E37861" w:rsidP="00E37861">
      <w:pPr>
        <w:pStyle w:val="a9"/>
        <w:numPr>
          <w:ilvl w:val="0"/>
          <w:numId w:val="1"/>
        </w:numPr>
        <w:bidi/>
        <w:spacing w:line="360" w:lineRule="auto"/>
        <w:ind w:hanging="720"/>
        <w:jc w:val="both"/>
        <w:rPr>
          <w:rFonts w:cs="David"/>
          <w:b/>
          <w:bCs/>
          <w:sz w:val="24"/>
          <w:szCs w:val="24"/>
        </w:rPr>
      </w:pPr>
      <w:r>
        <w:rPr>
          <w:rFonts w:cs="David" w:hint="cs"/>
          <w:b/>
          <w:bCs/>
          <w:sz w:val="24"/>
          <w:szCs w:val="24"/>
          <w:rtl/>
        </w:rPr>
        <w:t>המשיבים מתנערים מחובתם לחקור ולהעמיד לדין את העבריינים האחראים לביצוע הבניה נשוא העתירה.</w:t>
      </w:r>
    </w:p>
    <w:p w:rsidR="002748E4" w:rsidRDefault="0003026E" w:rsidP="00E37861">
      <w:pPr>
        <w:bidi/>
        <w:spacing w:line="360" w:lineRule="auto"/>
        <w:jc w:val="both"/>
        <w:rPr>
          <w:rFonts w:cs="David" w:hint="cs"/>
          <w:b/>
          <w:bCs/>
          <w:sz w:val="24"/>
          <w:szCs w:val="24"/>
          <w:rtl/>
        </w:rPr>
      </w:pPr>
      <w:r w:rsidRPr="00E37861">
        <w:rPr>
          <w:rFonts w:cs="David" w:hint="cs"/>
          <w:b/>
          <w:bCs/>
          <w:sz w:val="24"/>
          <w:szCs w:val="24"/>
          <w:rtl/>
        </w:rPr>
        <w:t>אשר על כן</w:t>
      </w:r>
      <w:r w:rsidR="002748E4" w:rsidRPr="00E37861">
        <w:rPr>
          <w:rFonts w:cs="David" w:hint="cs"/>
          <w:b/>
          <w:bCs/>
          <w:sz w:val="24"/>
          <w:szCs w:val="24"/>
          <w:rtl/>
        </w:rPr>
        <w:t xml:space="preserve"> יתבקש בית המשפט הנכבד להוציא מלפניו </w:t>
      </w:r>
      <w:r w:rsidR="002748E4" w:rsidRPr="00E37861">
        <w:rPr>
          <w:rFonts w:cs="David" w:hint="cs"/>
          <w:b/>
          <w:bCs/>
          <w:sz w:val="24"/>
          <w:szCs w:val="24"/>
          <w:u w:val="single"/>
          <w:rtl/>
        </w:rPr>
        <w:t xml:space="preserve">צו על תנאי </w:t>
      </w:r>
      <w:r w:rsidR="00D602B1" w:rsidRPr="00E37861">
        <w:rPr>
          <w:rFonts w:cs="David" w:hint="cs"/>
          <w:b/>
          <w:bCs/>
          <w:sz w:val="24"/>
          <w:szCs w:val="24"/>
          <w:u w:val="single"/>
          <w:rtl/>
        </w:rPr>
        <w:t>וצו ביניים</w:t>
      </w:r>
      <w:r w:rsidR="00D602B1" w:rsidRPr="00E37861">
        <w:rPr>
          <w:rFonts w:cs="David" w:hint="cs"/>
          <w:b/>
          <w:bCs/>
          <w:sz w:val="24"/>
          <w:szCs w:val="24"/>
          <w:rtl/>
        </w:rPr>
        <w:t xml:space="preserve"> </w:t>
      </w:r>
      <w:r w:rsidR="002748E4" w:rsidRPr="00E37861">
        <w:rPr>
          <w:rFonts w:cs="David" w:hint="cs"/>
          <w:b/>
          <w:bCs/>
          <w:sz w:val="24"/>
          <w:szCs w:val="24"/>
          <w:rtl/>
        </w:rPr>
        <w:t>כמבוקש ברישא של עתירה זו ולאחר קבלת תגובת המשיבים ושמי</w:t>
      </w:r>
      <w:r w:rsidR="00CB4769" w:rsidRPr="00E37861">
        <w:rPr>
          <w:rFonts w:cs="David" w:hint="cs"/>
          <w:b/>
          <w:bCs/>
          <w:sz w:val="24"/>
          <w:szCs w:val="24"/>
          <w:rtl/>
        </w:rPr>
        <w:t>עת טיעונים בעל-פה להופכו למוחלט תוך חיוב המשיבים בהוצאות ושכ"</w:t>
      </w:r>
      <w:r w:rsidR="00063FF5" w:rsidRPr="00E37861">
        <w:rPr>
          <w:rFonts w:cs="David" w:hint="cs"/>
          <w:b/>
          <w:bCs/>
          <w:sz w:val="24"/>
          <w:szCs w:val="24"/>
          <w:rtl/>
        </w:rPr>
        <w:t>ט.</w:t>
      </w:r>
    </w:p>
    <w:p w:rsidR="00E37861" w:rsidRPr="00E37861" w:rsidRDefault="00E37861" w:rsidP="00E37861">
      <w:pPr>
        <w:bidi/>
        <w:spacing w:line="360" w:lineRule="auto"/>
        <w:jc w:val="both"/>
        <w:rPr>
          <w:rFonts w:cs="David" w:hint="cs"/>
          <w:b/>
          <w:bCs/>
          <w:sz w:val="24"/>
          <w:szCs w:val="24"/>
          <w:rtl/>
        </w:rPr>
      </w:pPr>
    </w:p>
    <w:p w:rsidR="0076259E" w:rsidRPr="00176D91" w:rsidRDefault="005847EB" w:rsidP="00176D91">
      <w:pPr>
        <w:bidi/>
        <w:spacing w:line="360" w:lineRule="auto"/>
        <w:ind w:left="720" w:hanging="720"/>
        <w:rPr>
          <w:rFonts w:cs="David"/>
          <w:sz w:val="24"/>
          <w:szCs w:val="24"/>
          <w:rtl/>
        </w:rPr>
      </w:pPr>
      <w:r w:rsidRPr="00176D91">
        <w:rPr>
          <w:rFonts w:cs="David"/>
          <w:sz w:val="24"/>
          <w:szCs w:val="24"/>
          <w:rtl/>
        </w:rPr>
        <w:t>____________</w:t>
      </w:r>
    </w:p>
    <w:p w:rsidR="0076259E" w:rsidRPr="00176D91" w:rsidRDefault="005847EB" w:rsidP="00176D91">
      <w:pPr>
        <w:pStyle w:val="a9"/>
        <w:bidi/>
        <w:spacing w:line="360" w:lineRule="auto"/>
        <w:ind w:hanging="720"/>
        <w:rPr>
          <w:rFonts w:cs="David"/>
          <w:sz w:val="24"/>
          <w:szCs w:val="24"/>
          <w:rtl/>
        </w:rPr>
      </w:pPr>
      <w:r w:rsidRPr="00176D91">
        <w:rPr>
          <w:rFonts w:cs="David"/>
          <w:sz w:val="24"/>
          <w:szCs w:val="24"/>
          <w:rtl/>
        </w:rPr>
        <w:t>בועז ארזי, עו"ד</w:t>
      </w:r>
    </w:p>
    <w:p w:rsidR="0076259E" w:rsidRPr="00176D91" w:rsidRDefault="005847EB" w:rsidP="00176D91">
      <w:pPr>
        <w:pStyle w:val="a9"/>
        <w:bidi/>
        <w:spacing w:line="360" w:lineRule="auto"/>
        <w:ind w:hanging="720"/>
        <w:rPr>
          <w:rFonts w:cs="David"/>
          <w:sz w:val="24"/>
          <w:szCs w:val="24"/>
          <w:rtl/>
        </w:rPr>
      </w:pPr>
      <w:r w:rsidRPr="00176D91">
        <w:rPr>
          <w:rFonts w:cs="David"/>
          <w:sz w:val="24"/>
          <w:szCs w:val="24"/>
          <w:rtl/>
        </w:rPr>
        <w:t xml:space="preserve">ב"כ  </w:t>
      </w:r>
      <w:r w:rsidR="005C2E61" w:rsidRPr="00176D91">
        <w:rPr>
          <w:rFonts w:cs="David"/>
          <w:sz w:val="24"/>
          <w:szCs w:val="24"/>
          <w:rtl/>
        </w:rPr>
        <w:t>העותר</w:t>
      </w:r>
      <w:r w:rsidR="00B1135E" w:rsidRPr="00176D91">
        <w:rPr>
          <w:rFonts w:cs="David" w:hint="cs"/>
          <w:sz w:val="24"/>
          <w:szCs w:val="24"/>
          <w:rtl/>
        </w:rPr>
        <w:t>ים</w:t>
      </w:r>
    </w:p>
    <w:p w:rsidR="0076259E" w:rsidRPr="00176D91" w:rsidRDefault="002049F0" w:rsidP="0070054F">
      <w:pPr>
        <w:pStyle w:val="a9"/>
        <w:bidi/>
        <w:spacing w:line="360" w:lineRule="auto"/>
        <w:ind w:hanging="720"/>
        <w:jc w:val="both"/>
        <w:rPr>
          <w:rFonts w:cs="David"/>
          <w:sz w:val="24"/>
          <w:szCs w:val="24"/>
          <w:rtl/>
        </w:rPr>
      </w:pPr>
      <w:r>
        <w:rPr>
          <w:rFonts w:cs="David"/>
          <w:sz w:val="24"/>
          <w:szCs w:val="24"/>
          <w:rtl/>
        </w:rPr>
        <w:t>היום</w:t>
      </w:r>
      <w:r>
        <w:rPr>
          <w:rFonts w:cs="David" w:hint="cs"/>
          <w:sz w:val="24"/>
          <w:szCs w:val="24"/>
          <w:rtl/>
        </w:rPr>
        <w:t xml:space="preserve">, </w:t>
      </w:r>
      <w:r w:rsidR="00E37861">
        <w:rPr>
          <w:rFonts w:cs="David" w:hint="cs"/>
          <w:sz w:val="24"/>
          <w:szCs w:val="24"/>
          <w:rtl/>
        </w:rPr>
        <w:t>י</w:t>
      </w:r>
      <w:r w:rsidR="0070054F">
        <w:rPr>
          <w:rFonts w:cs="David" w:hint="cs"/>
          <w:sz w:val="24"/>
          <w:szCs w:val="24"/>
          <w:rtl/>
        </w:rPr>
        <w:t xml:space="preserve">"ב </w:t>
      </w:r>
      <w:r w:rsidR="00E37861">
        <w:rPr>
          <w:rFonts w:cs="David" w:hint="cs"/>
          <w:sz w:val="24"/>
          <w:szCs w:val="24"/>
          <w:rtl/>
        </w:rPr>
        <w:t xml:space="preserve">באדר </w:t>
      </w:r>
      <w:r>
        <w:rPr>
          <w:rFonts w:cs="David" w:hint="cs"/>
          <w:sz w:val="24"/>
          <w:szCs w:val="24"/>
          <w:rtl/>
        </w:rPr>
        <w:t>תשע"</w:t>
      </w:r>
      <w:r w:rsidR="00E84BDF">
        <w:rPr>
          <w:rFonts w:cs="David" w:hint="cs"/>
          <w:sz w:val="24"/>
          <w:szCs w:val="24"/>
          <w:rtl/>
        </w:rPr>
        <w:t xml:space="preserve">ה, </w:t>
      </w:r>
      <w:r w:rsidR="0070054F">
        <w:rPr>
          <w:rFonts w:cs="David" w:hint="cs"/>
          <w:sz w:val="24"/>
          <w:szCs w:val="24"/>
          <w:rtl/>
        </w:rPr>
        <w:t>3</w:t>
      </w:r>
      <w:r w:rsidR="00E37861">
        <w:rPr>
          <w:rFonts w:cs="David" w:hint="cs"/>
          <w:sz w:val="24"/>
          <w:szCs w:val="24"/>
          <w:rtl/>
        </w:rPr>
        <w:t xml:space="preserve"> במרץ</w:t>
      </w:r>
      <w:r w:rsidR="00E84BDF">
        <w:rPr>
          <w:rFonts w:cs="David" w:hint="cs"/>
          <w:sz w:val="24"/>
          <w:szCs w:val="24"/>
          <w:rtl/>
        </w:rPr>
        <w:t xml:space="preserve"> 2015</w:t>
      </w:r>
    </w:p>
    <w:p w:rsidR="0076259E" w:rsidRPr="00176D91" w:rsidRDefault="001546CF" w:rsidP="00176D91">
      <w:pPr>
        <w:pStyle w:val="a9"/>
        <w:bidi/>
        <w:spacing w:line="360" w:lineRule="auto"/>
        <w:ind w:left="360"/>
        <w:jc w:val="both"/>
        <w:rPr>
          <w:rFonts w:cs="David"/>
          <w:sz w:val="24"/>
          <w:szCs w:val="24"/>
          <w:rtl/>
        </w:rPr>
      </w:pPr>
      <w:r w:rsidRPr="00176D91">
        <w:rPr>
          <w:rFonts w:cs="David"/>
          <w:sz w:val="24"/>
          <w:szCs w:val="24"/>
          <w:rtl/>
        </w:rPr>
        <w:br w:type="page"/>
      </w:r>
      <w:r w:rsidR="005847EB" w:rsidRPr="00176D91">
        <w:rPr>
          <w:rFonts w:cs="David"/>
          <w:sz w:val="24"/>
          <w:szCs w:val="24"/>
          <w:rtl/>
        </w:rPr>
        <w:lastRenderedPageBreak/>
        <w:t>בס"ד</w:t>
      </w:r>
    </w:p>
    <w:p w:rsidR="0076259E" w:rsidRPr="00176D91" w:rsidRDefault="0076259E" w:rsidP="00176D91">
      <w:pPr>
        <w:pStyle w:val="a9"/>
        <w:bidi/>
        <w:spacing w:line="360" w:lineRule="auto"/>
        <w:ind w:left="360"/>
        <w:jc w:val="both"/>
        <w:rPr>
          <w:rFonts w:cs="David"/>
          <w:sz w:val="24"/>
          <w:szCs w:val="24"/>
          <w:rtl/>
        </w:rPr>
      </w:pPr>
    </w:p>
    <w:p w:rsidR="0076259E" w:rsidRPr="00802CBA" w:rsidRDefault="005847EB" w:rsidP="00176D91">
      <w:pPr>
        <w:pStyle w:val="a9"/>
        <w:bidi/>
        <w:spacing w:line="360" w:lineRule="auto"/>
        <w:ind w:left="360"/>
        <w:jc w:val="center"/>
        <w:rPr>
          <w:rFonts w:cs="David"/>
          <w:b/>
          <w:bCs/>
          <w:sz w:val="32"/>
          <w:szCs w:val="32"/>
          <w:u w:val="single"/>
          <w:rtl/>
        </w:rPr>
      </w:pPr>
      <w:r w:rsidRPr="00802CBA">
        <w:rPr>
          <w:rFonts w:cs="David"/>
          <w:b/>
          <w:bCs/>
          <w:sz w:val="32"/>
          <w:szCs w:val="32"/>
          <w:u w:val="single"/>
          <w:rtl/>
        </w:rPr>
        <w:t>ת צ ה י ר</w:t>
      </w:r>
    </w:p>
    <w:p w:rsidR="0076259E" w:rsidRPr="00176D91" w:rsidRDefault="0076259E" w:rsidP="00176D91">
      <w:pPr>
        <w:pStyle w:val="a9"/>
        <w:bidi/>
        <w:spacing w:line="360" w:lineRule="auto"/>
        <w:ind w:left="360"/>
        <w:jc w:val="both"/>
        <w:rPr>
          <w:rFonts w:cs="David"/>
          <w:sz w:val="24"/>
          <w:szCs w:val="24"/>
          <w:rtl/>
        </w:rPr>
      </w:pPr>
    </w:p>
    <w:p w:rsidR="0076259E" w:rsidRPr="00176D91" w:rsidRDefault="005847EB" w:rsidP="00176D91">
      <w:pPr>
        <w:bidi/>
        <w:spacing w:line="360" w:lineRule="auto"/>
        <w:jc w:val="both"/>
        <w:rPr>
          <w:rFonts w:cs="David"/>
          <w:sz w:val="24"/>
          <w:szCs w:val="24"/>
          <w:rtl/>
        </w:rPr>
      </w:pPr>
      <w:r w:rsidRPr="00176D91">
        <w:rPr>
          <w:rFonts w:cs="David"/>
          <w:sz w:val="24"/>
          <w:szCs w:val="24"/>
          <w:rtl/>
        </w:rPr>
        <w:t>אני הח"מ, עובדיה ארד  (ת.ז.</w:t>
      </w:r>
      <w:r w:rsidR="00176D91">
        <w:rPr>
          <w:rFonts w:cs="David" w:hint="cs"/>
          <w:sz w:val="24"/>
          <w:szCs w:val="24"/>
          <w:rtl/>
        </w:rPr>
        <w:t xml:space="preserve"> 060403391</w:t>
      </w:r>
      <w:r w:rsidRPr="00176D91">
        <w:rPr>
          <w:rFonts w:cs="David"/>
          <w:sz w:val="24"/>
          <w:szCs w:val="24"/>
          <w:rtl/>
        </w:rPr>
        <w:t>), לאחר שהוזהרתי כי עלי לומר את האמת וכי באם לא אעשה כן אהיה צפוי לעונשים הקבועים בחוק, מצהיר בזאת כדלקמן:</w:t>
      </w:r>
    </w:p>
    <w:p w:rsidR="0076259E" w:rsidRPr="00176D91" w:rsidRDefault="005847EB" w:rsidP="00176D91">
      <w:pPr>
        <w:pStyle w:val="a9"/>
        <w:numPr>
          <w:ilvl w:val="0"/>
          <w:numId w:val="2"/>
        </w:numPr>
        <w:bidi/>
        <w:spacing w:line="360" w:lineRule="auto"/>
        <w:jc w:val="both"/>
        <w:rPr>
          <w:rFonts w:cs="David"/>
          <w:sz w:val="24"/>
          <w:szCs w:val="24"/>
          <w:rtl/>
        </w:rPr>
      </w:pPr>
      <w:r w:rsidRPr="00176D91">
        <w:rPr>
          <w:rFonts w:cs="David"/>
          <w:sz w:val="24"/>
          <w:szCs w:val="24"/>
          <w:rtl/>
        </w:rPr>
        <w:t>הנני עושה תצהירי זה בתמיכה לעתירה למתן צו על תנאי וצו ביניים שהוגשה ע"י עמותת רגבים כנגד שר ה</w:t>
      </w:r>
      <w:r w:rsidR="00EF02A6" w:rsidRPr="00176D91">
        <w:rPr>
          <w:rFonts w:cs="David"/>
          <w:sz w:val="24"/>
          <w:szCs w:val="24"/>
          <w:rtl/>
        </w:rPr>
        <w:t>ביטחון</w:t>
      </w:r>
      <w:r w:rsidRPr="00176D91">
        <w:rPr>
          <w:rFonts w:cs="David"/>
          <w:sz w:val="24"/>
          <w:szCs w:val="24"/>
          <w:rtl/>
        </w:rPr>
        <w:t xml:space="preserve"> ואח'.</w:t>
      </w:r>
    </w:p>
    <w:p w:rsidR="0076259E" w:rsidRPr="00176D91" w:rsidRDefault="005847EB" w:rsidP="002049F0">
      <w:pPr>
        <w:pStyle w:val="a9"/>
        <w:numPr>
          <w:ilvl w:val="0"/>
          <w:numId w:val="2"/>
        </w:numPr>
        <w:bidi/>
        <w:spacing w:line="360" w:lineRule="auto"/>
        <w:jc w:val="both"/>
        <w:rPr>
          <w:rFonts w:cs="David"/>
          <w:sz w:val="24"/>
          <w:szCs w:val="24"/>
          <w:rtl/>
        </w:rPr>
      </w:pPr>
      <w:r w:rsidRPr="00176D91">
        <w:rPr>
          <w:rFonts w:cs="David"/>
          <w:sz w:val="24"/>
          <w:szCs w:val="24"/>
          <w:rtl/>
        </w:rPr>
        <w:t xml:space="preserve">אני משמש כרכז יו"ש של </w:t>
      </w:r>
      <w:r w:rsidR="005C2E61" w:rsidRPr="00176D91">
        <w:rPr>
          <w:rFonts w:cs="David"/>
          <w:sz w:val="24"/>
          <w:szCs w:val="24"/>
          <w:rtl/>
        </w:rPr>
        <w:t xml:space="preserve">העותרת </w:t>
      </w:r>
      <w:r w:rsidR="002049F0">
        <w:rPr>
          <w:rFonts w:cs="David" w:hint="cs"/>
          <w:sz w:val="24"/>
          <w:szCs w:val="24"/>
          <w:rtl/>
        </w:rPr>
        <w:t>1</w:t>
      </w:r>
      <w:r w:rsidRPr="00176D91">
        <w:rPr>
          <w:rFonts w:cs="David"/>
          <w:sz w:val="24"/>
          <w:szCs w:val="24"/>
          <w:rtl/>
        </w:rPr>
        <w:t xml:space="preserve"> ומתוקף תפקידי סיירתי ואיתרתי את האתרים הנכללים בעתירה.</w:t>
      </w:r>
    </w:p>
    <w:p w:rsidR="0076259E" w:rsidRPr="00176D91" w:rsidRDefault="005847EB" w:rsidP="00176D91">
      <w:pPr>
        <w:pStyle w:val="a9"/>
        <w:numPr>
          <w:ilvl w:val="0"/>
          <w:numId w:val="2"/>
        </w:numPr>
        <w:bidi/>
        <w:spacing w:line="360" w:lineRule="auto"/>
        <w:jc w:val="both"/>
        <w:rPr>
          <w:rFonts w:cs="David"/>
          <w:sz w:val="24"/>
          <w:szCs w:val="24"/>
          <w:rtl/>
        </w:rPr>
      </w:pPr>
      <w:r w:rsidRPr="00176D91">
        <w:rPr>
          <w:rFonts w:cs="David"/>
          <w:sz w:val="24"/>
          <w:szCs w:val="24"/>
          <w:rtl/>
        </w:rPr>
        <w:t>הנני מצהיר כי כל העובדות והטענות שמובאות בעתירה נכונות למיטב ידיעתי, הבנתי ואמונתי.</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bidi/>
        <w:spacing w:line="360" w:lineRule="auto"/>
        <w:jc w:val="both"/>
        <w:rPr>
          <w:rFonts w:cs="David"/>
          <w:sz w:val="24"/>
          <w:szCs w:val="24"/>
          <w:rtl/>
        </w:rPr>
      </w:pPr>
      <w:r w:rsidRPr="00176D91">
        <w:rPr>
          <w:rFonts w:cs="David"/>
          <w:sz w:val="24"/>
          <w:szCs w:val="24"/>
          <w:rtl/>
        </w:rPr>
        <w:t>זה שמי, זו חתימתי וכל האמור לעיל אמת.</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pStyle w:val="a9"/>
        <w:bidi/>
        <w:spacing w:line="360" w:lineRule="auto"/>
        <w:jc w:val="both"/>
        <w:rPr>
          <w:rFonts w:cs="David"/>
          <w:sz w:val="24"/>
          <w:szCs w:val="24"/>
          <w:rtl/>
        </w:rPr>
      </w:pPr>
      <w:r w:rsidRPr="00176D91">
        <w:rPr>
          <w:rFonts w:cs="David"/>
          <w:sz w:val="24"/>
          <w:szCs w:val="24"/>
          <w:rtl/>
        </w:rPr>
        <w:tab/>
      </w:r>
      <w:r w:rsidRPr="00176D91">
        <w:rPr>
          <w:rFonts w:cs="David"/>
          <w:sz w:val="24"/>
          <w:szCs w:val="24"/>
          <w:rtl/>
        </w:rPr>
        <w:tab/>
      </w:r>
    </w:p>
    <w:p w:rsidR="0076259E" w:rsidRPr="00176D91" w:rsidRDefault="005847EB" w:rsidP="00176D91">
      <w:pPr>
        <w:pStyle w:val="a9"/>
        <w:bidi/>
        <w:spacing w:line="360" w:lineRule="auto"/>
        <w:rPr>
          <w:rFonts w:cs="David"/>
          <w:sz w:val="24"/>
          <w:szCs w:val="24"/>
          <w:rtl/>
        </w:rPr>
      </w:pPr>
      <w:r w:rsidRPr="00176D91">
        <w:rPr>
          <w:rFonts w:cs="David"/>
          <w:sz w:val="24"/>
          <w:szCs w:val="24"/>
          <w:rtl/>
        </w:rPr>
        <w:tab/>
        <w:t>_________________</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pStyle w:val="a9"/>
        <w:bidi/>
        <w:spacing w:line="360" w:lineRule="auto"/>
        <w:jc w:val="center"/>
        <w:rPr>
          <w:rFonts w:cs="David"/>
          <w:b/>
          <w:bCs/>
          <w:sz w:val="24"/>
          <w:szCs w:val="24"/>
          <w:u w:val="single"/>
          <w:rtl/>
        </w:rPr>
      </w:pPr>
      <w:r w:rsidRPr="00176D91">
        <w:rPr>
          <w:rFonts w:cs="David"/>
          <w:b/>
          <w:bCs/>
          <w:sz w:val="24"/>
          <w:szCs w:val="24"/>
          <w:u w:val="single"/>
          <w:rtl/>
        </w:rPr>
        <w:t>א י מ ו ת   ח ת י מ ה</w:t>
      </w:r>
    </w:p>
    <w:p w:rsidR="0076259E" w:rsidRPr="00176D91" w:rsidRDefault="005847EB" w:rsidP="0070054F">
      <w:pPr>
        <w:bidi/>
        <w:spacing w:line="360" w:lineRule="auto"/>
        <w:jc w:val="both"/>
        <w:rPr>
          <w:rFonts w:cs="David"/>
          <w:sz w:val="24"/>
          <w:szCs w:val="24"/>
          <w:rtl/>
        </w:rPr>
      </w:pPr>
      <w:r w:rsidRPr="00176D91">
        <w:rPr>
          <w:rFonts w:cs="David"/>
          <w:sz w:val="24"/>
          <w:szCs w:val="24"/>
          <w:rtl/>
        </w:rPr>
        <w:t xml:space="preserve">היום, </w:t>
      </w:r>
      <w:r w:rsidR="0070054F">
        <w:rPr>
          <w:rFonts w:cs="David" w:hint="cs"/>
          <w:sz w:val="24"/>
          <w:szCs w:val="24"/>
          <w:rtl/>
        </w:rPr>
        <w:t>3 במרץ</w:t>
      </w:r>
      <w:r w:rsidR="00802CBA">
        <w:rPr>
          <w:rFonts w:cs="David" w:hint="cs"/>
          <w:sz w:val="24"/>
          <w:szCs w:val="24"/>
          <w:rtl/>
        </w:rPr>
        <w:t xml:space="preserve"> 2015,</w:t>
      </w:r>
      <w:r w:rsidRPr="00176D91">
        <w:rPr>
          <w:rFonts w:cs="David"/>
          <w:sz w:val="24"/>
          <w:szCs w:val="24"/>
          <w:rtl/>
        </w:rPr>
        <w:t xml:space="preserve"> התייצב בפני - עו"ד בועז ארזי  - מר עובדיה ארד המוכר לי אישית, וחתם על תצהירו זה, לאחר שהזהרתיו כי עליו לומר את האמת, וכי באם לא יעשה כן יהא צפוי לעונשים הקבועים בחוק.</w:t>
      </w:r>
    </w:p>
    <w:p w:rsidR="0076259E" w:rsidRPr="00176D91" w:rsidRDefault="0076259E" w:rsidP="00176D91">
      <w:pPr>
        <w:pStyle w:val="a9"/>
        <w:bidi/>
        <w:spacing w:line="360" w:lineRule="auto"/>
        <w:jc w:val="both"/>
        <w:rPr>
          <w:rFonts w:cs="David"/>
          <w:sz w:val="24"/>
          <w:szCs w:val="24"/>
          <w:rtl/>
        </w:rPr>
      </w:pPr>
    </w:p>
    <w:p w:rsidR="0076259E" w:rsidRPr="00176D91" w:rsidRDefault="005847EB" w:rsidP="00176D91">
      <w:pPr>
        <w:bidi/>
        <w:spacing w:line="360" w:lineRule="auto"/>
        <w:rPr>
          <w:rFonts w:cs="David"/>
          <w:sz w:val="24"/>
          <w:szCs w:val="24"/>
          <w:rtl/>
        </w:rPr>
      </w:pPr>
      <w:r w:rsidRPr="00176D91">
        <w:rPr>
          <w:rFonts w:cs="David"/>
          <w:sz w:val="24"/>
          <w:szCs w:val="24"/>
          <w:rtl/>
        </w:rPr>
        <w:t>_____________________</w:t>
      </w:r>
    </w:p>
    <w:p w:rsidR="0076259E" w:rsidRPr="00176D91" w:rsidRDefault="005847EB" w:rsidP="00176D91">
      <w:pPr>
        <w:pStyle w:val="a9"/>
        <w:bidi/>
        <w:spacing w:line="360" w:lineRule="auto"/>
        <w:ind w:left="360"/>
        <w:rPr>
          <w:rFonts w:cs="David"/>
          <w:sz w:val="24"/>
          <w:szCs w:val="24"/>
          <w:rtl/>
        </w:rPr>
      </w:pPr>
      <w:r w:rsidRPr="00176D91">
        <w:rPr>
          <w:rFonts w:cs="David"/>
          <w:sz w:val="24"/>
          <w:szCs w:val="24"/>
          <w:rtl/>
        </w:rPr>
        <w:t>עו"ד בועז ארזי</w:t>
      </w:r>
    </w:p>
    <w:p w:rsidR="0076259E" w:rsidRPr="00176D91" w:rsidRDefault="0076259E" w:rsidP="00176D91">
      <w:pPr>
        <w:pStyle w:val="a9"/>
        <w:bidi/>
        <w:spacing w:line="360" w:lineRule="auto"/>
        <w:jc w:val="both"/>
        <w:rPr>
          <w:rFonts w:cs="David"/>
          <w:sz w:val="24"/>
          <w:szCs w:val="24"/>
          <w:shd w:val="clear" w:color="auto" w:fill="FF0000"/>
          <w:rtl/>
        </w:rPr>
      </w:pPr>
    </w:p>
    <w:p w:rsidR="0076259E" w:rsidRPr="00176D91" w:rsidRDefault="0076259E" w:rsidP="00176D91">
      <w:pPr>
        <w:bidi/>
        <w:spacing w:line="360" w:lineRule="auto"/>
        <w:jc w:val="both"/>
        <w:rPr>
          <w:rFonts w:cs="David"/>
          <w:sz w:val="24"/>
          <w:szCs w:val="24"/>
          <w:rt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3"/>
        <w:gridCol w:w="6094"/>
        <w:gridCol w:w="1385"/>
      </w:tblGrid>
      <w:tr w:rsidR="0076259E" w:rsidRPr="00176D91" w:rsidTr="0070054F">
        <w:tc>
          <w:tcPr>
            <w:tcW w:w="1043"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lastRenderedPageBreak/>
              <w:t>נספח</w:t>
            </w:r>
          </w:p>
        </w:tc>
        <w:tc>
          <w:tcPr>
            <w:tcW w:w="6094"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t>פירוט</w:t>
            </w:r>
          </w:p>
        </w:tc>
        <w:tc>
          <w:tcPr>
            <w:tcW w:w="1385" w:type="dxa"/>
            <w:vAlign w:val="bottom"/>
          </w:tcPr>
          <w:p w:rsidR="0076259E" w:rsidRPr="00176D91" w:rsidRDefault="005847EB" w:rsidP="0070054F">
            <w:pPr>
              <w:bidi/>
              <w:spacing w:line="360" w:lineRule="auto"/>
              <w:jc w:val="center"/>
              <w:rPr>
                <w:rFonts w:ascii="Times New Roman" w:hAnsi="Times New Roman" w:cs="David"/>
                <w:sz w:val="24"/>
                <w:szCs w:val="24"/>
                <w:rtl/>
              </w:rPr>
            </w:pPr>
            <w:r w:rsidRPr="00176D91">
              <w:rPr>
                <w:rFonts w:ascii="Times New Roman" w:hAnsi="Times New Roman" w:cs="David"/>
                <w:sz w:val="24"/>
                <w:szCs w:val="24"/>
                <w:rtl/>
              </w:rPr>
              <w:t>עמוד</w:t>
            </w: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א'</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jc w:val="center"/>
            </w:pPr>
            <w:r w:rsidRPr="00176D91">
              <w:rPr>
                <w:rFonts w:cs="David" w:hint="cs"/>
                <w:b/>
                <w:bCs/>
                <w:sz w:val="24"/>
                <w:szCs w:val="24"/>
                <w:rtl/>
              </w:rPr>
              <w:t xml:space="preserve">מכתב העותרת מיום </w:t>
            </w:r>
            <w:r>
              <w:rPr>
                <w:rFonts w:cs="David" w:hint="cs"/>
                <w:b/>
                <w:bCs/>
                <w:sz w:val="24"/>
                <w:szCs w:val="24"/>
                <w:rtl/>
              </w:rPr>
              <w:t>2 באוקטובר 2014</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rPr>
          <w:trHeight w:val="418"/>
        </w:trPr>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ב'</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jc w:val="center"/>
            </w:pPr>
            <w:r w:rsidRPr="0070054F">
              <w:rPr>
                <w:rFonts w:cs="David" w:hint="cs"/>
                <w:b/>
                <w:bCs/>
                <w:sz w:val="24"/>
                <w:szCs w:val="24"/>
                <w:rtl/>
              </w:rPr>
              <w:t>תשובת המשיבה 4 מיום 18 בנובמבר 2014</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ג'</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jc w:val="center"/>
              <w:rPr>
                <w:rFonts w:hint="cs"/>
                <w:rtl/>
              </w:rPr>
            </w:pPr>
            <w:r w:rsidRPr="007342C0">
              <w:rPr>
                <w:rFonts w:cs="David" w:hint="cs"/>
                <w:b/>
                <w:bCs/>
                <w:sz w:val="24"/>
                <w:szCs w:val="24"/>
                <w:rtl/>
              </w:rPr>
              <w:t>תשובת העותרת למשיבה 4 מיום 9 בדצמבר 2014</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c>
          <w:tcPr>
            <w:tcW w:w="1043"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bidi/>
              <w:spacing w:line="360" w:lineRule="auto"/>
              <w:jc w:val="center"/>
              <w:rPr>
                <w:rFonts w:ascii="Times New Roman" w:hAnsi="Times New Roman" w:cs="David"/>
                <w:sz w:val="24"/>
                <w:szCs w:val="24"/>
                <w:rtl/>
              </w:rPr>
            </w:pPr>
            <w:r>
              <w:rPr>
                <w:rFonts w:ascii="Times New Roman" w:hAnsi="Times New Roman" w:cs="David" w:hint="cs"/>
                <w:sz w:val="24"/>
                <w:szCs w:val="24"/>
                <w:rtl/>
              </w:rPr>
              <w:t>ד'</w:t>
            </w:r>
          </w:p>
        </w:tc>
        <w:tc>
          <w:tcPr>
            <w:tcW w:w="6094" w:type="dxa"/>
            <w:tcBorders>
              <w:top w:val="single" w:sz="4" w:space="0" w:color="auto"/>
              <w:left w:val="single" w:sz="4" w:space="0" w:color="auto"/>
              <w:bottom w:val="single" w:sz="4" w:space="0" w:color="auto"/>
              <w:right w:val="single" w:sz="4" w:space="0" w:color="auto"/>
            </w:tcBorders>
            <w:vAlign w:val="bottom"/>
          </w:tcPr>
          <w:p w:rsidR="0070054F" w:rsidRPr="0070054F" w:rsidRDefault="0070054F" w:rsidP="0070054F">
            <w:pPr>
              <w:jc w:val="center"/>
            </w:pPr>
            <w:r w:rsidRPr="00FB08B1">
              <w:rPr>
                <w:rFonts w:cs="David" w:hint="cs"/>
                <w:b/>
                <w:bCs/>
                <w:sz w:val="24"/>
                <w:szCs w:val="24"/>
                <w:rtl/>
              </w:rPr>
              <w:t>פנית העותרת ליחידת הפיקוח מיום 9 בדצמבר 2014</w:t>
            </w:r>
          </w:p>
        </w:tc>
        <w:tc>
          <w:tcPr>
            <w:tcW w:w="1385" w:type="dxa"/>
            <w:tcBorders>
              <w:top w:val="single" w:sz="4" w:space="0" w:color="auto"/>
              <w:left w:val="single" w:sz="4" w:space="0" w:color="auto"/>
              <w:bottom w:val="single" w:sz="4" w:space="0" w:color="auto"/>
              <w:right w:val="single" w:sz="4" w:space="0" w:color="auto"/>
            </w:tcBorders>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176D91" w:rsidRPr="00176D91" w:rsidTr="0070054F">
        <w:tc>
          <w:tcPr>
            <w:tcW w:w="1043" w:type="dxa"/>
            <w:vAlign w:val="bottom"/>
          </w:tcPr>
          <w:p w:rsidR="00176D91" w:rsidRPr="00176D91" w:rsidRDefault="0070054F" w:rsidP="0070054F">
            <w:pPr>
              <w:bidi/>
              <w:spacing w:line="360" w:lineRule="auto"/>
              <w:jc w:val="center"/>
              <w:rPr>
                <w:rFonts w:ascii="Times New Roman" w:hAnsi="Times New Roman" w:cs="David"/>
                <w:b/>
                <w:bCs/>
                <w:sz w:val="24"/>
                <w:szCs w:val="24"/>
                <w:rtl/>
              </w:rPr>
            </w:pPr>
            <w:r>
              <w:rPr>
                <w:rFonts w:ascii="Times New Roman" w:hAnsi="Times New Roman" w:cs="David" w:hint="cs"/>
                <w:b/>
                <w:bCs/>
                <w:sz w:val="24"/>
                <w:szCs w:val="24"/>
                <w:rtl/>
              </w:rPr>
              <w:t>ה'</w:t>
            </w:r>
          </w:p>
        </w:tc>
        <w:tc>
          <w:tcPr>
            <w:tcW w:w="6094" w:type="dxa"/>
            <w:vAlign w:val="bottom"/>
          </w:tcPr>
          <w:p w:rsidR="00176D91" w:rsidRPr="00C61DB4" w:rsidRDefault="0070054F" w:rsidP="0070054F">
            <w:pPr>
              <w:jc w:val="center"/>
            </w:pPr>
            <w:r w:rsidRPr="00FB08B1">
              <w:rPr>
                <w:rFonts w:cs="David" w:hint="cs"/>
                <w:b/>
                <w:bCs/>
                <w:sz w:val="24"/>
                <w:szCs w:val="24"/>
                <w:rtl/>
              </w:rPr>
              <w:t>פנית העותרת לרת"ח תשתית מיום 9 בדצמבר 2014</w:t>
            </w:r>
          </w:p>
        </w:tc>
        <w:tc>
          <w:tcPr>
            <w:tcW w:w="1385" w:type="dxa"/>
            <w:vAlign w:val="bottom"/>
          </w:tcPr>
          <w:p w:rsidR="00176D91" w:rsidRPr="00176D91" w:rsidRDefault="00176D91" w:rsidP="0070054F">
            <w:pPr>
              <w:bidi/>
              <w:spacing w:line="360" w:lineRule="auto"/>
              <w:jc w:val="center"/>
              <w:rPr>
                <w:rFonts w:ascii="Times New Roman" w:hAnsi="Times New Roman" w:cs="David"/>
                <w:sz w:val="24"/>
                <w:szCs w:val="24"/>
                <w:rtl/>
              </w:rPr>
            </w:pPr>
          </w:p>
        </w:tc>
      </w:tr>
      <w:tr w:rsidR="0070054F" w:rsidRPr="00176D91" w:rsidTr="0070054F">
        <w:tc>
          <w:tcPr>
            <w:tcW w:w="1043" w:type="dxa"/>
            <w:vAlign w:val="bottom"/>
          </w:tcPr>
          <w:p w:rsidR="0070054F" w:rsidRPr="00176D91" w:rsidRDefault="0070054F" w:rsidP="0070054F">
            <w:pPr>
              <w:bidi/>
              <w:spacing w:line="360" w:lineRule="auto"/>
              <w:jc w:val="center"/>
              <w:rPr>
                <w:rFonts w:ascii="Times New Roman" w:hAnsi="Times New Roman" w:cs="David"/>
                <w:b/>
                <w:bCs/>
                <w:sz w:val="24"/>
                <w:szCs w:val="24"/>
                <w:rtl/>
              </w:rPr>
            </w:pPr>
            <w:r>
              <w:rPr>
                <w:rFonts w:ascii="Times New Roman" w:hAnsi="Times New Roman" w:cs="David" w:hint="cs"/>
                <w:b/>
                <w:bCs/>
                <w:sz w:val="24"/>
                <w:szCs w:val="24"/>
                <w:rtl/>
              </w:rPr>
              <w:t>ו'</w:t>
            </w:r>
          </w:p>
        </w:tc>
        <w:tc>
          <w:tcPr>
            <w:tcW w:w="6094" w:type="dxa"/>
            <w:vAlign w:val="bottom"/>
          </w:tcPr>
          <w:p w:rsidR="0070054F" w:rsidRPr="0070054F" w:rsidRDefault="0070054F" w:rsidP="0070054F">
            <w:pPr>
              <w:jc w:val="center"/>
              <w:rPr>
                <w:rFonts w:hint="cs"/>
                <w:rtl/>
              </w:rPr>
            </w:pPr>
            <w:r w:rsidRPr="00A60072">
              <w:rPr>
                <w:rFonts w:cs="David" w:hint="cs"/>
                <w:b/>
                <w:bCs/>
                <w:sz w:val="24"/>
                <w:szCs w:val="24"/>
                <w:rtl/>
              </w:rPr>
              <w:t>דו"ח "הקולוניה האחרונה" אשר פורסם על ידי העותרת</w:t>
            </w:r>
          </w:p>
        </w:tc>
        <w:tc>
          <w:tcPr>
            <w:tcW w:w="1385" w:type="dxa"/>
            <w:vAlign w:val="bottom"/>
          </w:tcPr>
          <w:p w:rsidR="0070054F" w:rsidRPr="00176D91" w:rsidRDefault="0070054F" w:rsidP="0070054F">
            <w:pPr>
              <w:bidi/>
              <w:spacing w:line="360" w:lineRule="auto"/>
              <w:jc w:val="center"/>
              <w:rPr>
                <w:rFonts w:ascii="Times New Roman" w:hAnsi="Times New Roman" w:cs="David"/>
                <w:sz w:val="24"/>
                <w:szCs w:val="24"/>
                <w:rtl/>
              </w:rPr>
            </w:pPr>
          </w:p>
        </w:tc>
      </w:tr>
      <w:tr w:rsidR="0070054F" w:rsidRPr="00176D91" w:rsidTr="0070054F">
        <w:tc>
          <w:tcPr>
            <w:tcW w:w="1043" w:type="dxa"/>
            <w:vAlign w:val="bottom"/>
          </w:tcPr>
          <w:p w:rsidR="0070054F" w:rsidRPr="00176D91" w:rsidRDefault="0070054F" w:rsidP="0070054F">
            <w:pPr>
              <w:bidi/>
              <w:spacing w:line="360" w:lineRule="auto"/>
              <w:jc w:val="center"/>
              <w:rPr>
                <w:rFonts w:ascii="Times New Roman" w:hAnsi="Times New Roman" w:cs="David"/>
                <w:b/>
                <w:bCs/>
                <w:sz w:val="24"/>
                <w:szCs w:val="24"/>
                <w:rtl/>
              </w:rPr>
            </w:pPr>
            <w:r>
              <w:rPr>
                <w:rFonts w:ascii="Times New Roman" w:hAnsi="Times New Roman" w:cs="David" w:hint="cs"/>
                <w:b/>
                <w:bCs/>
                <w:sz w:val="24"/>
                <w:szCs w:val="24"/>
                <w:rtl/>
              </w:rPr>
              <w:t>ז'</w:t>
            </w:r>
          </w:p>
        </w:tc>
        <w:tc>
          <w:tcPr>
            <w:tcW w:w="6094" w:type="dxa"/>
            <w:vAlign w:val="bottom"/>
          </w:tcPr>
          <w:p w:rsidR="0070054F" w:rsidRPr="0070054F" w:rsidRDefault="0070054F" w:rsidP="0070054F">
            <w:pPr>
              <w:bidi/>
              <w:jc w:val="center"/>
              <w:rPr>
                <w:rFonts w:cs="David" w:hint="cs"/>
                <w:b/>
                <w:bCs/>
                <w:sz w:val="24"/>
                <w:szCs w:val="24"/>
                <w:rtl/>
              </w:rPr>
            </w:pPr>
            <w:r w:rsidRPr="007D5B1C">
              <w:rPr>
                <w:rFonts w:cs="David" w:hint="cs"/>
                <w:b/>
                <w:bCs/>
                <w:sz w:val="24"/>
                <w:szCs w:val="24"/>
                <w:rtl/>
              </w:rPr>
              <w:t>פניית העותרת לשר החוץ מיום 11 בפברואר 2015</w:t>
            </w:r>
          </w:p>
        </w:tc>
        <w:tc>
          <w:tcPr>
            <w:tcW w:w="1385" w:type="dxa"/>
            <w:vAlign w:val="bottom"/>
          </w:tcPr>
          <w:p w:rsidR="0070054F" w:rsidRPr="00176D91" w:rsidRDefault="0070054F" w:rsidP="0070054F">
            <w:pPr>
              <w:bidi/>
              <w:spacing w:line="360" w:lineRule="auto"/>
              <w:jc w:val="center"/>
              <w:rPr>
                <w:rFonts w:ascii="Times New Roman" w:hAnsi="Times New Roman" w:cs="David"/>
                <w:sz w:val="24"/>
                <w:szCs w:val="24"/>
                <w:rtl/>
              </w:rPr>
            </w:pPr>
          </w:p>
        </w:tc>
      </w:tr>
    </w:tbl>
    <w:p w:rsidR="0076259E" w:rsidRPr="00176D91" w:rsidRDefault="0076259E" w:rsidP="00176D91">
      <w:pPr>
        <w:pStyle w:val="a9"/>
        <w:bidi/>
        <w:spacing w:line="360" w:lineRule="auto"/>
        <w:ind w:left="1140"/>
        <w:jc w:val="both"/>
        <w:rPr>
          <w:rFonts w:cs="David"/>
          <w:sz w:val="24"/>
          <w:szCs w:val="24"/>
          <w:rtl/>
        </w:rPr>
      </w:pPr>
    </w:p>
    <w:p w:rsidR="0076259E" w:rsidRPr="00176D91" w:rsidRDefault="0076259E" w:rsidP="00176D91">
      <w:pPr>
        <w:bidi/>
        <w:spacing w:line="360" w:lineRule="auto"/>
        <w:jc w:val="both"/>
        <w:rPr>
          <w:rFonts w:ascii="Times New Roman" w:hAnsi="Times New Roman" w:cs="David"/>
          <w:b/>
          <w:bCs/>
          <w:sz w:val="24"/>
          <w:szCs w:val="24"/>
          <w:rtl/>
        </w:rPr>
      </w:pPr>
    </w:p>
    <w:p w:rsidR="002508FB" w:rsidRPr="00176D91" w:rsidRDefault="002508FB" w:rsidP="00176D91">
      <w:pPr>
        <w:suppressAutoHyphens w:val="0"/>
        <w:spacing w:after="0" w:line="240" w:lineRule="auto"/>
        <w:jc w:val="left"/>
        <w:rPr>
          <w:sz w:val="48"/>
          <w:szCs w:val="48"/>
          <w:rtl/>
        </w:rPr>
      </w:pPr>
      <w:r w:rsidRPr="00176D91">
        <w:rPr>
          <w:sz w:val="48"/>
          <w:szCs w:val="48"/>
          <w:rtl/>
        </w:rPr>
        <w:br w:type="page"/>
      </w:r>
    </w:p>
    <w:p w:rsidR="0076259E" w:rsidRPr="00A54A30" w:rsidRDefault="005847EB" w:rsidP="00176D91">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נספח א'</w:t>
      </w:r>
    </w:p>
    <w:p w:rsidR="002508FB" w:rsidRPr="00A54A30" w:rsidRDefault="0070054F" w:rsidP="00A54A30">
      <w:pPr>
        <w:bidi/>
        <w:spacing w:line="360" w:lineRule="auto"/>
        <w:jc w:val="center"/>
        <w:rPr>
          <w:rFonts w:ascii="David" w:hAnsi="David" w:cs="David"/>
          <w:b/>
          <w:bCs/>
          <w:sz w:val="48"/>
          <w:szCs w:val="48"/>
          <w:rtl/>
        </w:rPr>
      </w:pPr>
      <w:r w:rsidRPr="00A54A30">
        <w:rPr>
          <w:rFonts w:ascii="David" w:hAnsi="David" w:cs="David"/>
          <w:b/>
          <w:bCs/>
          <w:sz w:val="48"/>
          <w:szCs w:val="48"/>
          <w:rtl/>
        </w:rPr>
        <w:t>מכתב העותרת מיום 2 באוקטובר 2014</w:t>
      </w:r>
    </w:p>
    <w:p w:rsidR="002508FB" w:rsidRPr="00A54A30" w:rsidRDefault="002508FB" w:rsidP="00176D91">
      <w:pPr>
        <w:bidi/>
        <w:spacing w:line="360" w:lineRule="auto"/>
        <w:jc w:val="both"/>
        <w:rPr>
          <w:rFonts w:ascii="David" w:hAnsi="David" w:cs="David"/>
          <w:b/>
          <w:bCs/>
          <w:sz w:val="48"/>
          <w:szCs w:val="48"/>
          <w:rtl/>
        </w:rPr>
      </w:pPr>
    </w:p>
    <w:p w:rsidR="002508FB" w:rsidRPr="00A54A30" w:rsidRDefault="002508FB" w:rsidP="00176D91">
      <w:pPr>
        <w:bidi/>
        <w:spacing w:line="360" w:lineRule="auto"/>
        <w:jc w:val="both"/>
        <w:rPr>
          <w:rFonts w:ascii="David" w:hAnsi="David" w:cs="David"/>
          <w:b/>
          <w:bCs/>
          <w:sz w:val="48"/>
          <w:szCs w:val="48"/>
          <w:rtl/>
        </w:rPr>
      </w:pPr>
    </w:p>
    <w:p w:rsidR="002508FB" w:rsidRPr="00A54A30" w:rsidRDefault="002508FB" w:rsidP="00176D91">
      <w:pPr>
        <w:bidi/>
        <w:spacing w:line="360" w:lineRule="auto"/>
        <w:jc w:val="both"/>
        <w:rPr>
          <w:rFonts w:ascii="David" w:hAnsi="David" w:cs="David"/>
          <w:b/>
          <w:bCs/>
          <w:sz w:val="48"/>
          <w:szCs w:val="48"/>
          <w:rtl/>
        </w:rPr>
      </w:pPr>
    </w:p>
    <w:p w:rsidR="002508FB" w:rsidRPr="00A54A30" w:rsidRDefault="002508FB" w:rsidP="00176D91">
      <w:pPr>
        <w:bidi/>
        <w:spacing w:line="360" w:lineRule="auto"/>
        <w:jc w:val="both"/>
        <w:rPr>
          <w:rFonts w:ascii="David" w:hAnsi="David" w:cs="David"/>
          <w:b/>
          <w:bCs/>
          <w:sz w:val="48"/>
          <w:szCs w:val="48"/>
          <w:rtl/>
        </w:rPr>
      </w:pPr>
    </w:p>
    <w:p w:rsidR="002508FB" w:rsidRPr="00A54A30" w:rsidRDefault="002508FB" w:rsidP="00176D91">
      <w:pPr>
        <w:bidi/>
        <w:spacing w:line="360" w:lineRule="auto"/>
        <w:jc w:val="both"/>
        <w:rPr>
          <w:rFonts w:ascii="David" w:hAnsi="David" w:cs="David"/>
          <w:b/>
          <w:bCs/>
          <w:sz w:val="48"/>
          <w:szCs w:val="48"/>
          <w:rtl/>
        </w:rPr>
      </w:pPr>
    </w:p>
    <w:p w:rsidR="007E1CB5" w:rsidRDefault="007E1CB5" w:rsidP="007E1CB5">
      <w:pPr>
        <w:bidi/>
        <w:spacing w:line="360" w:lineRule="auto"/>
        <w:jc w:val="both"/>
        <w:rPr>
          <w:rFonts w:ascii="David" w:hAnsi="David" w:cs="David" w:hint="cs"/>
          <w:b/>
          <w:bCs/>
          <w:sz w:val="48"/>
          <w:szCs w:val="48"/>
          <w:rtl/>
        </w:rPr>
      </w:pPr>
    </w:p>
    <w:p w:rsidR="00A54A30" w:rsidRDefault="00A54A30" w:rsidP="00A54A30">
      <w:pPr>
        <w:bidi/>
        <w:spacing w:line="360" w:lineRule="auto"/>
        <w:jc w:val="both"/>
        <w:rPr>
          <w:rFonts w:ascii="David" w:hAnsi="David" w:cs="David" w:hint="cs"/>
          <w:b/>
          <w:bCs/>
          <w:sz w:val="48"/>
          <w:szCs w:val="48"/>
          <w:rtl/>
        </w:rPr>
      </w:pPr>
    </w:p>
    <w:p w:rsidR="00A54A30" w:rsidRPr="00A54A30" w:rsidRDefault="00A54A30" w:rsidP="00A54A30">
      <w:pPr>
        <w:bidi/>
        <w:spacing w:line="360" w:lineRule="auto"/>
        <w:jc w:val="both"/>
        <w:rPr>
          <w:rFonts w:ascii="David" w:hAnsi="David" w:cs="David"/>
          <w:b/>
          <w:bCs/>
          <w:sz w:val="48"/>
          <w:szCs w:val="48"/>
          <w:rtl/>
        </w:rPr>
      </w:pPr>
    </w:p>
    <w:p w:rsidR="007E1CB5" w:rsidRPr="00A54A30" w:rsidRDefault="007E1CB5" w:rsidP="007E1CB5">
      <w:pPr>
        <w:bidi/>
        <w:spacing w:line="360" w:lineRule="auto"/>
        <w:jc w:val="both"/>
        <w:rPr>
          <w:rFonts w:ascii="David" w:hAnsi="David" w:cs="David"/>
          <w:b/>
          <w:bCs/>
          <w:sz w:val="48"/>
          <w:szCs w:val="48"/>
          <w:rtl/>
        </w:rPr>
      </w:pPr>
    </w:p>
    <w:p w:rsidR="00802CBA" w:rsidRPr="00A54A30" w:rsidRDefault="00802CBA" w:rsidP="00176D91">
      <w:pPr>
        <w:bidi/>
        <w:spacing w:line="360" w:lineRule="auto"/>
        <w:rPr>
          <w:rFonts w:ascii="David" w:hAnsi="David" w:cs="David"/>
          <w:b/>
          <w:bCs/>
          <w:sz w:val="48"/>
          <w:szCs w:val="48"/>
          <w:u w:val="single"/>
          <w:rtl/>
        </w:rPr>
      </w:pPr>
    </w:p>
    <w:p w:rsidR="002508FB" w:rsidRPr="00A54A30" w:rsidRDefault="001B70D6" w:rsidP="00A54A30">
      <w:pPr>
        <w:bidi/>
        <w:spacing w:line="360" w:lineRule="auto"/>
        <w:rPr>
          <w:rFonts w:ascii="David" w:hAnsi="David" w:cs="David"/>
          <w:sz w:val="48"/>
          <w:szCs w:val="48"/>
          <w:u w:val="single"/>
          <w:rtl/>
        </w:rPr>
      </w:pPr>
      <w:r w:rsidRPr="00A54A30">
        <w:rPr>
          <w:rFonts w:ascii="David" w:hAnsi="David" w:cs="David"/>
          <w:sz w:val="48"/>
          <w:szCs w:val="48"/>
          <w:u w:val="single"/>
          <w:rtl/>
        </w:rPr>
        <w:t>נספח א'</w:t>
      </w:r>
    </w:p>
    <w:p w:rsidR="00A54A30" w:rsidRPr="00A54A30" w:rsidRDefault="00A54A30" w:rsidP="00A54A30">
      <w:pPr>
        <w:bidi/>
        <w:spacing w:line="360" w:lineRule="auto"/>
        <w:rPr>
          <w:rFonts w:ascii="David" w:hAnsi="David" w:cs="David"/>
          <w:sz w:val="48"/>
          <w:szCs w:val="48"/>
          <w:rtl/>
        </w:rPr>
      </w:pPr>
      <w:r w:rsidRPr="00A54A30">
        <w:rPr>
          <w:rFonts w:ascii="David" w:hAnsi="David" w:cs="David"/>
          <w:sz w:val="48"/>
          <w:szCs w:val="48"/>
          <w:rtl/>
        </w:rPr>
        <w:t>מכתב העותרת מיום 2 באוקטובר 2014</w:t>
      </w:r>
    </w:p>
    <w:p w:rsidR="0076259E" w:rsidRPr="00A54A30" w:rsidRDefault="005847EB" w:rsidP="00802CBA">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נספח ב'</w:t>
      </w:r>
    </w:p>
    <w:p w:rsidR="0076259E" w:rsidRPr="00A54A30" w:rsidRDefault="00A54A30" w:rsidP="00A54A30">
      <w:pPr>
        <w:bidi/>
        <w:spacing w:line="360" w:lineRule="auto"/>
        <w:jc w:val="center"/>
        <w:rPr>
          <w:rFonts w:ascii="David" w:hAnsi="David" w:cs="David"/>
          <w:b/>
          <w:bCs/>
          <w:sz w:val="48"/>
          <w:szCs w:val="48"/>
          <w:rtl/>
        </w:rPr>
      </w:pPr>
      <w:r w:rsidRPr="00A54A30">
        <w:rPr>
          <w:rFonts w:ascii="David" w:hAnsi="David" w:cs="David"/>
          <w:b/>
          <w:bCs/>
          <w:sz w:val="48"/>
          <w:szCs w:val="48"/>
          <w:rtl/>
        </w:rPr>
        <w:t>תשובת המשיבה 4 מיום 18 בנובמבר 2014</w:t>
      </w:r>
    </w:p>
    <w:p w:rsidR="0076259E" w:rsidRPr="00A54A30" w:rsidRDefault="0076259E" w:rsidP="00176D91">
      <w:pPr>
        <w:bidi/>
        <w:spacing w:line="360" w:lineRule="auto"/>
        <w:jc w:val="both"/>
        <w:rPr>
          <w:rFonts w:ascii="David" w:hAnsi="David" w:cs="David"/>
          <w:b/>
          <w:bCs/>
          <w:sz w:val="48"/>
          <w:szCs w:val="48"/>
          <w:rtl/>
        </w:rPr>
      </w:pPr>
    </w:p>
    <w:p w:rsidR="0076259E" w:rsidRPr="00A54A30" w:rsidRDefault="0076259E" w:rsidP="00176D91">
      <w:pPr>
        <w:bidi/>
        <w:spacing w:line="360" w:lineRule="auto"/>
        <w:jc w:val="both"/>
        <w:rPr>
          <w:rFonts w:ascii="David" w:hAnsi="David" w:cs="David"/>
          <w:b/>
          <w:bCs/>
          <w:sz w:val="48"/>
          <w:szCs w:val="48"/>
          <w:rtl/>
        </w:rPr>
      </w:pPr>
    </w:p>
    <w:p w:rsidR="0076259E" w:rsidRPr="00A54A30" w:rsidRDefault="0076259E" w:rsidP="00176D91">
      <w:pPr>
        <w:bidi/>
        <w:spacing w:line="360" w:lineRule="auto"/>
        <w:jc w:val="both"/>
        <w:rPr>
          <w:rFonts w:ascii="David" w:hAnsi="David" w:cs="David"/>
          <w:b/>
          <w:bCs/>
          <w:sz w:val="48"/>
          <w:szCs w:val="48"/>
          <w:rtl/>
        </w:rPr>
      </w:pPr>
    </w:p>
    <w:p w:rsidR="0076259E" w:rsidRPr="00A54A30" w:rsidRDefault="0076259E" w:rsidP="00176D91">
      <w:pPr>
        <w:bidi/>
        <w:spacing w:line="360" w:lineRule="auto"/>
        <w:jc w:val="both"/>
        <w:rPr>
          <w:rFonts w:ascii="David" w:hAnsi="David" w:cs="David"/>
          <w:b/>
          <w:bCs/>
          <w:sz w:val="48"/>
          <w:szCs w:val="48"/>
          <w:rtl/>
        </w:rPr>
      </w:pPr>
    </w:p>
    <w:p w:rsidR="0076259E" w:rsidRPr="00A54A30" w:rsidRDefault="0076259E" w:rsidP="00176D91">
      <w:pPr>
        <w:bidi/>
        <w:spacing w:line="360" w:lineRule="auto"/>
        <w:jc w:val="both"/>
        <w:rPr>
          <w:rFonts w:ascii="David" w:hAnsi="David" w:cs="David"/>
          <w:b/>
          <w:bCs/>
          <w:sz w:val="48"/>
          <w:szCs w:val="48"/>
          <w:rtl/>
        </w:rPr>
      </w:pPr>
    </w:p>
    <w:p w:rsidR="0076259E" w:rsidRPr="00A54A30" w:rsidRDefault="0076259E" w:rsidP="00176D91">
      <w:pPr>
        <w:bidi/>
        <w:spacing w:line="360" w:lineRule="auto"/>
        <w:jc w:val="both"/>
        <w:rPr>
          <w:rFonts w:ascii="David" w:hAnsi="David" w:cs="David"/>
          <w:b/>
          <w:bCs/>
          <w:sz w:val="48"/>
          <w:szCs w:val="48"/>
          <w:rtl/>
        </w:rPr>
      </w:pPr>
    </w:p>
    <w:p w:rsidR="00802CBA" w:rsidRDefault="00802CBA" w:rsidP="007E1CB5">
      <w:pPr>
        <w:bidi/>
        <w:spacing w:line="360" w:lineRule="auto"/>
        <w:rPr>
          <w:rFonts w:ascii="David" w:hAnsi="David" w:cs="David" w:hint="cs"/>
          <w:b/>
          <w:bCs/>
          <w:sz w:val="48"/>
          <w:szCs w:val="48"/>
          <w:u w:val="single"/>
          <w:rtl/>
        </w:rPr>
      </w:pPr>
    </w:p>
    <w:p w:rsidR="00A54A30" w:rsidRDefault="00A54A30" w:rsidP="00A54A30">
      <w:pPr>
        <w:bidi/>
        <w:spacing w:line="360" w:lineRule="auto"/>
        <w:rPr>
          <w:rFonts w:ascii="David" w:hAnsi="David" w:cs="David" w:hint="cs"/>
          <w:b/>
          <w:bCs/>
          <w:sz w:val="48"/>
          <w:szCs w:val="48"/>
          <w:u w:val="single"/>
          <w:rtl/>
        </w:rPr>
      </w:pPr>
    </w:p>
    <w:p w:rsidR="00A54A30" w:rsidRDefault="00A54A30" w:rsidP="00A54A30">
      <w:pPr>
        <w:bidi/>
        <w:spacing w:line="360" w:lineRule="auto"/>
        <w:rPr>
          <w:rFonts w:ascii="David" w:hAnsi="David" w:cs="David" w:hint="cs"/>
          <w:b/>
          <w:bCs/>
          <w:sz w:val="48"/>
          <w:szCs w:val="48"/>
          <w:u w:val="single"/>
          <w:rtl/>
        </w:rPr>
      </w:pPr>
    </w:p>
    <w:p w:rsidR="00A54A30" w:rsidRPr="00A54A30" w:rsidRDefault="00A54A30" w:rsidP="00A54A30">
      <w:pPr>
        <w:bidi/>
        <w:spacing w:line="360" w:lineRule="auto"/>
        <w:rPr>
          <w:rFonts w:ascii="David" w:hAnsi="David" w:cs="David"/>
          <w:b/>
          <w:bCs/>
          <w:sz w:val="48"/>
          <w:szCs w:val="48"/>
          <w:u w:val="single"/>
          <w:rtl/>
        </w:rPr>
      </w:pPr>
    </w:p>
    <w:p w:rsidR="0076259E" w:rsidRPr="00A54A30" w:rsidRDefault="005847EB" w:rsidP="00A54A30">
      <w:pPr>
        <w:bidi/>
        <w:spacing w:line="360" w:lineRule="auto"/>
        <w:rPr>
          <w:rFonts w:ascii="David" w:hAnsi="David" w:cs="David"/>
          <w:sz w:val="48"/>
          <w:szCs w:val="48"/>
          <w:u w:val="single"/>
          <w:rtl/>
        </w:rPr>
      </w:pPr>
      <w:r w:rsidRPr="00A54A30">
        <w:rPr>
          <w:rFonts w:ascii="David" w:hAnsi="David" w:cs="David"/>
          <w:sz w:val="48"/>
          <w:szCs w:val="48"/>
          <w:u w:val="single"/>
          <w:rtl/>
        </w:rPr>
        <w:t>נספח ב'</w:t>
      </w:r>
    </w:p>
    <w:p w:rsidR="00A54A30" w:rsidRPr="00A54A30" w:rsidRDefault="00A54A30" w:rsidP="00A54A30">
      <w:pPr>
        <w:bidi/>
        <w:spacing w:line="360" w:lineRule="auto"/>
        <w:rPr>
          <w:rFonts w:ascii="David" w:hAnsi="David" w:cs="David"/>
          <w:sz w:val="48"/>
          <w:szCs w:val="48"/>
          <w:u w:val="single"/>
          <w:rtl/>
        </w:rPr>
      </w:pPr>
      <w:r w:rsidRPr="00A54A30">
        <w:rPr>
          <w:rFonts w:ascii="David" w:hAnsi="David" w:cs="David"/>
          <w:sz w:val="48"/>
          <w:szCs w:val="48"/>
          <w:rtl/>
        </w:rPr>
        <w:t>תשובת המשיבה 4 מיום 18 בנובמבר 2014</w:t>
      </w:r>
    </w:p>
    <w:p w:rsidR="0070054F" w:rsidRPr="00A54A30" w:rsidRDefault="0070054F" w:rsidP="00A54A30">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 xml:space="preserve">נספח </w:t>
      </w:r>
      <w:r w:rsidR="00A54A30" w:rsidRPr="00A54A30">
        <w:rPr>
          <w:rFonts w:ascii="David" w:hAnsi="David" w:cs="David"/>
          <w:b/>
          <w:bCs/>
          <w:sz w:val="48"/>
          <w:szCs w:val="48"/>
          <w:u w:val="single"/>
          <w:rtl/>
        </w:rPr>
        <w:t>ג</w:t>
      </w:r>
      <w:r w:rsidRPr="00A54A30">
        <w:rPr>
          <w:rFonts w:ascii="David" w:hAnsi="David" w:cs="David"/>
          <w:b/>
          <w:bCs/>
          <w:sz w:val="48"/>
          <w:szCs w:val="48"/>
          <w:u w:val="single"/>
          <w:rtl/>
        </w:rPr>
        <w:t>'</w:t>
      </w:r>
    </w:p>
    <w:p w:rsidR="0070054F" w:rsidRPr="00A54A30" w:rsidRDefault="00A54A30" w:rsidP="00A54A30">
      <w:pPr>
        <w:bidi/>
        <w:spacing w:line="360" w:lineRule="auto"/>
        <w:jc w:val="center"/>
        <w:rPr>
          <w:rFonts w:ascii="David" w:hAnsi="David" w:cs="David"/>
          <w:b/>
          <w:bCs/>
          <w:sz w:val="48"/>
          <w:szCs w:val="48"/>
          <w:rtl/>
        </w:rPr>
      </w:pPr>
      <w:r w:rsidRPr="00A54A30">
        <w:rPr>
          <w:rFonts w:ascii="David" w:hAnsi="David" w:cs="David"/>
          <w:b/>
          <w:bCs/>
          <w:sz w:val="48"/>
          <w:szCs w:val="48"/>
          <w:rtl/>
        </w:rPr>
        <w:t>תשובת העותרת למשיבה 4 מיום 9 בדצמבר 2014</w:t>
      </w: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Default="0070054F" w:rsidP="0070054F">
      <w:pPr>
        <w:bidi/>
        <w:spacing w:line="360" w:lineRule="auto"/>
        <w:jc w:val="both"/>
        <w:rPr>
          <w:rFonts w:ascii="David" w:hAnsi="David" w:cs="David" w:hint="cs"/>
          <w:b/>
          <w:bCs/>
          <w:sz w:val="48"/>
          <w:szCs w:val="48"/>
          <w:rtl/>
        </w:rPr>
      </w:pPr>
    </w:p>
    <w:p w:rsidR="00A54A30" w:rsidRDefault="00A54A30" w:rsidP="00A54A30">
      <w:pPr>
        <w:bidi/>
        <w:spacing w:line="360" w:lineRule="auto"/>
        <w:jc w:val="both"/>
        <w:rPr>
          <w:rFonts w:ascii="David" w:hAnsi="David" w:cs="David" w:hint="cs"/>
          <w:b/>
          <w:bCs/>
          <w:sz w:val="48"/>
          <w:szCs w:val="48"/>
          <w:rtl/>
        </w:rPr>
      </w:pPr>
    </w:p>
    <w:p w:rsidR="00A54A30" w:rsidRPr="00A54A30" w:rsidRDefault="00A54A30" w:rsidP="00A54A30">
      <w:pPr>
        <w:bidi/>
        <w:spacing w:line="360" w:lineRule="auto"/>
        <w:jc w:val="both"/>
        <w:rPr>
          <w:rFonts w:ascii="David" w:hAnsi="David" w:cs="David"/>
          <w:b/>
          <w:bCs/>
          <w:sz w:val="48"/>
          <w:szCs w:val="48"/>
          <w:rtl/>
        </w:rPr>
      </w:pPr>
    </w:p>
    <w:p w:rsidR="0070054F" w:rsidRPr="00A54A30" w:rsidRDefault="0070054F" w:rsidP="0070054F">
      <w:pPr>
        <w:bidi/>
        <w:spacing w:line="360" w:lineRule="auto"/>
        <w:rPr>
          <w:rFonts w:ascii="David" w:hAnsi="David" w:cs="David"/>
          <w:b/>
          <w:bCs/>
          <w:sz w:val="48"/>
          <w:szCs w:val="48"/>
          <w:u w:val="single"/>
          <w:rtl/>
        </w:rPr>
      </w:pPr>
    </w:p>
    <w:p w:rsidR="0070054F" w:rsidRPr="00A54A30" w:rsidRDefault="0070054F" w:rsidP="00A54A30">
      <w:pPr>
        <w:bidi/>
        <w:spacing w:line="360" w:lineRule="auto"/>
        <w:rPr>
          <w:rFonts w:ascii="David" w:hAnsi="David" w:cs="David"/>
          <w:sz w:val="48"/>
          <w:szCs w:val="48"/>
          <w:u w:val="single"/>
          <w:rtl/>
        </w:rPr>
      </w:pPr>
      <w:r w:rsidRPr="00A54A30">
        <w:rPr>
          <w:rFonts w:ascii="David" w:hAnsi="David" w:cs="David"/>
          <w:sz w:val="48"/>
          <w:szCs w:val="48"/>
          <w:u w:val="single"/>
          <w:rtl/>
        </w:rPr>
        <w:t xml:space="preserve">נספח </w:t>
      </w:r>
      <w:r w:rsidR="00A54A30" w:rsidRPr="00A54A30">
        <w:rPr>
          <w:rFonts w:ascii="David" w:hAnsi="David" w:cs="David"/>
          <w:sz w:val="48"/>
          <w:szCs w:val="48"/>
          <w:u w:val="single"/>
          <w:rtl/>
        </w:rPr>
        <w:t>ג</w:t>
      </w:r>
      <w:r w:rsidRPr="00A54A30">
        <w:rPr>
          <w:rFonts w:ascii="David" w:hAnsi="David" w:cs="David"/>
          <w:sz w:val="48"/>
          <w:szCs w:val="48"/>
          <w:u w:val="single"/>
          <w:rtl/>
        </w:rPr>
        <w:t>'</w:t>
      </w:r>
    </w:p>
    <w:p w:rsidR="00A54A30" w:rsidRPr="00A54A30" w:rsidRDefault="00A54A30" w:rsidP="00A54A30">
      <w:pPr>
        <w:bidi/>
        <w:spacing w:line="360" w:lineRule="auto"/>
        <w:rPr>
          <w:rFonts w:ascii="David" w:hAnsi="David" w:cs="David"/>
          <w:sz w:val="48"/>
          <w:szCs w:val="48"/>
          <w:u w:val="single"/>
          <w:rtl/>
        </w:rPr>
      </w:pPr>
      <w:r w:rsidRPr="00A54A30">
        <w:rPr>
          <w:rFonts w:ascii="David" w:hAnsi="David" w:cs="David"/>
          <w:sz w:val="48"/>
          <w:szCs w:val="48"/>
          <w:rtl/>
        </w:rPr>
        <w:t>תשובת העותרת למשיבה 4 מיום 9 בדצמבר 2014</w:t>
      </w:r>
    </w:p>
    <w:p w:rsidR="0070054F" w:rsidRPr="00A54A30" w:rsidRDefault="0070054F" w:rsidP="00A54A30">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 xml:space="preserve">נספח </w:t>
      </w:r>
      <w:r w:rsidR="00A54A30" w:rsidRPr="00A54A30">
        <w:rPr>
          <w:rFonts w:ascii="David" w:hAnsi="David" w:cs="David"/>
          <w:b/>
          <w:bCs/>
          <w:sz w:val="48"/>
          <w:szCs w:val="48"/>
          <w:u w:val="single"/>
          <w:rtl/>
        </w:rPr>
        <w:t>ד</w:t>
      </w:r>
      <w:r w:rsidRPr="00A54A30">
        <w:rPr>
          <w:rFonts w:ascii="David" w:hAnsi="David" w:cs="David"/>
          <w:b/>
          <w:bCs/>
          <w:sz w:val="48"/>
          <w:szCs w:val="48"/>
          <w:u w:val="single"/>
          <w:rtl/>
        </w:rPr>
        <w:t>'</w:t>
      </w:r>
    </w:p>
    <w:p w:rsidR="0070054F" w:rsidRPr="00A54A30" w:rsidRDefault="00A54A30" w:rsidP="00A54A30">
      <w:pPr>
        <w:bidi/>
        <w:spacing w:line="360" w:lineRule="auto"/>
        <w:jc w:val="center"/>
        <w:rPr>
          <w:rFonts w:ascii="David" w:hAnsi="David" w:cs="David"/>
          <w:b/>
          <w:bCs/>
          <w:sz w:val="48"/>
          <w:szCs w:val="48"/>
          <w:rtl/>
        </w:rPr>
      </w:pPr>
      <w:r w:rsidRPr="00A54A30">
        <w:rPr>
          <w:rFonts w:ascii="David" w:hAnsi="David" w:cs="David"/>
          <w:b/>
          <w:bCs/>
          <w:sz w:val="48"/>
          <w:szCs w:val="48"/>
          <w:rtl/>
        </w:rPr>
        <w:t>פנית העותרת ליחידת הפיקוח מיום 9 בדצמבר 2014</w:t>
      </w: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Default="0070054F" w:rsidP="0070054F">
      <w:pPr>
        <w:bidi/>
        <w:spacing w:line="360" w:lineRule="auto"/>
        <w:rPr>
          <w:rFonts w:ascii="David" w:hAnsi="David" w:cs="David" w:hint="cs"/>
          <w:b/>
          <w:bCs/>
          <w:sz w:val="48"/>
          <w:szCs w:val="48"/>
          <w:u w:val="single"/>
          <w:rtl/>
        </w:rPr>
      </w:pPr>
    </w:p>
    <w:p w:rsidR="00A54A30" w:rsidRDefault="00A54A30" w:rsidP="00A54A30">
      <w:pPr>
        <w:bidi/>
        <w:spacing w:line="360" w:lineRule="auto"/>
        <w:rPr>
          <w:rFonts w:ascii="David" w:hAnsi="David" w:cs="David" w:hint="cs"/>
          <w:b/>
          <w:bCs/>
          <w:sz w:val="48"/>
          <w:szCs w:val="48"/>
          <w:u w:val="single"/>
          <w:rtl/>
        </w:rPr>
      </w:pPr>
    </w:p>
    <w:p w:rsidR="00A54A30" w:rsidRDefault="00A54A30" w:rsidP="00A54A30">
      <w:pPr>
        <w:bidi/>
        <w:spacing w:line="360" w:lineRule="auto"/>
        <w:rPr>
          <w:rFonts w:ascii="David" w:hAnsi="David" w:cs="David" w:hint="cs"/>
          <w:b/>
          <w:bCs/>
          <w:sz w:val="48"/>
          <w:szCs w:val="48"/>
          <w:u w:val="single"/>
          <w:rtl/>
        </w:rPr>
      </w:pPr>
    </w:p>
    <w:p w:rsidR="00A54A30" w:rsidRPr="00A54A30" w:rsidRDefault="00A54A30" w:rsidP="00A54A30">
      <w:pPr>
        <w:bidi/>
        <w:spacing w:line="360" w:lineRule="auto"/>
        <w:rPr>
          <w:rFonts w:ascii="David" w:hAnsi="David" w:cs="David"/>
          <w:b/>
          <w:bCs/>
          <w:sz w:val="48"/>
          <w:szCs w:val="48"/>
          <w:u w:val="single"/>
          <w:rtl/>
        </w:rPr>
      </w:pPr>
    </w:p>
    <w:p w:rsidR="0070054F" w:rsidRPr="00A54A30" w:rsidRDefault="0070054F" w:rsidP="00A54A30">
      <w:pPr>
        <w:bidi/>
        <w:spacing w:line="360" w:lineRule="auto"/>
        <w:rPr>
          <w:rFonts w:ascii="David" w:hAnsi="David" w:cs="David"/>
          <w:sz w:val="48"/>
          <w:szCs w:val="48"/>
          <w:u w:val="single"/>
          <w:rtl/>
        </w:rPr>
      </w:pPr>
      <w:r w:rsidRPr="00A54A30">
        <w:rPr>
          <w:rFonts w:ascii="David" w:hAnsi="David" w:cs="David"/>
          <w:sz w:val="48"/>
          <w:szCs w:val="48"/>
          <w:u w:val="single"/>
          <w:rtl/>
        </w:rPr>
        <w:t xml:space="preserve">נספח </w:t>
      </w:r>
      <w:r w:rsidR="00A54A30" w:rsidRPr="00A54A30">
        <w:rPr>
          <w:rFonts w:ascii="David" w:hAnsi="David" w:cs="David"/>
          <w:sz w:val="48"/>
          <w:szCs w:val="48"/>
          <w:u w:val="single"/>
          <w:rtl/>
        </w:rPr>
        <w:t>ד</w:t>
      </w:r>
      <w:r w:rsidRPr="00A54A30">
        <w:rPr>
          <w:rFonts w:ascii="David" w:hAnsi="David" w:cs="David"/>
          <w:sz w:val="48"/>
          <w:szCs w:val="48"/>
          <w:u w:val="single"/>
          <w:rtl/>
        </w:rPr>
        <w:t>'</w:t>
      </w:r>
    </w:p>
    <w:p w:rsidR="00A54A30" w:rsidRPr="00A54A30" w:rsidRDefault="00A54A30" w:rsidP="00A54A30">
      <w:pPr>
        <w:bidi/>
        <w:spacing w:line="360" w:lineRule="auto"/>
        <w:rPr>
          <w:rFonts w:ascii="David" w:hAnsi="David" w:cs="David"/>
          <w:sz w:val="48"/>
          <w:szCs w:val="48"/>
          <w:u w:val="single"/>
          <w:rtl/>
        </w:rPr>
      </w:pPr>
      <w:r w:rsidRPr="00A54A30">
        <w:rPr>
          <w:rFonts w:ascii="David" w:hAnsi="David" w:cs="David"/>
          <w:sz w:val="48"/>
          <w:szCs w:val="48"/>
          <w:rtl/>
        </w:rPr>
        <w:t>פנית העותרת ליחידת הפיקוח מיום 9 בדצמבר 2014</w:t>
      </w:r>
    </w:p>
    <w:p w:rsidR="0070054F" w:rsidRPr="00A54A30" w:rsidRDefault="0070054F" w:rsidP="00A54A30">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 xml:space="preserve">נספח </w:t>
      </w:r>
      <w:r w:rsidR="00A54A30" w:rsidRPr="00A54A30">
        <w:rPr>
          <w:rFonts w:ascii="David" w:hAnsi="David" w:cs="David"/>
          <w:b/>
          <w:bCs/>
          <w:sz w:val="48"/>
          <w:szCs w:val="48"/>
          <w:u w:val="single"/>
          <w:rtl/>
        </w:rPr>
        <w:t>ה</w:t>
      </w:r>
      <w:r w:rsidRPr="00A54A30">
        <w:rPr>
          <w:rFonts w:ascii="David" w:hAnsi="David" w:cs="David"/>
          <w:b/>
          <w:bCs/>
          <w:sz w:val="48"/>
          <w:szCs w:val="48"/>
          <w:u w:val="single"/>
          <w:rtl/>
        </w:rPr>
        <w:t>'</w:t>
      </w:r>
    </w:p>
    <w:p w:rsidR="0070054F" w:rsidRPr="00A54A30" w:rsidRDefault="00A54A30" w:rsidP="00A54A30">
      <w:pPr>
        <w:bidi/>
        <w:spacing w:line="360" w:lineRule="auto"/>
        <w:jc w:val="center"/>
        <w:rPr>
          <w:rFonts w:ascii="David" w:hAnsi="David" w:cs="David"/>
          <w:b/>
          <w:bCs/>
          <w:sz w:val="48"/>
          <w:szCs w:val="48"/>
          <w:rtl/>
        </w:rPr>
      </w:pPr>
      <w:r w:rsidRPr="00A54A30">
        <w:rPr>
          <w:rFonts w:ascii="David" w:hAnsi="David" w:cs="David"/>
          <w:b/>
          <w:bCs/>
          <w:sz w:val="48"/>
          <w:szCs w:val="48"/>
          <w:rtl/>
        </w:rPr>
        <w:t>פנית העותרת לרת"ח תשתית מיום 9 בדצמבר 2014</w:t>
      </w: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Default="0070054F" w:rsidP="0070054F">
      <w:pPr>
        <w:bidi/>
        <w:spacing w:line="360" w:lineRule="auto"/>
        <w:jc w:val="both"/>
        <w:rPr>
          <w:rFonts w:ascii="David" w:hAnsi="David" w:cs="David" w:hint="cs"/>
          <w:b/>
          <w:bCs/>
          <w:sz w:val="48"/>
          <w:szCs w:val="48"/>
          <w:rtl/>
        </w:rPr>
      </w:pPr>
    </w:p>
    <w:p w:rsidR="00A54A30" w:rsidRDefault="00A54A30" w:rsidP="00A54A30">
      <w:pPr>
        <w:bidi/>
        <w:spacing w:line="360" w:lineRule="auto"/>
        <w:jc w:val="both"/>
        <w:rPr>
          <w:rFonts w:ascii="David" w:hAnsi="David" w:cs="David" w:hint="cs"/>
          <w:b/>
          <w:bCs/>
          <w:sz w:val="48"/>
          <w:szCs w:val="48"/>
          <w:rtl/>
        </w:rPr>
      </w:pPr>
    </w:p>
    <w:p w:rsidR="00A54A30" w:rsidRPr="00A54A30" w:rsidRDefault="00A54A30" w:rsidP="00A54A30">
      <w:pPr>
        <w:bidi/>
        <w:spacing w:line="360" w:lineRule="auto"/>
        <w:jc w:val="both"/>
        <w:rPr>
          <w:rFonts w:ascii="David" w:hAnsi="David" w:cs="David"/>
          <w:b/>
          <w:bCs/>
          <w:sz w:val="48"/>
          <w:szCs w:val="48"/>
          <w:rtl/>
        </w:rPr>
      </w:pPr>
    </w:p>
    <w:p w:rsidR="0070054F" w:rsidRPr="00A54A30" w:rsidRDefault="0070054F" w:rsidP="0070054F">
      <w:pPr>
        <w:bidi/>
        <w:spacing w:line="360" w:lineRule="auto"/>
        <w:rPr>
          <w:rFonts w:ascii="David" w:hAnsi="David" w:cs="David"/>
          <w:b/>
          <w:bCs/>
          <w:sz w:val="48"/>
          <w:szCs w:val="48"/>
          <w:u w:val="single"/>
          <w:rtl/>
        </w:rPr>
      </w:pPr>
    </w:p>
    <w:p w:rsidR="0070054F" w:rsidRPr="00A54A30" w:rsidRDefault="0070054F" w:rsidP="00A54A30">
      <w:pPr>
        <w:bidi/>
        <w:spacing w:line="360" w:lineRule="auto"/>
        <w:rPr>
          <w:rFonts w:ascii="David" w:hAnsi="David" w:cs="David"/>
          <w:sz w:val="48"/>
          <w:szCs w:val="48"/>
          <w:u w:val="single"/>
          <w:rtl/>
        </w:rPr>
      </w:pPr>
      <w:r w:rsidRPr="00A54A30">
        <w:rPr>
          <w:rFonts w:ascii="David" w:hAnsi="David" w:cs="David"/>
          <w:sz w:val="48"/>
          <w:szCs w:val="48"/>
          <w:u w:val="single"/>
          <w:rtl/>
        </w:rPr>
        <w:t xml:space="preserve">נספח </w:t>
      </w:r>
      <w:r w:rsidR="00A54A30" w:rsidRPr="00A54A30">
        <w:rPr>
          <w:rFonts w:ascii="David" w:hAnsi="David" w:cs="David"/>
          <w:sz w:val="48"/>
          <w:szCs w:val="48"/>
          <w:u w:val="single"/>
          <w:rtl/>
        </w:rPr>
        <w:t>ה</w:t>
      </w:r>
      <w:r w:rsidRPr="00A54A30">
        <w:rPr>
          <w:rFonts w:ascii="David" w:hAnsi="David" w:cs="David"/>
          <w:sz w:val="48"/>
          <w:szCs w:val="48"/>
          <w:u w:val="single"/>
          <w:rtl/>
        </w:rPr>
        <w:t>'</w:t>
      </w:r>
    </w:p>
    <w:p w:rsidR="00A54A30" w:rsidRPr="00A54A30" w:rsidRDefault="00A54A30" w:rsidP="00A54A30">
      <w:pPr>
        <w:bidi/>
        <w:spacing w:line="360" w:lineRule="auto"/>
        <w:rPr>
          <w:rFonts w:ascii="David" w:hAnsi="David" w:cs="David"/>
          <w:sz w:val="48"/>
          <w:szCs w:val="48"/>
          <w:u w:val="single"/>
          <w:rtl/>
        </w:rPr>
      </w:pPr>
      <w:r w:rsidRPr="00A54A30">
        <w:rPr>
          <w:rFonts w:ascii="David" w:hAnsi="David" w:cs="David"/>
          <w:sz w:val="48"/>
          <w:szCs w:val="48"/>
          <w:rtl/>
        </w:rPr>
        <w:t>פנית העותרת לרת"ח תשתית מיום 9 בדצמבר 2014</w:t>
      </w:r>
    </w:p>
    <w:p w:rsidR="0070054F" w:rsidRPr="00A54A30" w:rsidRDefault="0070054F" w:rsidP="00A54A30">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 xml:space="preserve">נספח </w:t>
      </w:r>
      <w:r w:rsidR="00A54A30" w:rsidRPr="00A54A30">
        <w:rPr>
          <w:rFonts w:ascii="David" w:hAnsi="David" w:cs="David"/>
          <w:b/>
          <w:bCs/>
          <w:sz w:val="48"/>
          <w:szCs w:val="48"/>
          <w:u w:val="single"/>
          <w:rtl/>
        </w:rPr>
        <w:t>ו</w:t>
      </w:r>
      <w:r w:rsidRPr="00A54A30">
        <w:rPr>
          <w:rFonts w:ascii="David" w:hAnsi="David" w:cs="David"/>
          <w:b/>
          <w:bCs/>
          <w:sz w:val="48"/>
          <w:szCs w:val="48"/>
          <w:u w:val="single"/>
          <w:rtl/>
        </w:rPr>
        <w:t>'</w:t>
      </w:r>
    </w:p>
    <w:p w:rsidR="0070054F" w:rsidRPr="00A54A30" w:rsidRDefault="00A54A30" w:rsidP="00A54A30">
      <w:pPr>
        <w:bidi/>
        <w:spacing w:line="360" w:lineRule="auto"/>
        <w:jc w:val="center"/>
        <w:rPr>
          <w:rFonts w:ascii="David" w:hAnsi="David" w:cs="David"/>
          <w:b/>
          <w:bCs/>
          <w:sz w:val="48"/>
          <w:szCs w:val="48"/>
          <w:rtl/>
        </w:rPr>
      </w:pPr>
      <w:r w:rsidRPr="00A54A30">
        <w:rPr>
          <w:rFonts w:ascii="David" w:hAnsi="David" w:cs="David"/>
          <w:b/>
          <w:bCs/>
          <w:sz w:val="48"/>
          <w:szCs w:val="48"/>
          <w:rtl/>
        </w:rPr>
        <w:t>דו"ח "הקולוניה האחרונה" אשר פורסם על ידי העותרת</w:t>
      </w: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Default="0070054F" w:rsidP="0070054F">
      <w:pPr>
        <w:bidi/>
        <w:spacing w:line="360" w:lineRule="auto"/>
        <w:rPr>
          <w:rFonts w:ascii="David" w:hAnsi="David" w:cs="David" w:hint="cs"/>
          <w:b/>
          <w:bCs/>
          <w:sz w:val="48"/>
          <w:szCs w:val="48"/>
          <w:u w:val="single"/>
          <w:rtl/>
        </w:rPr>
      </w:pPr>
    </w:p>
    <w:p w:rsidR="00A54A30" w:rsidRDefault="00A54A30" w:rsidP="00A54A30">
      <w:pPr>
        <w:bidi/>
        <w:spacing w:line="360" w:lineRule="auto"/>
        <w:rPr>
          <w:rFonts w:ascii="David" w:hAnsi="David" w:cs="David" w:hint="cs"/>
          <w:b/>
          <w:bCs/>
          <w:sz w:val="48"/>
          <w:szCs w:val="48"/>
          <w:u w:val="single"/>
          <w:rtl/>
        </w:rPr>
      </w:pPr>
    </w:p>
    <w:p w:rsidR="00A54A30" w:rsidRPr="00A54A30" w:rsidRDefault="00A54A30" w:rsidP="00A54A30">
      <w:pPr>
        <w:bidi/>
        <w:spacing w:line="360" w:lineRule="auto"/>
        <w:rPr>
          <w:rFonts w:ascii="David" w:hAnsi="David" w:cs="David"/>
          <w:b/>
          <w:bCs/>
          <w:sz w:val="48"/>
          <w:szCs w:val="48"/>
          <w:u w:val="single"/>
          <w:rtl/>
        </w:rPr>
      </w:pPr>
    </w:p>
    <w:p w:rsidR="0070054F" w:rsidRPr="00A54A30" w:rsidRDefault="0070054F" w:rsidP="00A54A30">
      <w:pPr>
        <w:bidi/>
        <w:spacing w:line="360" w:lineRule="auto"/>
        <w:rPr>
          <w:rFonts w:ascii="David" w:hAnsi="David" w:cs="David"/>
          <w:sz w:val="48"/>
          <w:szCs w:val="48"/>
          <w:u w:val="single"/>
          <w:rtl/>
        </w:rPr>
      </w:pPr>
      <w:r w:rsidRPr="00A54A30">
        <w:rPr>
          <w:rFonts w:ascii="David" w:hAnsi="David" w:cs="David"/>
          <w:sz w:val="48"/>
          <w:szCs w:val="48"/>
          <w:u w:val="single"/>
          <w:rtl/>
        </w:rPr>
        <w:t xml:space="preserve">נספח </w:t>
      </w:r>
      <w:r w:rsidR="00A54A30" w:rsidRPr="00A54A30">
        <w:rPr>
          <w:rFonts w:ascii="David" w:hAnsi="David" w:cs="David"/>
          <w:sz w:val="48"/>
          <w:szCs w:val="48"/>
          <w:u w:val="single"/>
          <w:rtl/>
        </w:rPr>
        <w:t>ו</w:t>
      </w:r>
      <w:r w:rsidRPr="00A54A30">
        <w:rPr>
          <w:rFonts w:ascii="David" w:hAnsi="David" w:cs="David"/>
          <w:sz w:val="48"/>
          <w:szCs w:val="48"/>
          <w:u w:val="single"/>
          <w:rtl/>
        </w:rPr>
        <w:t>'</w:t>
      </w:r>
    </w:p>
    <w:p w:rsidR="00A54A30" w:rsidRPr="00A54A30" w:rsidRDefault="00A54A30" w:rsidP="00A54A30">
      <w:pPr>
        <w:bidi/>
        <w:spacing w:line="360" w:lineRule="auto"/>
        <w:rPr>
          <w:rFonts w:ascii="David" w:hAnsi="David" w:cs="David"/>
          <w:sz w:val="48"/>
          <w:szCs w:val="48"/>
          <w:u w:val="single"/>
          <w:rtl/>
        </w:rPr>
      </w:pPr>
      <w:r w:rsidRPr="00A54A30">
        <w:rPr>
          <w:rFonts w:ascii="David" w:hAnsi="David" w:cs="David"/>
          <w:sz w:val="48"/>
          <w:szCs w:val="48"/>
          <w:rtl/>
        </w:rPr>
        <w:t>דו"ח "הקולוניה האחרונה" אשר פורסם על ידי העותרת</w:t>
      </w:r>
      <w:r w:rsidRPr="00A54A30">
        <w:rPr>
          <w:rFonts w:ascii="David" w:hAnsi="David" w:cs="David"/>
          <w:sz w:val="48"/>
          <w:szCs w:val="48"/>
          <w:u w:val="single"/>
          <w:rtl/>
        </w:rPr>
        <w:t xml:space="preserve"> </w:t>
      </w:r>
    </w:p>
    <w:p w:rsidR="0070054F" w:rsidRPr="00A54A30" w:rsidRDefault="0070054F" w:rsidP="00A54A30">
      <w:pPr>
        <w:bidi/>
        <w:spacing w:line="360" w:lineRule="auto"/>
        <w:jc w:val="center"/>
        <w:rPr>
          <w:rFonts w:ascii="David" w:hAnsi="David" w:cs="David"/>
          <w:b/>
          <w:bCs/>
          <w:sz w:val="48"/>
          <w:szCs w:val="48"/>
          <w:u w:val="single"/>
          <w:rtl/>
        </w:rPr>
      </w:pPr>
      <w:r w:rsidRPr="00A54A30">
        <w:rPr>
          <w:rFonts w:ascii="David" w:hAnsi="David" w:cs="David"/>
          <w:b/>
          <w:bCs/>
          <w:sz w:val="48"/>
          <w:szCs w:val="48"/>
          <w:u w:val="single"/>
          <w:rtl/>
        </w:rPr>
        <w:lastRenderedPageBreak/>
        <w:t xml:space="preserve">נספח </w:t>
      </w:r>
      <w:r w:rsidR="00A54A30" w:rsidRPr="00A54A30">
        <w:rPr>
          <w:rFonts w:ascii="David" w:hAnsi="David" w:cs="David"/>
          <w:b/>
          <w:bCs/>
          <w:sz w:val="48"/>
          <w:szCs w:val="48"/>
          <w:u w:val="single"/>
          <w:rtl/>
        </w:rPr>
        <w:t>ז</w:t>
      </w:r>
      <w:r w:rsidRPr="00A54A30">
        <w:rPr>
          <w:rFonts w:ascii="David" w:hAnsi="David" w:cs="David"/>
          <w:b/>
          <w:bCs/>
          <w:sz w:val="48"/>
          <w:szCs w:val="48"/>
          <w:u w:val="single"/>
          <w:rtl/>
        </w:rPr>
        <w:t>'</w:t>
      </w:r>
    </w:p>
    <w:p w:rsidR="00A54A30" w:rsidRPr="00A54A30" w:rsidRDefault="00A54A30" w:rsidP="00A54A30">
      <w:pPr>
        <w:bidi/>
        <w:spacing w:line="360" w:lineRule="auto"/>
        <w:jc w:val="center"/>
        <w:rPr>
          <w:rFonts w:ascii="David" w:hAnsi="David" w:cs="David"/>
          <w:b/>
          <w:bCs/>
          <w:sz w:val="48"/>
          <w:szCs w:val="48"/>
          <w:u w:val="single"/>
        </w:rPr>
      </w:pPr>
      <w:r w:rsidRPr="00A54A30">
        <w:rPr>
          <w:rFonts w:ascii="David" w:hAnsi="David" w:cs="David"/>
          <w:b/>
          <w:bCs/>
          <w:sz w:val="48"/>
          <w:szCs w:val="48"/>
          <w:rtl/>
        </w:rPr>
        <w:t>פניית העותרת לשר החוץ מיום 11 בפברואר 2015</w:t>
      </w:r>
    </w:p>
    <w:p w:rsidR="0070054F" w:rsidRPr="00A54A30" w:rsidRDefault="0070054F" w:rsidP="00A54A30">
      <w:pPr>
        <w:bidi/>
        <w:spacing w:line="360" w:lineRule="auto"/>
        <w:jc w:val="center"/>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Default="0070054F" w:rsidP="0070054F">
      <w:pPr>
        <w:bidi/>
        <w:spacing w:line="360" w:lineRule="auto"/>
        <w:jc w:val="both"/>
        <w:rPr>
          <w:rFonts w:ascii="David" w:hAnsi="David" w:cs="David" w:hint="cs"/>
          <w:b/>
          <w:bCs/>
          <w:sz w:val="48"/>
          <w:szCs w:val="48"/>
          <w:rtl/>
        </w:rPr>
      </w:pPr>
    </w:p>
    <w:p w:rsidR="00A54A30" w:rsidRPr="00A54A30" w:rsidRDefault="00A54A30" w:rsidP="00A54A30">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jc w:val="both"/>
        <w:rPr>
          <w:rFonts w:ascii="David" w:hAnsi="David" w:cs="David"/>
          <w:b/>
          <w:bCs/>
          <w:sz w:val="48"/>
          <w:szCs w:val="48"/>
          <w:rtl/>
        </w:rPr>
      </w:pPr>
    </w:p>
    <w:p w:rsidR="0070054F" w:rsidRPr="00A54A30" w:rsidRDefault="0070054F" w:rsidP="0070054F">
      <w:pPr>
        <w:bidi/>
        <w:spacing w:line="360" w:lineRule="auto"/>
        <w:rPr>
          <w:rFonts w:ascii="David" w:hAnsi="David" w:cs="David"/>
          <w:b/>
          <w:bCs/>
          <w:sz w:val="48"/>
          <w:szCs w:val="48"/>
          <w:u w:val="single"/>
          <w:rtl/>
        </w:rPr>
      </w:pPr>
    </w:p>
    <w:p w:rsidR="0070054F" w:rsidRPr="00A54A30" w:rsidRDefault="0070054F" w:rsidP="00A54A30">
      <w:pPr>
        <w:bidi/>
        <w:spacing w:line="360" w:lineRule="auto"/>
        <w:rPr>
          <w:rFonts w:ascii="David" w:hAnsi="David" w:cs="David"/>
          <w:sz w:val="48"/>
          <w:szCs w:val="48"/>
          <w:u w:val="single"/>
          <w:rtl/>
        </w:rPr>
      </w:pPr>
      <w:bookmarkStart w:id="0" w:name="_GoBack"/>
      <w:r w:rsidRPr="00A54A30">
        <w:rPr>
          <w:rFonts w:ascii="David" w:hAnsi="David" w:cs="David"/>
          <w:sz w:val="48"/>
          <w:szCs w:val="48"/>
          <w:u w:val="single"/>
          <w:rtl/>
        </w:rPr>
        <w:t xml:space="preserve">נספח </w:t>
      </w:r>
      <w:r w:rsidR="00A54A30" w:rsidRPr="00A54A30">
        <w:rPr>
          <w:rFonts w:ascii="David" w:hAnsi="David" w:cs="David"/>
          <w:sz w:val="48"/>
          <w:szCs w:val="48"/>
          <w:u w:val="single"/>
          <w:rtl/>
        </w:rPr>
        <w:t>ז</w:t>
      </w:r>
      <w:r w:rsidRPr="00A54A30">
        <w:rPr>
          <w:rFonts w:ascii="David" w:hAnsi="David" w:cs="David"/>
          <w:sz w:val="48"/>
          <w:szCs w:val="48"/>
          <w:u w:val="single"/>
          <w:rtl/>
        </w:rPr>
        <w:t>'</w:t>
      </w:r>
    </w:p>
    <w:p w:rsidR="0070054F" w:rsidRPr="00A54A30" w:rsidRDefault="00A54A30" w:rsidP="00A54A30">
      <w:pPr>
        <w:bidi/>
        <w:spacing w:line="360" w:lineRule="auto"/>
        <w:rPr>
          <w:rFonts w:ascii="David" w:hAnsi="David" w:cs="David"/>
          <w:sz w:val="48"/>
          <w:szCs w:val="48"/>
          <w:u w:val="single"/>
        </w:rPr>
      </w:pPr>
      <w:r w:rsidRPr="00A54A30">
        <w:rPr>
          <w:rFonts w:ascii="David" w:hAnsi="David" w:cs="David"/>
          <w:sz w:val="48"/>
          <w:szCs w:val="48"/>
          <w:rtl/>
        </w:rPr>
        <w:t>פניית העותרת לשר החוץ מיום 11 בפברואר 2015</w:t>
      </w:r>
      <w:bookmarkEnd w:id="0"/>
    </w:p>
    <w:sectPr w:rsidR="0070054F" w:rsidRPr="00A54A30" w:rsidSect="006E7EA4">
      <w:type w:val="continuous"/>
      <w:pgSz w:w="12240" w:h="15840"/>
      <w:pgMar w:top="1440" w:right="1440" w:bottom="1440" w:left="1440" w:header="720" w:footer="720" w:gutter="0"/>
      <w:cols w:space="720"/>
      <w:bidi/>
      <w:docGrid w:linePitch="24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35F8" w:rsidRDefault="00AD35F8">
      <w:pPr>
        <w:spacing w:after="0" w:line="240" w:lineRule="auto"/>
      </w:pPr>
      <w:r>
        <w:separator/>
      </w:r>
    </w:p>
  </w:endnote>
  <w:endnote w:type="continuationSeparator" w:id="0">
    <w:p w:rsidR="00AD35F8" w:rsidRDefault="00AD3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arkisim">
    <w:panose1 w:val="020E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0E" w:rsidRDefault="00A0090E">
    <w:pPr>
      <w:pStyle w:val="ac"/>
      <w:jc w:val="center"/>
    </w:pPr>
    <w:r>
      <w:fldChar w:fldCharType="begin"/>
    </w:r>
    <w:r>
      <w:instrText xml:space="preserve"> PAGE </w:instrText>
    </w:r>
    <w:r>
      <w:fldChar w:fldCharType="separate"/>
    </w:r>
    <w:r w:rsidR="00DB65D1">
      <w:rPr>
        <w:noProof/>
      </w:rPr>
      <w:t>2</w:t>
    </w:r>
    <w:r>
      <w:fldChar w:fldCharType="end"/>
    </w:r>
  </w:p>
  <w:p w:rsidR="00A0090E" w:rsidRDefault="00A0090E">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90E" w:rsidRDefault="00A009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35F8" w:rsidRDefault="00AD35F8">
      <w:pPr>
        <w:spacing w:after="0" w:line="240" w:lineRule="auto"/>
      </w:pPr>
      <w:r>
        <w:separator/>
      </w:r>
    </w:p>
  </w:footnote>
  <w:footnote w:type="continuationSeparator" w:id="0">
    <w:p w:rsidR="00AD35F8" w:rsidRDefault="00AD35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05CDE82"/>
    <w:lvl w:ilvl="0">
      <w:start w:val="1"/>
      <w:numFmt w:val="decimal"/>
      <w:lvlText w:val="%1."/>
      <w:lvlJc w:val="left"/>
      <w:pPr>
        <w:tabs>
          <w:tab w:val="num" w:pos="720"/>
        </w:tabs>
        <w:ind w:left="720" w:hanging="360"/>
      </w:pPr>
      <w:rPr>
        <w:rFonts w:cs="David"/>
        <w:b w:val="0"/>
        <w:bCs w:val="0"/>
        <w:lang w:val="en-US"/>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1">
    <w:nsid w:val="00000005"/>
    <w:multiLevelType w:val="multilevel"/>
    <w:tmpl w:val="00000005"/>
    <w:lvl w:ilvl="0">
      <w:start w:val="1"/>
      <w:numFmt w:val="decimal"/>
      <w:lvlText w:val="%1."/>
      <w:lvlJc w:val="left"/>
      <w:pPr>
        <w:tabs>
          <w:tab w:val="num" w:pos="720"/>
        </w:tabs>
        <w:ind w:left="720" w:hanging="360"/>
      </w:pPr>
      <w:rPr>
        <w:rFonts w:cs="Times New Roman"/>
        <w:sz w:val="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
    <w:nsid w:val="0F3E5D67"/>
    <w:multiLevelType w:val="hybridMultilevel"/>
    <w:tmpl w:val="A10A98EE"/>
    <w:lvl w:ilvl="0" w:tplc="F4609A0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667F95"/>
    <w:multiLevelType w:val="hybridMultilevel"/>
    <w:tmpl w:val="098ECC2C"/>
    <w:lvl w:ilvl="0" w:tplc="6FE6302C">
      <w:start w:val="1"/>
      <w:numFmt w:val="hebrew1"/>
      <w:lvlText w:val="%1."/>
      <w:lvlJc w:val="left"/>
      <w:pPr>
        <w:ind w:left="1080" w:hanging="360"/>
      </w:pPr>
      <w:rPr>
        <w:rFonts w:hint="default"/>
        <w:lang w:val="en-U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A7264A1"/>
    <w:multiLevelType w:val="hybridMultilevel"/>
    <w:tmpl w:val="AC061500"/>
    <w:lvl w:ilvl="0" w:tplc="64F20316">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F0035E8"/>
    <w:multiLevelType w:val="hybridMultilevel"/>
    <w:tmpl w:val="18DC3206"/>
    <w:lvl w:ilvl="0" w:tplc="1EE20862">
      <w:start w:val="4"/>
      <w:numFmt w:val="bullet"/>
      <w:lvlText w:val=""/>
      <w:lvlJc w:val="left"/>
      <w:pPr>
        <w:ind w:left="1080" w:hanging="360"/>
      </w:pPr>
      <w:rPr>
        <w:rFonts w:ascii="Symbol" w:eastAsia="Calibri"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0900CCD"/>
    <w:multiLevelType w:val="hybridMultilevel"/>
    <w:tmpl w:val="5172157C"/>
    <w:lvl w:ilvl="0" w:tplc="1A38429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6"/>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6CF"/>
    <w:rsid w:val="000167D2"/>
    <w:rsid w:val="00023FC7"/>
    <w:rsid w:val="0003026E"/>
    <w:rsid w:val="0004219C"/>
    <w:rsid w:val="000447F5"/>
    <w:rsid w:val="00063FF5"/>
    <w:rsid w:val="00070580"/>
    <w:rsid w:val="000728F4"/>
    <w:rsid w:val="000847BA"/>
    <w:rsid w:val="000926BF"/>
    <w:rsid w:val="00092F8C"/>
    <w:rsid w:val="000967D2"/>
    <w:rsid w:val="000B65FA"/>
    <w:rsid w:val="000E118E"/>
    <w:rsid w:val="000F34DC"/>
    <w:rsid w:val="00116167"/>
    <w:rsid w:val="00122716"/>
    <w:rsid w:val="001237C3"/>
    <w:rsid w:val="00134420"/>
    <w:rsid w:val="00144E5D"/>
    <w:rsid w:val="001546CF"/>
    <w:rsid w:val="00165F23"/>
    <w:rsid w:val="00176D91"/>
    <w:rsid w:val="001B70D6"/>
    <w:rsid w:val="001C2479"/>
    <w:rsid w:val="001E646C"/>
    <w:rsid w:val="00201A3E"/>
    <w:rsid w:val="002049F0"/>
    <w:rsid w:val="002244DB"/>
    <w:rsid w:val="00231B74"/>
    <w:rsid w:val="00232AA7"/>
    <w:rsid w:val="002508FB"/>
    <w:rsid w:val="00256206"/>
    <w:rsid w:val="002748E4"/>
    <w:rsid w:val="00286BB7"/>
    <w:rsid w:val="00295D59"/>
    <w:rsid w:val="002B11C5"/>
    <w:rsid w:val="002B3117"/>
    <w:rsid w:val="002C2216"/>
    <w:rsid w:val="002D2683"/>
    <w:rsid w:val="002E01E8"/>
    <w:rsid w:val="002F0E9B"/>
    <w:rsid w:val="002F3DC3"/>
    <w:rsid w:val="002F6D09"/>
    <w:rsid w:val="003115D9"/>
    <w:rsid w:val="00350DA9"/>
    <w:rsid w:val="003634D9"/>
    <w:rsid w:val="00367164"/>
    <w:rsid w:val="003A5C52"/>
    <w:rsid w:val="003A7A1A"/>
    <w:rsid w:val="003B73B5"/>
    <w:rsid w:val="003C79BE"/>
    <w:rsid w:val="00416ACC"/>
    <w:rsid w:val="00417FD3"/>
    <w:rsid w:val="00420C22"/>
    <w:rsid w:val="004621B8"/>
    <w:rsid w:val="00487D44"/>
    <w:rsid w:val="004A1E33"/>
    <w:rsid w:val="004B24B8"/>
    <w:rsid w:val="004E1251"/>
    <w:rsid w:val="004F30E3"/>
    <w:rsid w:val="0050141D"/>
    <w:rsid w:val="00512A74"/>
    <w:rsid w:val="005150A0"/>
    <w:rsid w:val="00521EF5"/>
    <w:rsid w:val="00522552"/>
    <w:rsid w:val="005257CF"/>
    <w:rsid w:val="005350D7"/>
    <w:rsid w:val="005360F2"/>
    <w:rsid w:val="005439DE"/>
    <w:rsid w:val="00544B2B"/>
    <w:rsid w:val="0055001B"/>
    <w:rsid w:val="005557CD"/>
    <w:rsid w:val="00556803"/>
    <w:rsid w:val="005847EB"/>
    <w:rsid w:val="00586F8D"/>
    <w:rsid w:val="00596F4D"/>
    <w:rsid w:val="005B5A61"/>
    <w:rsid w:val="005C2E61"/>
    <w:rsid w:val="005D44F5"/>
    <w:rsid w:val="005D525F"/>
    <w:rsid w:val="005E0B43"/>
    <w:rsid w:val="005E2F1F"/>
    <w:rsid w:val="005E6382"/>
    <w:rsid w:val="00601E21"/>
    <w:rsid w:val="00612DF3"/>
    <w:rsid w:val="006228BB"/>
    <w:rsid w:val="00636220"/>
    <w:rsid w:val="0064295B"/>
    <w:rsid w:val="00647C96"/>
    <w:rsid w:val="00651F82"/>
    <w:rsid w:val="006C44B9"/>
    <w:rsid w:val="006E7EA4"/>
    <w:rsid w:val="0070054F"/>
    <w:rsid w:val="00704280"/>
    <w:rsid w:val="007342C0"/>
    <w:rsid w:val="0073580F"/>
    <w:rsid w:val="007423AF"/>
    <w:rsid w:val="00752AA3"/>
    <w:rsid w:val="0076259E"/>
    <w:rsid w:val="00773565"/>
    <w:rsid w:val="0078020F"/>
    <w:rsid w:val="00782BC1"/>
    <w:rsid w:val="007A0517"/>
    <w:rsid w:val="007A7B03"/>
    <w:rsid w:val="007C569B"/>
    <w:rsid w:val="007D5B1C"/>
    <w:rsid w:val="007E0681"/>
    <w:rsid w:val="007E0FAB"/>
    <w:rsid w:val="007E1CB5"/>
    <w:rsid w:val="00802CBA"/>
    <w:rsid w:val="0081750A"/>
    <w:rsid w:val="00831EEB"/>
    <w:rsid w:val="008368A7"/>
    <w:rsid w:val="00860755"/>
    <w:rsid w:val="00882549"/>
    <w:rsid w:val="00896B5C"/>
    <w:rsid w:val="008B0E62"/>
    <w:rsid w:val="008B71E5"/>
    <w:rsid w:val="008C7D73"/>
    <w:rsid w:val="008E24CE"/>
    <w:rsid w:val="008F14BE"/>
    <w:rsid w:val="009039E4"/>
    <w:rsid w:val="00910E4F"/>
    <w:rsid w:val="009226C0"/>
    <w:rsid w:val="00940478"/>
    <w:rsid w:val="00943F54"/>
    <w:rsid w:val="00952E12"/>
    <w:rsid w:val="00954BF3"/>
    <w:rsid w:val="009721FC"/>
    <w:rsid w:val="00990126"/>
    <w:rsid w:val="00991E4A"/>
    <w:rsid w:val="009A0867"/>
    <w:rsid w:val="009A14B1"/>
    <w:rsid w:val="009A18F7"/>
    <w:rsid w:val="009A4AFD"/>
    <w:rsid w:val="009E4C49"/>
    <w:rsid w:val="009E5A28"/>
    <w:rsid w:val="00A0090E"/>
    <w:rsid w:val="00A04C26"/>
    <w:rsid w:val="00A15BAA"/>
    <w:rsid w:val="00A167E2"/>
    <w:rsid w:val="00A35EA7"/>
    <w:rsid w:val="00A54A30"/>
    <w:rsid w:val="00A60072"/>
    <w:rsid w:val="00A63D93"/>
    <w:rsid w:val="00A7186F"/>
    <w:rsid w:val="00AA28E7"/>
    <w:rsid w:val="00AA6206"/>
    <w:rsid w:val="00AD35F8"/>
    <w:rsid w:val="00AF6F39"/>
    <w:rsid w:val="00B1135E"/>
    <w:rsid w:val="00B25A4C"/>
    <w:rsid w:val="00B454BB"/>
    <w:rsid w:val="00B673D9"/>
    <w:rsid w:val="00B96DDB"/>
    <w:rsid w:val="00BB7FD1"/>
    <w:rsid w:val="00BC6FED"/>
    <w:rsid w:val="00BE2441"/>
    <w:rsid w:val="00C04A83"/>
    <w:rsid w:val="00C11CFC"/>
    <w:rsid w:val="00C12E18"/>
    <w:rsid w:val="00C70722"/>
    <w:rsid w:val="00C87A93"/>
    <w:rsid w:val="00CA6021"/>
    <w:rsid w:val="00CA6FDA"/>
    <w:rsid w:val="00CB14EA"/>
    <w:rsid w:val="00CB4769"/>
    <w:rsid w:val="00D14956"/>
    <w:rsid w:val="00D24B8A"/>
    <w:rsid w:val="00D26028"/>
    <w:rsid w:val="00D349D1"/>
    <w:rsid w:val="00D44B00"/>
    <w:rsid w:val="00D602B1"/>
    <w:rsid w:val="00D768CB"/>
    <w:rsid w:val="00D84562"/>
    <w:rsid w:val="00D90CD3"/>
    <w:rsid w:val="00DA2B25"/>
    <w:rsid w:val="00DB65D1"/>
    <w:rsid w:val="00DC6C1C"/>
    <w:rsid w:val="00E023AC"/>
    <w:rsid w:val="00E152CE"/>
    <w:rsid w:val="00E17172"/>
    <w:rsid w:val="00E33F5D"/>
    <w:rsid w:val="00E37861"/>
    <w:rsid w:val="00E416BC"/>
    <w:rsid w:val="00E84BDF"/>
    <w:rsid w:val="00E90F62"/>
    <w:rsid w:val="00E92DDA"/>
    <w:rsid w:val="00EA182B"/>
    <w:rsid w:val="00EA632A"/>
    <w:rsid w:val="00EB2747"/>
    <w:rsid w:val="00EE69B7"/>
    <w:rsid w:val="00EF02A6"/>
    <w:rsid w:val="00EF0C00"/>
    <w:rsid w:val="00F37B23"/>
    <w:rsid w:val="00F423B9"/>
    <w:rsid w:val="00F502A7"/>
    <w:rsid w:val="00F554D6"/>
    <w:rsid w:val="00F55D65"/>
    <w:rsid w:val="00F70E59"/>
    <w:rsid w:val="00F82DC0"/>
    <w:rsid w:val="00FA12CC"/>
    <w:rsid w:val="00FB030E"/>
    <w:rsid w:val="00FB08B1"/>
    <w:rsid w:val="00FB6DEB"/>
    <w:rsid w:val="00FC42CF"/>
    <w:rsid w:val="00FC6180"/>
    <w:rsid w:val="00FD120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jc w:val="right"/>
    </w:pPr>
    <w:rPr>
      <w:rFonts w:ascii="Calibri" w:eastAsia="Calibri" w:hAnsi="Calibri" w:cs="Arial"/>
      <w:kern w:val="1"/>
      <w:sz w:val="22"/>
      <w:szCs w:val="22"/>
      <w:lang w:eastAsia="he-I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rFonts w:cs="Times New Roman"/>
      <w:color w:val="808080"/>
    </w:rPr>
  </w:style>
  <w:style w:type="character" w:customStyle="1" w:styleId="BalloonTextChar">
    <w:name w:val="Balloon Text Char"/>
    <w:basedOn w:val="a0"/>
    <w:uiPriority w:val="99"/>
    <w:rPr>
      <w:rFonts w:ascii="Tahoma" w:hAnsi="Tahoma" w:cs="Tahoma"/>
      <w:sz w:val="16"/>
      <w:szCs w:val="16"/>
      <w:lang w:eastAsia="he-IL" w:bidi="he-IL"/>
    </w:rPr>
  </w:style>
  <w:style w:type="character" w:styleId="Hyperlink">
    <w:name w:val="Hyperlink"/>
    <w:basedOn w:val="a0"/>
    <w:uiPriority w:val="99"/>
    <w:rPr>
      <w:rFonts w:cs="Times New Roman"/>
      <w:color w:val="0000FF"/>
      <w:u w:val="single"/>
    </w:rPr>
  </w:style>
  <w:style w:type="character" w:customStyle="1" w:styleId="HeaderChar">
    <w:name w:val="Header Char"/>
    <w:basedOn w:val="a0"/>
    <w:uiPriority w:val="99"/>
    <w:rPr>
      <w:rFonts w:cs="Times New Roman"/>
    </w:rPr>
  </w:style>
  <w:style w:type="character" w:customStyle="1" w:styleId="FooterChar">
    <w:name w:val="Footer Char"/>
    <w:basedOn w:val="a0"/>
    <w:uiPriority w:val="99"/>
    <w:rPr>
      <w:rFonts w:cs="Times New Roman"/>
    </w:rPr>
  </w:style>
  <w:style w:type="character" w:customStyle="1" w:styleId="ListLabel1">
    <w:name w:val="ListLabel 1"/>
    <w:rPr>
      <w:rFonts w:cs="David"/>
      <w:b/>
      <w:bCs/>
    </w:rPr>
  </w:style>
  <w:style w:type="character" w:customStyle="1" w:styleId="ListLabel2">
    <w:name w:val="ListLabel 2"/>
    <w:rPr>
      <w:rFonts w:cs="Times New Roman"/>
    </w:rPr>
  </w:style>
  <w:style w:type="character" w:customStyle="1" w:styleId="ListLabel3">
    <w:name w:val="ListLabel 3"/>
    <w:rPr>
      <w:rFonts w:eastAsia="Times New Roman"/>
    </w:rPr>
  </w:style>
  <w:style w:type="character" w:customStyle="1" w:styleId="ListLabel4">
    <w:name w:val="ListLabel 4"/>
    <w:rPr>
      <w:rFonts w:cs="Times New Roman"/>
      <w:sz w:val="2"/>
      <w:szCs w:val="22"/>
    </w:rPr>
  </w:style>
  <w:style w:type="paragraph" w:customStyle="1" w:styleId="a4">
    <w:name w:val="כותרת"/>
    <w:basedOn w:val="a"/>
    <w:next w:val="a5"/>
    <w:pPr>
      <w:keepNext/>
      <w:spacing w:before="240" w:after="120"/>
    </w:pPr>
    <w:rPr>
      <w:rFonts w:ascii="Arial" w:eastAsia="MS Mincho" w:hAnsi="Arial" w:cs="Tahoma"/>
      <w:sz w:val="28"/>
      <w:szCs w:val="28"/>
    </w:rPr>
  </w:style>
  <w:style w:type="paragraph" w:styleId="a5">
    <w:name w:val="Body Text"/>
    <w:basedOn w:val="a"/>
    <w:pPr>
      <w:spacing w:after="120"/>
    </w:pPr>
  </w:style>
  <w:style w:type="paragraph" w:styleId="a6">
    <w:name w:val="List"/>
    <w:basedOn w:val="a5"/>
  </w:style>
  <w:style w:type="paragraph" w:customStyle="1" w:styleId="a7">
    <w:name w:val="כתובית"/>
    <w:basedOn w:val="a"/>
    <w:pPr>
      <w:suppressLineNumbers/>
      <w:spacing w:before="120" w:after="120"/>
    </w:pPr>
    <w:rPr>
      <w:i/>
      <w:iCs/>
      <w:sz w:val="24"/>
      <w:szCs w:val="24"/>
    </w:rPr>
  </w:style>
  <w:style w:type="paragraph" w:customStyle="1" w:styleId="a8">
    <w:name w:val="אינדקס"/>
    <w:basedOn w:val="a"/>
    <w:pPr>
      <w:suppressLineNumbers/>
    </w:pPr>
  </w:style>
  <w:style w:type="paragraph" w:styleId="a9">
    <w:name w:val="List Paragraph"/>
    <w:basedOn w:val="a"/>
    <w:uiPriority w:val="34"/>
    <w:qFormat/>
    <w:pPr>
      <w:ind w:left="720"/>
    </w:pPr>
  </w:style>
  <w:style w:type="paragraph" w:styleId="aa">
    <w:name w:val="Balloon Text"/>
    <w:basedOn w:val="a"/>
    <w:uiPriority w:val="99"/>
    <w:pPr>
      <w:spacing w:after="0" w:line="100" w:lineRule="atLeast"/>
    </w:pPr>
    <w:rPr>
      <w:rFonts w:ascii="Tahoma" w:hAnsi="Tahoma" w:cs="Tahoma"/>
      <w:sz w:val="16"/>
      <w:szCs w:val="16"/>
    </w:rPr>
  </w:style>
  <w:style w:type="paragraph" w:styleId="ab">
    <w:name w:val="header"/>
    <w:basedOn w:val="a"/>
    <w:uiPriority w:val="99"/>
    <w:pPr>
      <w:suppressLineNumbers/>
      <w:tabs>
        <w:tab w:val="center" w:pos="4153"/>
        <w:tab w:val="right" w:pos="8306"/>
      </w:tabs>
      <w:spacing w:after="0" w:line="100" w:lineRule="atLeast"/>
    </w:pPr>
  </w:style>
  <w:style w:type="paragraph" w:styleId="ac">
    <w:name w:val="footer"/>
    <w:basedOn w:val="a"/>
    <w:uiPriority w:val="99"/>
    <w:pPr>
      <w:suppressLineNumbers/>
      <w:tabs>
        <w:tab w:val="center" w:pos="4153"/>
        <w:tab w:val="right" w:pos="8306"/>
      </w:tabs>
      <w:spacing w:after="0" w:line="100" w:lineRule="atLeast"/>
    </w:pPr>
  </w:style>
  <w:style w:type="paragraph" w:styleId="ad">
    <w:name w:val="No Spacing"/>
    <w:uiPriority w:val="1"/>
    <w:qFormat/>
    <w:rsid w:val="00D44B00"/>
    <w:pPr>
      <w:suppressAutoHyphens/>
      <w:jc w:val="right"/>
    </w:pPr>
    <w:rPr>
      <w:rFonts w:ascii="Calibri" w:eastAsia="Calibri" w:hAnsi="Calibri" w:cs="Arial"/>
      <w:kern w:val="1"/>
      <w:sz w:val="22"/>
      <w:szCs w:val="22"/>
      <w:lang w:eastAsia="he-IL"/>
    </w:rPr>
  </w:style>
  <w:style w:type="character" w:customStyle="1" w:styleId="ae">
    <w:name w:val="טקסט הערה תו"/>
    <w:basedOn w:val="a0"/>
    <w:link w:val="af"/>
    <w:uiPriority w:val="99"/>
    <w:semiHidden/>
    <w:rsid w:val="002748E4"/>
    <w:rPr>
      <w:rFonts w:asciiTheme="minorHAnsi" w:eastAsiaTheme="minorHAnsi" w:hAnsiTheme="minorHAnsi" w:cstheme="minorBidi"/>
    </w:rPr>
  </w:style>
  <w:style w:type="paragraph" w:styleId="af">
    <w:name w:val="annotation text"/>
    <w:basedOn w:val="a"/>
    <w:link w:val="ae"/>
    <w:uiPriority w:val="99"/>
    <w:semiHidden/>
    <w:unhideWhenUsed/>
    <w:rsid w:val="002748E4"/>
    <w:pPr>
      <w:suppressAutoHyphens w:val="0"/>
      <w:spacing w:line="240" w:lineRule="auto"/>
      <w:jc w:val="left"/>
    </w:pPr>
    <w:rPr>
      <w:rFonts w:asciiTheme="minorHAnsi" w:eastAsiaTheme="minorHAnsi" w:hAnsiTheme="minorHAnsi" w:cstheme="minorBidi"/>
      <w:kern w:val="0"/>
      <w:sz w:val="20"/>
      <w:szCs w:val="20"/>
      <w:lang w:eastAsia="en-US"/>
    </w:rPr>
  </w:style>
  <w:style w:type="character" w:customStyle="1" w:styleId="af0">
    <w:name w:val="נושא הערה תו"/>
    <w:basedOn w:val="ae"/>
    <w:link w:val="af1"/>
    <w:uiPriority w:val="99"/>
    <w:semiHidden/>
    <w:rsid w:val="002748E4"/>
    <w:rPr>
      <w:rFonts w:asciiTheme="minorHAnsi" w:eastAsiaTheme="minorHAnsi" w:hAnsiTheme="minorHAnsi" w:cstheme="minorBidi"/>
      <w:b/>
      <w:bCs/>
    </w:rPr>
  </w:style>
  <w:style w:type="paragraph" w:styleId="af1">
    <w:name w:val="annotation subject"/>
    <w:basedOn w:val="af"/>
    <w:next w:val="af"/>
    <w:link w:val="af0"/>
    <w:uiPriority w:val="99"/>
    <w:semiHidden/>
    <w:unhideWhenUsed/>
    <w:rsid w:val="002748E4"/>
    <w:rPr>
      <w:b/>
      <w:bCs/>
    </w:rPr>
  </w:style>
  <w:style w:type="character" w:styleId="af2">
    <w:name w:val="annotation reference"/>
    <w:basedOn w:val="a0"/>
    <w:uiPriority w:val="99"/>
    <w:semiHidden/>
    <w:unhideWhenUsed/>
    <w:rsid w:val="00EA632A"/>
    <w:rPr>
      <w:sz w:val="16"/>
      <w:szCs w:val="16"/>
    </w:rPr>
  </w:style>
  <w:style w:type="paragraph" w:styleId="af3">
    <w:name w:val="footnote text"/>
    <w:basedOn w:val="a"/>
    <w:link w:val="af4"/>
    <w:uiPriority w:val="99"/>
    <w:semiHidden/>
    <w:unhideWhenUsed/>
    <w:rsid w:val="00A167E2"/>
    <w:pPr>
      <w:spacing w:after="0" w:line="240" w:lineRule="auto"/>
    </w:pPr>
    <w:rPr>
      <w:sz w:val="20"/>
      <w:szCs w:val="20"/>
    </w:rPr>
  </w:style>
  <w:style w:type="character" w:customStyle="1" w:styleId="af4">
    <w:name w:val="טקסט הערת שוליים תו"/>
    <w:basedOn w:val="a0"/>
    <w:link w:val="af3"/>
    <w:uiPriority w:val="99"/>
    <w:semiHidden/>
    <w:rsid w:val="00A167E2"/>
    <w:rPr>
      <w:rFonts w:ascii="Calibri" w:eastAsia="Calibri" w:hAnsi="Calibri" w:cs="Arial"/>
      <w:kern w:val="1"/>
      <w:lang w:eastAsia="he-IL"/>
    </w:rPr>
  </w:style>
  <w:style w:type="character" w:styleId="af5">
    <w:name w:val="footnote reference"/>
    <w:basedOn w:val="a0"/>
    <w:uiPriority w:val="99"/>
    <w:semiHidden/>
    <w:unhideWhenUsed/>
    <w:rsid w:val="00A167E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63668">
      <w:bodyDiv w:val="1"/>
      <w:marLeft w:val="0"/>
      <w:marRight w:val="0"/>
      <w:marTop w:val="0"/>
      <w:marBottom w:val="0"/>
      <w:divBdr>
        <w:top w:val="none" w:sz="0" w:space="0" w:color="auto"/>
        <w:left w:val="none" w:sz="0" w:space="0" w:color="auto"/>
        <w:bottom w:val="none" w:sz="0" w:space="0" w:color="auto"/>
        <w:right w:val="none" w:sz="0" w:space="0" w:color="auto"/>
      </w:divBdr>
    </w:div>
    <w:div w:id="80806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9DDCDA-5BE4-4371-97E5-B715ED94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2763</Words>
  <Characters>13817</Characters>
  <Application>Microsoft Office Word</Application>
  <DocSecurity>0</DocSecurity>
  <Lines>115</Lines>
  <Paragraphs>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בס"ד</vt:lpstr>
      <vt:lpstr>בס"ד</vt:lpstr>
    </vt:vector>
  </TitlesOfParts>
  <Company/>
  <LinksUpToDate>false</LinksUpToDate>
  <CharactersWithSpaces>16547</CharactersWithSpaces>
  <SharedDoc>false</SharedDoc>
  <HLinks>
    <vt:vector size="6" baseType="variant">
      <vt:variant>
        <vt:i4>92341759</vt:i4>
      </vt:variant>
      <vt:variant>
        <vt:i4>0</vt:i4>
      </vt:variant>
      <vt:variant>
        <vt:i4>0</vt:i4>
      </vt:variant>
      <vt:variant>
        <vt:i4>5</vt:i4>
      </vt:variant>
      <vt:variant>
        <vt:lpwstr>http://www.takdin.co.il/searchg/ID_עא@1003~~05.html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בס"ד</dc:title>
  <dc:creator>Shalom</dc:creator>
  <cp:lastModifiedBy>owner</cp:lastModifiedBy>
  <cp:revision>2</cp:revision>
  <cp:lastPrinted>1900-12-31T22:00:00Z</cp:lastPrinted>
  <dcterms:created xsi:type="dcterms:W3CDTF">2015-03-03T08:49:00Z</dcterms:created>
  <dcterms:modified xsi:type="dcterms:W3CDTF">2015-03-03T08:49:00Z</dcterms:modified>
</cp:coreProperties>
</file>