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76732" w14:textId="7BE64C5A" w:rsidR="00F90167" w:rsidRPr="00EC01E7" w:rsidRDefault="00F90167" w:rsidP="008D0D97">
      <w:pPr>
        <w:spacing w:before="0" w:line="276" w:lineRule="auto"/>
        <w:rPr>
          <w:b/>
          <w:bCs/>
          <w:sz w:val="24"/>
          <w:u w:val="single"/>
          <w:rtl/>
        </w:rPr>
      </w:pPr>
      <w:r w:rsidRPr="00EC01E7">
        <w:rPr>
          <w:rFonts w:hint="cs"/>
          <w:b/>
          <w:bCs/>
          <w:sz w:val="24"/>
          <w:rtl/>
        </w:rPr>
        <w:t>בבית</w:t>
      </w:r>
      <w:r w:rsidRPr="00EC01E7">
        <w:rPr>
          <w:b/>
          <w:bCs/>
          <w:sz w:val="24"/>
          <w:rtl/>
        </w:rPr>
        <w:t xml:space="preserve"> </w:t>
      </w:r>
      <w:r w:rsidRPr="00EC01E7">
        <w:rPr>
          <w:rFonts w:hint="cs"/>
          <w:b/>
          <w:bCs/>
          <w:sz w:val="24"/>
          <w:rtl/>
        </w:rPr>
        <w:t>המשפט</w:t>
      </w:r>
      <w:r w:rsidRPr="00EC01E7">
        <w:rPr>
          <w:b/>
          <w:bCs/>
          <w:sz w:val="24"/>
          <w:rtl/>
        </w:rPr>
        <w:t xml:space="preserve"> </w:t>
      </w:r>
      <w:r w:rsidRPr="00EC01E7">
        <w:rPr>
          <w:rFonts w:hint="cs"/>
          <w:b/>
          <w:bCs/>
          <w:sz w:val="24"/>
          <w:rtl/>
        </w:rPr>
        <w:t>העליון</w:t>
      </w:r>
      <w:r w:rsidRPr="00EC01E7">
        <w:rPr>
          <w:b/>
          <w:bCs/>
          <w:sz w:val="24"/>
          <w:rtl/>
        </w:rPr>
        <w:t xml:space="preserve"> </w:t>
      </w:r>
      <w:r w:rsidRPr="00EC01E7">
        <w:rPr>
          <w:rFonts w:hint="cs"/>
          <w:b/>
          <w:bCs/>
          <w:sz w:val="24"/>
          <w:rtl/>
        </w:rPr>
        <w:t xml:space="preserve">בירושלים </w:t>
      </w:r>
      <w:r w:rsidRPr="00EC01E7">
        <w:rPr>
          <w:rFonts w:hint="cs"/>
          <w:b/>
          <w:bCs/>
          <w:sz w:val="24"/>
          <w:rtl/>
        </w:rPr>
        <w:tab/>
      </w:r>
      <w:r w:rsidRPr="00EC01E7">
        <w:rPr>
          <w:rFonts w:hint="cs"/>
          <w:b/>
          <w:bCs/>
          <w:sz w:val="24"/>
          <w:rtl/>
        </w:rPr>
        <w:tab/>
      </w:r>
      <w:r w:rsidRPr="00EC01E7">
        <w:rPr>
          <w:rFonts w:hint="cs"/>
          <w:b/>
          <w:bCs/>
          <w:sz w:val="24"/>
          <w:rtl/>
        </w:rPr>
        <w:tab/>
      </w:r>
      <w:r w:rsidRPr="00EC01E7">
        <w:rPr>
          <w:rFonts w:hint="cs"/>
          <w:b/>
          <w:bCs/>
          <w:sz w:val="24"/>
          <w:rtl/>
        </w:rPr>
        <w:tab/>
      </w:r>
      <w:r w:rsidRPr="00EC01E7">
        <w:rPr>
          <w:rFonts w:hint="cs"/>
          <w:b/>
          <w:bCs/>
          <w:sz w:val="24"/>
          <w:rtl/>
        </w:rPr>
        <w:tab/>
      </w:r>
      <w:r w:rsidRPr="00EC01E7">
        <w:rPr>
          <w:rFonts w:hint="cs"/>
          <w:b/>
          <w:bCs/>
          <w:sz w:val="24"/>
          <w:rtl/>
        </w:rPr>
        <w:tab/>
      </w:r>
      <w:r w:rsidRPr="00EC01E7">
        <w:rPr>
          <w:rFonts w:hint="cs"/>
          <w:b/>
          <w:bCs/>
          <w:sz w:val="24"/>
          <w:u w:val="single"/>
          <w:rtl/>
        </w:rPr>
        <w:t>בג</w:t>
      </w:r>
      <w:r w:rsidRPr="00EC01E7">
        <w:rPr>
          <w:b/>
          <w:bCs/>
          <w:sz w:val="24"/>
          <w:u w:val="single"/>
          <w:rtl/>
        </w:rPr>
        <w:t>"</w:t>
      </w:r>
      <w:r w:rsidRPr="00EC01E7">
        <w:rPr>
          <w:rFonts w:hint="cs"/>
          <w:b/>
          <w:bCs/>
          <w:sz w:val="24"/>
          <w:u w:val="single"/>
          <w:rtl/>
        </w:rPr>
        <w:t>צ 17/________</w:t>
      </w:r>
    </w:p>
    <w:p w14:paraId="2457C04C" w14:textId="2743D42E" w:rsidR="00F90167" w:rsidRPr="00EC01E7" w:rsidRDefault="00F90167" w:rsidP="008D0D97">
      <w:pPr>
        <w:spacing w:before="0" w:line="276" w:lineRule="auto"/>
        <w:rPr>
          <w:sz w:val="24"/>
          <w:u w:val="single"/>
          <w:rtl/>
        </w:rPr>
      </w:pPr>
      <w:r w:rsidRPr="00EC01E7">
        <w:rPr>
          <w:rFonts w:hint="cs"/>
          <w:b/>
          <w:bCs/>
          <w:sz w:val="24"/>
          <w:u w:val="single"/>
          <w:rtl/>
        </w:rPr>
        <w:t>בשיבתו</w:t>
      </w:r>
      <w:r w:rsidRPr="00EC01E7">
        <w:rPr>
          <w:b/>
          <w:bCs/>
          <w:sz w:val="24"/>
          <w:u w:val="single"/>
          <w:rtl/>
        </w:rPr>
        <w:t xml:space="preserve"> </w:t>
      </w:r>
      <w:r w:rsidRPr="00EC01E7">
        <w:rPr>
          <w:rFonts w:hint="cs"/>
          <w:b/>
          <w:bCs/>
          <w:sz w:val="24"/>
          <w:u w:val="single"/>
          <w:rtl/>
        </w:rPr>
        <w:t>כבית</w:t>
      </w:r>
      <w:r w:rsidRPr="00EC01E7">
        <w:rPr>
          <w:b/>
          <w:bCs/>
          <w:sz w:val="24"/>
          <w:u w:val="single"/>
          <w:rtl/>
        </w:rPr>
        <w:t xml:space="preserve"> </w:t>
      </w:r>
      <w:r w:rsidRPr="00EC01E7">
        <w:rPr>
          <w:rFonts w:hint="cs"/>
          <w:b/>
          <w:bCs/>
          <w:sz w:val="24"/>
          <w:u w:val="single"/>
          <w:rtl/>
        </w:rPr>
        <w:t>משפט</w:t>
      </w:r>
      <w:r w:rsidRPr="00EC01E7">
        <w:rPr>
          <w:b/>
          <w:bCs/>
          <w:sz w:val="24"/>
          <w:u w:val="single"/>
          <w:rtl/>
        </w:rPr>
        <w:t xml:space="preserve"> </w:t>
      </w:r>
      <w:r w:rsidRPr="00EC01E7">
        <w:rPr>
          <w:rFonts w:hint="cs"/>
          <w:b/>
          <w:bCs/>
          <w:sz w:val="24"/>
          <w:u w:val="single"/>
          <w:rtl/>
        </w:rPr>
        <w:t>גבוה</w:t>
      </w:r>
      <w:r w:rsidRPr="00EC01E7">
        <w:rPr>
          <w:b/>
          <w:bCs/>
          <w:sz w:val="24"/>
          <w:u w:val="single"/>
          <w:rtl/>
        </w:rPr>
        <w:t xml:space="preserve"> </w:t>
      </w:r>
      <w:r w:rsidRPr="00EC01E7">
        <w:rPr>
          <w:rFonts w:hint="cs"/>
          <w:b/>
          <w:bCs/>
          <w:sz w:val="24"/>
          <w:u w:val="single"/>
          <w:rtl/>
        </w:rPr>
        <w:t>לצדק</w:t>
      </w:r>
    </w:p>
    <w:p w14:paraId="73B25BFE" w14:textId="77777777" w:rsidR="00D3484D" w:rsidRPr="00EC01E7" w:rsidRDefault="00D3484D" w:rsidP="008D0D97">
      <w:pPr>
        <w:spacing w:before="0" w:line="276" w:lineRule="auto"/>
        <w:ind w:left="651" w:hanging="651"/>
        <w:rPr>
          <w:b/>
          <w:bCs/>
          <w:sz w:val="24"/>
          <w:rtl/>
        </w:rPr>
      </w:pPr>
    </w:p>
    <w:p w14:paraId="1C801BBB" w14:textId="77777777" w:rsidR="00D3484D" w:rsidRPr="00EC01E7" w:rsidRDefault="00D3484D" w:rsidP="008D0D97">
      <w:pPr>
        <w:spacing w:before="0" w:line="276" w:lineRule="auto"/>
        <w:ind w:left="651" w:hanging="651"/>
        <w:jc w:val="left"/>
        <w:rPr>
          <w:sz w:val="24"/>
          <w:rtl/>
        </w:rPr>
      </w:pPr>
      <w:r w:rsidRPr="00EC01E7">
        <w:rPr>
          <w:b/>
          <w:bCs/>
          <w:sz w:val="24"/>
          <w:u w:val="single"/>
          <w:rtl/>
        </w:rPr>
        <w:t>העותרת</w:t>
      </w:r>
      <w:r w:rsidRPr="00EC01E7">
        <w:rPr>
          <w:sz w:val="24"/>
          <w:rtl/>
        </w:rPr>
        <w:tab/>
      </w:r>
      <w:r w:rsidRPr="00EC01E7">
        <w:rPr>
          <w:b/>
          <w:bCs/>
          <w:sz w:val="24"/>
          <w:rtl/>
        </w:rPr>
        <w:t>:</w:t>
      </w:r>
      <w:r w:rsidRPr="00EC01E7">
        <w:rPr>
          <w:b/>
          <w:bCs/>
          <w:sz w:val="24"/>
          <w:rtl/>
        </w:rPr>
        <w:tab/>
      </w:r>
      <w:r w:rsidRPr="00EC01E7">
        <w:rPr>
          <w:b/>
          <w:bCs/>
          <w:sz w:val="24"/>
          <w:rtl/>
        </w:rPr>
        <w:tab/>
        <w:t xml:space="preserve">רגבים, </w:t>
      </w:r>
      <w:proofErr w:type="spellStart"/>
      <w:r w:rsidRPr="00EC01E7">
        <w:rPr>
          <w:b/>
          <w:bCs/>
          <w:sz w:val="24"/>
          <w:rtl/>
        </w:rPr>
        <w:t>ע.ר</w:t>
      </w:r>
      <w:proofErr w:type="spellEnd"/>
      <w:r w:rsidRPr="00EC01E7">
        <w:rPr>
          <w:b/>
          <w:bCs/>
          <w:sz w:val="24"/>
          <w:rtl/>
        </w:rPr>
        <w:t>. 580460319</w:t>
      </w:r>
    </w:p>
    <w:p w14:paraId="79B4A388" w14:textId="20A778E0" w:rsidR="00D3484D" w:rsidRPr="00EC01E7" w:rsidRDefault="00D3484D" w:rsidP="008D0D97">
      <w:pPr>
        <w:spacing w:before="0" w:line="276" w:lineRule="auto"/>
        <w:ind w:left="651" w:hanging="651"/>
        <w:jc w:val="left"/>
        <w:rPr>
          <w:sz w:val="24"/>
          <w:rtl/>
        </w:rPr>
      </w:pPr>
      <w:r w:rsidRPr="00EC01E7">
        <w:rPr>
          <w:sz w:val="24"/>
          <w:rtl/>
        </w:rPr>
        <w:tab/>
      </w:r>
      <w:r w:rsidRPr="00EC01E7">
        <w:rPr>
          <w:sz w:val="24"/>
          <w:rtl/>
        </w:rPr>
        <w:tab/>
      </w:r>
      <w:r w:rsidRPr="00EC01E7">
        <w:rPr>
          <w:sz w:val="24"/>
          <w:rtl/>
        </w:rPr>
        <w:tab/>
      </w:r>
      <w:r w:rsidR="002215DA" w:rsidRPr="00EC01E7">
        <w:rPr>
          <w:rFonts w:hint="cs"/>
          <w:sz w:val="24"/>
          <w:rtl/>
        </w:rPr>
        <w:tab/>
      </w:r>
      <w:r w:rsidRPr="00EC01E7">
        <w:rPr>
          <w:sz w:val="24"/>
          <w:rtl/>
        </w:rPr>
        <w:t xml:space="preserve">באמצעות עו"ד </w:t>
      </w:r>
      <w:r w:rsidR="00C5661C" w:rsidRPr="00EC01E7">
        <w:rPr>
          <w:rFonts w:hint="cs"/>
          <w:sz w:val="24"/>
          <w:rtl/>
        </w:rPr>
        <w:t>ב</w:t>
      </w:r>
      <w:r w:rsidR="008F02FE" w:rsidRPr="00EC01E7">
        <w:rPr>
          <w:rFonts w:hint="cs"/>
          <w:sz w:val="24"/>
          <w:rtl/>
        </w:rPr>
        <w:t>ו</w:t>
      </w:r>
      <w:r w:rsidRPr="00EC01E7">
        <w:rPr>
          <w:sz w:val="24"/>
          <w:rtl/>
        </w:rPr>
        <w:t>עז ארזי</w:t>
      </w:r>
    </w:p>
    <w:p w14:paraId="21F28701" w14:textId="53D4DB34" w:rsidR="00D3484D" w:rsidRPr="00EC01E7" w:rsidRDefault="002215DA" w:rsidP="008D0D97">
      <w:pPr>
        <w:spacing w:before="0" w:line="276" w:lineRule="auto"/>
        <w:ind w:left="651" w:hanging="651"/>
        <w:jc w:val="left"/>
        <w:rPr>
          <w:sz w:val="24"/>
          <w:rtl/>
        </w:rPr>
      </w:pPr>
      <w:r w:rsidRPr="00EC01E7">
        <w:rPr>
          <w:rFonts w:hint="cs"/>
          <w:sz w:val="24"/>
          <w:rtl/>
        </w:rPr>
        <w:tab/>
      </w:r>
      <w:r w:rsidR="00D3484D" w:rsidRPr="00EC01E7">
        <w:rPr>
          <w:sz w:val="24"/>
          <w:rtl/>
        </w:rPr>
        <w:tab/>
      </w:r>
      <w:r w:rsidR="00D3484D" w:rsidRPr="00EC01E7">
        <w:rPr>
          <w:sz w:val="24"/>
          <w:rtl/>
        </w:rPr>
        <w:tab/>
      </w:r>
      <w:r w:rsidR="00D3484D" w:rsidRPr="00EC01E7">
        <w:rPr>
          <w:sz w:val="24"/>
          <w:rtl/>
        </w:rPr>
        <w:tab/>
        <w:t>ת.ד. 44439, ירושלים, 91443</w:t>
      </w:r>
      <w:r w:rsidR="005363AB" w:rsidRPr="00EC01E7">
        <w:rPr>
          <w:rFonts w:hint="cs"/>
          <w:sz w:val="24"/>
          <w:rtl/>
        </w:rPr>
        <w:t>02</w:t>
      </w:r>
    </w:p>
    <w:p w14:paraId="7031E8BC" w14:textId="27EA2BB7" w:rsidR="00D3484D" w:rsidRPr="00EC01E7" w:rsidRDefault="00D3484D" w:rsidP="008D0D97">
      <w:pPr>
        <w:spacing w:before="0" w:line="276" w:lineRule="auto"/>
        <w:ind w:left="651" w:hanging="651"/>
        <w:jc w:val="left"/>
        <w:rPr>
          <w:b/>
          <w:bCs/>
          <w:sz w:val="24"/>
          <w:u w:val="single"/>
          <w:rtl/>
        </w:rPr>
      </w:pPr>
      <w:r w:rsidRPr="00EC01E7">
        <w:rPr>
          <w:sz w:val="24"/>
          <w:rtl/>
        </w:rPr>
        <w:tab/>
      </w:r>
      <w:r w:rsidR="002215DA" w:rsidRPr="00EC01E7">
        <w:rPr>
          <w:rFonts w:hint="cs"/>
          <w:sz w:val="24"/>
          <w:rtl/>
        </w:rPr>
        <w:tab/>
      </w:r>
      <w:r w:rsidRPr="00EC01E7">
        <w:rPr>
          <w:sz w:val="24"/>
          <w:rtl/>
        </w:rPr>
        <w:tab/>
      </w:r>
      <w:r w:rsidRPr="00EC01E7">
        <w:rPr>
          <w:sz w:val="24"/>
          <w:rtl/>
        </w:rPr>
        <w:tab/>
        <w:t>טל': 02-6560303, פקס: 02-6560363</w:t>
      </w:r>
    </w:p>
    <w:p w14:paraId="45BA570D" w14:textId="77777777" w:rsidR="00D3484D" w:rsidRPr="00EC01E7" w:rsidRDefault="00D3484D" w:rsidP="008D0D97">
      <w:pPr>
        <w:spacing w:before="0" w:line="276" w:lineRule="auto"/>
        <w:ind w:left="651" w:hanging="651"/>
        <w:rPr>
          <w:sz w:val="24"/>
          <w:u w:val="single"/>
          <w:rtl/>
        </w:rPr>
      </w:pPr>
    </w:p>
    <w:p w14:paraId="18AA7726" w14:textId="77777777" w:rsidR="00D3484D" w:rsidRPr="00EC01E7" w:rsidRDefault="00D3484D" w:rsidP="008D0D97">
      <w:pPr>
        <w:spacing w:before="0" w:line="276" w:lineRule="auto"/>
        <w:ind w:left="651" w:hanging="651"/>
        <w:rPr>
          <w:b/>
          <w:bCs/>
          <w:sz w:val="24"/>
          <w:rtl/>
        </w:rPr>
      </w:pPr>
      <w:r w:rsidRPr="00EC01E7">
        <w:rPr>
          <w:b/>
          <w:bCs/>
          <w:sz w:val="24"/>
          <w:rtl/>
        </w:rPr>
        <w:t xml:space="preserve">                             - נ ג ד -</w:t>
      </w:r>
    </w:p>
    <w:p w14:paraId="5EA9B615" w14:textId="77777777" w:rsidR="00D3484D" w:rsidRPr="00EC01E7" w:rsidRDefault="00D3484D" w:rsidP="008D0D97">
      <w:pPr>
        <w:spacing w:before="0" w:line="276" w:lineRule="auto"/>
        <w:ind w:left="651" w:hanging="652"/>
        <w:rPr>
          <w:b/>
          <w:bCs/>
          <w:sz w:val="24"/>
          <w:rtl/>
        </w:rPr>
      </w:pPr>
    </w:p>
    <w:p w14:paraId="2FBB3632" w14:textId="7A803FD7" w:rsidR="00632132" w:rsidRPr="00EC01E7" w:rsidRDefault="001B5DB0" w:rsidP="00901CD4">
      <w:pPr>
        <w:tabs>
          <w:tab w:val="left" w:pos="2210"/>
          <w:tab w:val="left" w:pos="2777"/>
        </w:tabs>
        <w:spacing w:before="0" w:line="276" w:lineRule="auto"/>
        <w:ind w:left="652" w:hanging="652"/>
        <w:contextualSpacing/>
        <w:jc w:val="left"/>
        <w:rPr>
          <w:sz w:val="24"/>
          <w:rtl/>
        </w:rPr>
      </w:pPr>
      <w:r w:rsidRPr="00EC01E7">
        <w:rPr>
          <w:b/>
          <w:bCs/>
          <w:sz w:val="24"/>
          <w:u w:val="single"/>
          <w:rtl/>
        </w:rPr>
        <w:t>המשיב</w:t>
      </w:r>
      <w:r w:rsidRPr="00EC01E7">
        <w:rPr>
          <w:rFonts w:hint="cs"/>
          <w:b/>
          <w:bCs/>
          <w:sz w:val="24"/>
          <w:u w:val="single"/>
          <w:rtl/>
        </w:rPr>
        <w:t>ים</w:t>
      </w:r>
      <w:r w:rsidR="00D3484D" w:rsidRPr="00EC01E7">
        <w:rPr>
          <w:b/>
          <w:bCs/>
          <w:sz w:val="24"/>
          <w:rtl/>
        </w:rPr>
        <w:t>:</w:t>
      </w:r>
      <w:r w:rsidR="00F26DF6" w:rsidRPr="00EC01E7">
        <w:rPr>
          <w:rFonts w:hint="cs"/>
          <w:sz w:val="24"/>
          <w:rtl/>
        </w:rPr>
        <w:tab/>
      </w:r>
      <w:r w:rsidR="00F90167" w:rsidRPr="00EC01E7">
        <w:rPr>
          <w:rFonts w:hint="cs"/>
          <w:sz w:val="24"/>
          <w:rtl/>
        </w:rPr>
        <w:t>1.</w:t>
      </w:r>
      <w:r w:rsidR="00F90167" w:rsidRPr="00EC01E7">
        <w:rPr>
          <w:rFonts w:hint="cs"/>
          <w:sz w:val="24"/>
          <w:rtl/>
        </w:rPr>
        <w:tab/>
      </w:r>
      <w:r w:rsidR="00901CD4" w:rsidRPr="00EC01E7">
        <w:rPr>
          <w:rFonts w:hint="cs"/>
          <w:b/>
          <w:bCs/>
          <w:sz w:val="24"/>
          <w:rtl/>
        </w:rPr>
        <w:t>יושב ראש הכנסת, מר יולי אדלשטיין</w:t>
      </w:r>
    </w:p>
    <w:p w14:paraId="66FC5CC8" w14:textId="7F01A13E" w:rsidR="00901CD4" w:rsidRPr="00EC01E7" w:rsidRDefault="00901CD4" w:rsidP="00901CD4">
      <w:pPr>
        <w:tabs>
          <w:tab w:val="left" w:pos="2210"/>
          <w:tab w:val="left" w:pos="2777"/>
        </w:tabs>
        <w:spacing w:before="0" w:line="276" w:lineRule="auto"/>
        <w:ind w:left="652" w:hanging="652"/>
        <w:contextualSpacing/>
        <w:jc w:val="left"/>
        <w:rPr>
          <w:sz w:val="24"/>
          <w:rtl/>
        </w:rPr>
      </w:pPr>
      <w:r w:rsidRPr="00EC01E7">
        <w:rPr>
          <w:rFonts w:hint="cs"/>
          <w:sz w:val="24"/>
          <w:rtl/>
        </w:rPr>
        <w:tab/>
      </w:r>
      <w:r w:rsidRPr="00EC01E7">
        <w:rPr>
          <w:rFonts w:hint="cs"/>
          <w:sz w:val="24"/>
          <w:rtl/>
        </w:rPr>
        <w:tab/>
      </w:r>
      <w:r w:rsidRPr="00EC01E7">
        <w:rPr>
          <w:rFonts w:hint="cs"/>
          <w:sz w:val="24"/>
          <w:rtl/>
        </w:rPr>
        <w:tab/>
        <w:t>ע"י יועמ"ש הכנסת</w:t>
      </w:r>
    </w:p>
    <w:p w14:paraId="44F12BB7" w14:textId="77777777" w:rsidR="00901CD4" w:rsidRPr="00EC01E7" w:rsidRDefault="00901CD4" w:rsidP="00901CD4">
      <w:pPr>
        <w:tabs>
          <w:tab w:val="left" w:pos="2210"/>
          <w:tab w:val="left" w:pos="2777"/>
        </w:tabs>
        <w:spacing w:before="0" w:line="276" w:lineRule="auto"/>
        <w:ind w:left="652" w:hanging="652"/>
        <w:contextualSpacing/>
        <w:jc w:val="left"/>
        <w:rPr>
          <w:sz w:val="24"/>
          <w:rtl/>
        </w:rPr>
      </w:pPr>
    </w:p>
    <w:p w14:paraId="7F1C62A7" w14:textId="1EE0D672" w:rsidR="00901CD4" w:rsidRPr="00EC01E7" w:rsidRDefault="00901CD4" w:rsidP="00901CD4">
      <w:pPr>
        <w:tabs>
          <w:tab w:val="left" w:pos="2210"/>
          <w:tab w:val="left" w:pos="2777"/>
        </w:tabs>
        <w:spacing w:before="0" w:line="276" w:lineRule="auto"/>
        <w:ind w:left="652" w:hanging="652"/>
        <w:contextualSpacing/>
        <w:jc w:val="left"/>
        <w:rPr>
          <w:sz w:val="24"/>
          <w:rtl/>
        </w:rPr>
      </w:pPr>
      <w:r w:rsidRPr="00EC01E7">
        <w:rPr>
          <w:rFonts w:hint="cs"/>
          <w:sz w:val="24"/>
          <w:rtl/>
        </w:rPr>
        <w:tab/>
      </w:r>
      <w:r w:rsidRPr="00EC01E7">
        <w:rPr>
          <w:rFonts w:hint="cs"/>
          <w:sz w:val="24"/>
          <w:rtl/>
        </w:rPr>
        <w:tab/>
        <w:t>2.</w:t>
      </w:r>
      <w:r w:rsidRPr="00EC01E7">
        <w:rPr>
          <w:rFonts w:hint="cs"/>
          <w:sz w:val="24"/>
          <w:rtl/>
        </w:rPr>
        <w:tab/>
      </w:r>
      <w:r w:rsidRPr="00EC01E7">
        <w:rPr>
          <w:rFonts w:hint="cs"/>
          <w:b/>
          <w:bCs/>
          <w:sz w:val="24"/>
          <w:rtl/>
        </w:rPr>
        <w:t xml:space="preserve">חה"כ יוסף </w:t>
      </w:r>
      <w:proofErr w:type="spellStart"/>
      <w:r w:rsidRPr="00EC01E7">
        <w:rPr>
          <w:rFonts w:hint="cs"/>
          <w:b/>
          <w:bCs/>
          <w:sz w:val="24"/>
          <w:rtl/>
        </w:rPr>
        <w:t>ג'בארין</w:t>
      </w:r>
      <w:proofErr w:type="spellEnd"/>
    </w:p>
    <w:p w14:paraId="3BDE3B2E" w14:textId="77777777" w:rsidR="00EE0D0F" w:rsidRPr="00EC01E7" w:rsidRDefault="00EE0D0F" w:rsidP="008D0D97">
      <w:pPr>
        <w:tabs>
          <w:tab w:val="left" w:pos="2210"/>
          <w:tab w:val="left" w:pos="2777"/>
        </w:tabs>
        <w:spacing w:before="0" w:line="276" w:lineRule="auto"/>
        <w:ind w:left="2778" w:hanging="652"/>
        <w:contextualSpacing/>
        <w:jc w:val="left"/>
        <w:rPr>
          <w:sz w:val="24"/>
          <w:rtl/>
        </w:rPr>
      </w:pPr>
    </w:p>
    <w:p w14:paraId="3F2F2948" w14:textId="19C8BC6C" w:rsidR="00D3484D" w:rsidRPr="00EC01E7" w:rsidRDefault="00F90167" w:rsidP="00F90167">
      <w:pPr>
        <w:tabs>
          <w:tab w:val="left" w:pos="2210"/>
          <w:tab w:val="left" w:pos="2777"/>
        </w:tabs>
        <w:spacing w:line="360" w:lineRule="auto"/>
        <w:ind w:left="651" w:hanging="651"/>
        <w:jc w:val="left"/>
        <w:rPr>
          <w:b/>
          <w:bCs/>
          <w:rtl/>
        </w:rPr>
      </w:pPr>
      <w:r w:rsidRPr="00EC01E7">
        <w:rPr>
          <w:rFonts w:hint="cs"/>
          <w:sz w:val="24"/>
          <w:rtl/>
        </w:rPr>
        <w:tab/>
      </w:r>
      <w:r w:rsidRPr="00EC01E7">
        <w:rPr>
          <w:rFonts w:hint="cs"/>
          <w:sz w:val="24"/>
          <w:rtl/>
        </w:rPr>
        <w:tab/>
      </w:r>
      <w:r w:rsidR="00635491" w:rsidRPr="00EC01E7">
        <w:rPr>
          <w:rFonts w:hint="cs"/>
          <w:sz w:val="24"/>
          <w:rtl/>
        </w:rPr>
        <w:tab/>
      </w:r>
      <w:r w:rsidR="00C5661C" w:rsidRPr="00EC01E7">
        <w:rPr>
          <w:rFonts w:hint="cs"/>
          <w:sz w:val="24"/>
          <w:rtl/>
        </w:rPr>
        <w:tab/>
      </w:r>
      <w:r w:rsidR="00C5661C" w:rsidRPr="00EC01E7">
        <w:rPr>
          <w:rFonts w:hint="cs"/>
          <w:sz w:val="24"/>
          <w:rtl/>
        </w:rPr>
        <w:tab/>
      </w:r>
      <w:r w:rsidR="00D3484D" w:rsidRPr="00EC01E7">
        <w:rPr>
          <w:b/>
          <w:bCs/>
          <w:rtl/>
        </w:rPr>
        <w:tab/>
      </w:r>
      <w:r w:rsidR="00D3484D" w:rsidRPr="00EC01E7">
        <w:rPr>
          <w:rtl/>
        </w:rPr>
        <w:tab/>
      </w:r>
      <w:r w:rsidR="00D3484D" w:rsidRPr="00EC01E7">
        <w:rPr>
          <w:rtl/>
        </w:rPr>
        <w:tab/>
      </w:r>
    </w:p>
    <w:p w14:paraId="755082B4" w14:textId="77777777" w:rsidR="00642C98" w:rsidRPr="00EC01E7" w:rsidRDefault="00642C98" w:rsidP="009B0A75">
      <w:pPr>
        <w:spacing w:line="360" w:lineRule="auto"/>
        <w:ind w:left="651" w:hanging="651"/>
        <w:jc w:val="center"/>
        <w:rPr>
          <w:b/>
          <w:bCs/>
          <w:sz w:val="36"/>
          <w:szCs w:val="36"/>
          <w:u w:val="single"/>
          <w:rtl/>
        </w:rPr>
      </w:pPr>
    </w:p>
    <w:p w14:paraId="0F4F74EB" w14:textId="679247A6" w:rsidR="00D3484D" w:rsidRPr="00EC01E7" w:rsidRDefault="00D3484D" w:rsidP="009B0A75">
      <w:pPr>
        <w:spacing w:line="360" w:lineRule="auto"/>
        <w:ind w:left="651" w:hanging="651"/>
        <w:jc w:val="center"/>
        <w:rPr>
          <w:b/>
          <w:bCs/>
          <w:sz w:val="36"/>
          <w:szCs w:val="36"/>
          <w:u w:val="single"/>
          <w:rtl/>
        </w:rPr>
      </w:pPr>
      <w:r w:rsidRPr="00EC01E7">
        <w:rPr>
          <w:b/>
          <w:bCs/>
          <w:sz w:val="36"/>
          <w:szCs w:val="36"/>
          <w:u w:val="single"/>
          <w:rtl/>
        </w:rPr>
        <w:t xml:space="preserve">עתירה </w:t>
      </w:r>
      <w:r w:rsidR="009B0A75" w:rsidRPr="00EC01E7">
        <w:rPr>
          <w:rFonts w:hint="cs"/>
          <w:b/>
          <w:bCs/>
          <w:sz w:val="36"/>
          <w:szCs w:val="36"/>
          <w:u w:val="single"/>
          <w:rtl/>
        </w:rPr>
        <w:t>למתן צו על תנאי</w:t>
      </w:r>
      <w:r w:rsidR="00406332" w:rsidRPr="00EC01E7">
        <w:rPr>
          <w:rFonts w:hint="cs"/>
          <w:b/>
          <w:bCs/>
          <w:sz w:val="36"/>
          <w:szCs w:val="36"/>
          <w:u w:val="single"/>
          <w:rtl/>
        </w:rPr>
        <w:t xml:space="preserve"> וצו ביניים</w:t>
      </w:r>
    </w:p>
    <w:p w14:paraId="48CFAEE6" w14:textId="7D5570E2" w:rsidR="00901CD4" w:rsidRPr="00EC01E7" w:rsidRDefault="009B0A75" w:rsidP="00C0610F">
      <w:pPr>
        <w:spacing w:line="360" w:lineRule="auto"/>
        <w:rPr>
          <w:b/>
          <w:bCs/>
          <w:sz w:val="24"/>
          <w:rtl/>
        </w:rPr>
      </w:pPr>
      <w:r w:rsidRPr="00EC01E7">
        <w:rPr>
          <w:rFonts w:hint="cs"/>
          <w:b/>
          <w:bCs/>
          <w:sz w:val="24"/>
          <w:rtl/>
        </w:rPr>
        <w:t>זוהי עתירה למתן צו על תנאי לפיה מתבקש בית המשפט הנכבד להורות למשיב</w:t>
      </w:r>
      <w:r w:rsidR="00901CD4" w:rsidRPr="00EC01E7">
        <w:rPr>
          <w:rFonts w:hint="cs"/>
          <w:b/>
          <w:bCs/>
          <w:sz w:val="24"/>
          <w:rtl/>
        </w:rPr>
        <w:t xml:space="preserve"> 1 לבוא </w:t>
      </w:r>
      <w:proofErr w:type="spellStart"/>
      <w:r w:rsidR="00901CD4" w:rsidRPr="00EC01E7">
        <w:rPr>
          <w:rFonts w:hint="cs"/>
          <w:b/>
          <w:bCs/>
          <w:sz w:val="24"/>
          <w:rtl/>
        </w:rPr>
        <w:t>וליתן</w:t>
      </w:r>
      <w:proofErr w:type="spellEnd"/>
      <w:r w:rsidR="00901CD4" w:rsidRPr="00EC01E7">
        <w:rPr>
          <w:rFonts w:hint="cs"/>
          <w:b/>
          <w:bCs/>
          <w:sz w:val="24"/>
          <w:rtl/>
        </w:rPr>
        <w:t xml:space="preserve"> טעם מדוע לא יפסיק את מימון שכירות לשכת</w:t>
      </w:r>
      <w:r w:rsidR="00A34CE4" w:rsidRPr="00EC01E7">
        <w:rPr>
          <w:rFonts w:hint="cs"/>
          <w:b/>
          <w:bCs/>
          <w:sz w:val="24"/>
          <w:rtl/>
        </w:rPr>
        <w:t>ו הפרלמנטרית של המשיב 2, במיקומה</w:t>
      </w:r>
      <w:r w:rsidR="00901CD4" w:rsidRPr="00EC01E7">
        <w:rPr>
          <w:rFonts w:hint="cs"/>
          <w:b/>
          <w:bCs/>
          <w:sz w:val="24"/>
          <w:rtl/>
        </w:rPr>
        <w:t xml:space="preserve"> נכון ליום הגשת עתירה זו, בשל היותה ממוקמת במבנה בלתי חוקי אשר הוצא</w:t>
      </w:r>
      <w:r w:rsidR="00E6053F" w:rsidRPr="00EC01E7">
        <w:rPr>
          <w:rFonts w:hint="cs"/>
          <w:b/>
          <w:bCs/>
          <w:sz w:val="24"/>
          <w:rtl/>
        </w:rPr>
        <w:t>ו</w:t>
      </w:r>
      <w:r w:rsidR="00901CD4" w:rsidRPr="00EC01E7">
        <w:rPr>
          <w:rFonts w:hint="cs"/>
          <w:b/>
          <w:bCs/>
          <w:sz w:val="24"/>
          <w:rtl/>
        </w:rPr>
        <w:t xml:space="preserve"> כנגדו על ידי בית משפט צווי הריסה ומניעת שימוש. ובנוסף מדוע לא יחייב המשיב 1 את המשיב 2 בהשבת הכספים שהועברו</w:t>
      </w:r>
      <w:r w:rsidR="00E6053F" w:rsidRPr="00EC01E7">
        <w:rPr>
          <w:rFonts w:hint="cs"/>
          <w:b/>
          <w:bCs/>
          <w:sz w:val="24"/>
          <w:rtl/>
        </w:rPr>
        <w:t xml:space="preserve"> עד כה</w:t>
      </w:r>
      <w:r w:rsidR="00901CD4" w:rsidRPr="00EC01E7">
        <w:rPr>
          <w:rFonts w:hint="cs"/>
          <w:b/>
          <w:bCs/>
          <w:sz w:val="24"/>
          <w:rtl/>
        </w:rPr>
        <w:t xml:space="preserve"> למימון השכירות של הלשכה הנ"ל.</w:t>
      </w:r>
      <w:r w:rsidR="00406332" w:rsidRPr="00EC01E7">
        <w:rPr>
          <w:rFonts w:hint="cs"/>
          <w:b/>
          <w:bCs/>
          <w:sz w:val="24"/>
          <w:rtl/>
        </w:rPr>
        <w:t xml:space="preserve"> וכן למתן צו ביניים אשר יורה למשיב 1 </w:t>
      </w:r>
      <w:r w:rsidR="00C0610F" w:rsidRPr="00EC01E7">
        <w:rPr>
          <w:rFonts w:hint="cs"/>
          <w:b/>
          <w:bCs/>
          <w:sz w:val="24"/>
          <w:rtl/>
        </w:rPr>
        <w:t xml:space="preserve">להקפיא </w:t>
      </w:r>
      <w:r w:rsidR="00406332" w:rsidRPr="00EC01E7">
        <w:rPr>
          <w:rFonts w:hint="cs"/>
          <w:b/>
          <w:bCs/>
          <w:sz w:val="24"/>
          <w:rtl/>
        </w:rPr>
        <w:t xml:space="preserve">באופן </w:t>
      </w:r>
      <w:proofErr w:type="spellStart"/>
      <w:r w:rsidR="00406332" w:rsidRPr="00EC01E7">
        <w:rPr>
          <w:rFonts w:hint="cs"/>
          <w:b/>
          <w:bCs/>
          <w:sz w:val="24"/>
          <w:rtl/>
        </w:rPr>
        <w:t>מיידי</w:t>
      </w:r>
      <w:proofErr w:type="spellEnd"/>
      <w:r w:rsidR="00406332" w:rsidRPr="00EC01E7">
        <w:rPr>
          <w:rFonts w:hint="cs"/>
          <w:b/>
          <w:bCs/>
          <w:sz w:val="24"/>
          <w:rtl/>
        </w:rPr>
        <w:t xml:space="preserve"> את העברת תשלומי מימון השכירות, כאמור וזאת עד לבירורה של עתירה זו.</w:t>
      </w:r>
    </w:p>
    <w:p w14:paraId="4AF33E86" w14:textId="77777777" w:rsidR="00A34CE4" w:rsidRPr="00EC01E7" w:rsidRDefault="00A34CE4" w:rsidP="00401F46">
      <w:pPr>
        <w:spacing w:line="360" w:lineRule="auto"/>
        <w:ind w:left="651" w:hanging="651"/>
        <w:rPr>
          <w:b/>
          <w:bCs/>
          <w:sz w:val="28"/>
          <w:szCs w:val="28"/>
          <w:u w:val="single"/>
          <w:rtl/>
        </w:rPr>
      </w:pPr>
    </w:p>
    <w:p w14:paraId="6F74EB73" w14:textId="472A4E4A" w:rsidR="00D3484D" w:rsidRPr="00EC01E7" w:rsidRDefault="00D3484D" w:rsidP="00401F46">
      <w:pPr>
        <w:spacing w:line="360" w:lineRule="auto"/>
        <w:ind w:left="651" w:hanging="651"/>
        <w:rPr>
          <w:b/>
          <w:bCs/>
          <w:sz w:val="28"/>
          <w:szCs w:val="28"/>
          <w:u w:val="single"/>
          <w:rtl/>
        </w:rPr>
      </w:pPr>
      <w:r w:rsidRPr="00EC01E7">
        <w:rPr>
          <w:b/>
          <w:bCs/>
          <w:sz w:val="28"/>
          <w:szCs w:val="28"/>
          <w:u w:val="single"/>
          <w:rtl/>
        </w:rPr>
        <w:t>ואלה הנימוקים לעתירה</w:t>
      </w:r>
      <w:r w:rsidRPr="00EC01E7">
        <w:rPr>
          <w:b/>
          <w:bCs/>
          <w:sz w:val="28"/>
          <w:szCs w:val="28"/>
          <w:rtl/>
        </w:rPr>
        <w:t>:</w:t>
      </w:r>
    </w:p>
    <w:p w14:paraId="4823AAB5" w14:textId="77777777" w:rsidR="00901CD4" w:rsidRPr="00EC01E7" w:rsidRDefault="00901CD4" w:rsidP="00901CD4">
      <w:pPr>
        <w:pStyle w:val="a3"/>
        <w:spacing w:before="120" w:after="120"/>
        <w:ind w:left="651" w:hanging="651"/>
        <w:contextualSpacing w:val="0"/>
        <w:jc w:val="left"/>
        <w:rPr>
          <w:b/>
          <w:bCs/>
          <w:u w:val="single"/>
          <w:rtl/>
        </w:rPr>
      </w:pPr>
      <w:r w:rsidRPr="00EC01E7">
        <w:rPr>
          <w:rFonts w:hint="cs"/>
          <w:b/>
          <w:bCs/>
          <w:u w:val="single"/>
          <w:rtl/>
        </w:rPr>
        <w:t>כללי:</w:t>
      </w:r>
    </w:p>
    <w:p w14:paraId="0530C994" w14:textId="5CC16BDF" w:rsidR="00901CD4" w:rsidRPr="00EC01E7" w:rsidRDefault="00901CD4" w:rsidP="00A34CE4">
      <w:pPr>
        <w:pStyle w:val="a3"/>
        <w:spacing w:before="120" w:after="120"/>
        <w:ind w:left="0"/>
        <w:contextualSpacing w:val="0"/>
        <w:rPr>
          <w:rtl/>
        </w:rPr>
      </w:pPr>
      <w:r w:rsidRPr="00EC01E7">
        <w:rPr>
          <w:rFonts w:hint="cs"/>
          <w:rtl/>
        </w:rPr>
        <w:t xml:space="preserve">במסגרת פעילותה של העותרת כנגד תופעת הבניה הבלתי חוקית הסתבר לעותרת כי </w:t>
      </w:r>
      <w:r w:rsidR="00A34CE4" w:rsidRPr="00EC01E7">
        <w:rPr>
          <w:rFonts w:hint="cs"/>
          <w:rtl/>
        </w:rPr>
        <w:t>המשיב 2</w:t>
      </w:r>
      <w:r w:rsidRPr="00EC01E7">
        <w:rPr>
          <w:rFonts w:hint="cs"/>
          <w:rtl/>
        </w:rPr>
        <w:t xml:space="preserve"> שוכר לשכה פרלמנטרית, מכספי הציבור, במבנה בלתי חוקי המצוי באום אל-פאחם ואשר כנגדו תלוי </w:t>
      </w:r>
      <w:r w:rsidR="00A34CE4" w:rsidRPr="00EC01E7">
        <w:rPr>
          <w:rFonts w:hint="cs"/>
          <w:rtl/>
        </w:rPr>
        <w:t xml:space="preserve">ועומד צו הריסה שיפוטי </w:t>
      </w:r>
      <w:r w:rsidR="00A34CE4" w:rsidRPr="00EC01E7">
        <w:rPr>
          <w:rFonts w:hint="cs"/>
          <w:b/>
          <w:bCs/>
          <w:u w:val="single"/>
          <w:rtl/>
        </w:rPr>
        <w:t>וכן צו אי</w:t>
      </w:r>
      <w:r w:rsidRPr="00EC01E7">
        <w:rPr>
          <w:rFonts w:hint="cs"/>
          <w:b/>
          <w:bCs/>
          <w:u w:val="single"/>
          <w:rtl/>
        </w:rPr>
        <w:t>סור שימוש</w:t>
      </w:r>
      <w:r w:rsidRPr="00EC01E7">
        <w:rPr>
          <w:rFonts w:hint="cs"/>
          <w:rtl/>
        </w:rPr>
        <w:t xml:space="preserve">. פניות העותרת למשיב בדרישה להפסקת המימון של המשרד הנ"ל </w:t>
      </w:r>
      <w:r w:rsidRPr="00EC01E7">
        <w:rPr>
          <w:rtl/>
        </w:rPr>
        <w:t>–</w:t>
      </w:r>
      <w:r w:rsidRPr="00EC01E7">
        <w:rPr>
          <w:rFonts w:hint="cs"/>
          <w:rtl/>
        </w:rPr>
        <w:t xml:space="preserve"> לא נענו, ומכאן עתירה זו.</w:t>
      </w:r>
    </w:p>
    <w:p w14:paraId="6872E5D8" w14:textId="77777777" w:rsidR="00406332" w:rsidRPr="00EC01E7" w:rsidRDefault="00406332" w:rsidP="00401F46">
      <w:pPr>
        <w:pStyle w:val="a3"/>
        <w:spacing w:before="120" w:after="120"/>
        <w:ind w:left="651" w:hanging="651"/>
        <w:contextualSpacing w:val="0"/>
        <w:jc w:val="left"/>
        <w:rPr>
          <w:b/>
          <w:bCs/>
          <w:u w:val="single"/>
          <w:rtl/>
        </w:rPr>
      </w:pPr>
    </w:p>
    <w:p w14:paraId="1AE87CB7" w14:textId="77777777" w:rsidR="00406332" w:rsidRPr="00EC01E7" w:rsidRDefault="00406332" w:rsidP="00401F46">
      <w:pPr>
        <w:pStyle w:val="a3"/>
        <w:spacing w:before="120" w:after="120"/>
        <w:ind w:left="651" w:hanging="651"/>
        <w:contextualSpacing w:val="0"/>
        <w:jc w:val="left"/>
        <w:rPr>
          <w:b/>
          <w:bCs/>
          <w:u w:val="single"/>
          <w:rtl/>
        </w:rPr>
      </w:pPr>
    </w:p>
    <w:p w14:paraId="64054BE0" w14:textId="77777777" w:rsidR="00406332" w:rsidRPr="00EC01E7" w:rsidRDefault="00406332" w:rsidP="00401F46">
      <w:pPr>
        <w:pStyle w:val="a3"/>
        <w:spacing w:before="120" w:after="120"/>
        <w:ind w:left="651" w:hanging="651"/>
        <w:contextualSpacing w:val="0"/>
        <w:jc w:val="left"/>
        <w:rPr>
          <w:b/>
          <w:bCs/>
          <w:u w:val="single"/>
          <w:rtl/>
        </w:rPr>
      </w:pPr>
    </w:p>
    <w:p w14:paraId="38599921" w14:textId="77777777" w:rsidR="00DF184A" w:rsidRPr="00EC01E7" w:rsidRDefault="00DF184A" w:rsidP="00401F46">
      <w:pPr>
        <w:pStyle w:val="a3"/>
        <w:spacing w:before="120" w:after="120"/>
        <w:ind w:left="651" w:hanging="651"/>
        <w:contextualSpacing w:val="0"/>
        <w:jc w:val="left"/>
        <w:rPr>
          <w:b/>
          <w:bCs/>
          <w:rtl/>
        </w:rPr>
      </w:pPr>
      <w:r w:rsidRPr="00EC01E7">
        <w:rPr>
          <w:b/>
          <w:bCs/>
          <w:u w:val="single"/>
          <w:rtl/>
        </w:rPr>
        <w:t>הצדדים לעתירה</w:t>
      </w:r>
      <w:r w:rsidRPr="00EC01E7">
        <w:rPr>
          <w:b/>
          <w:bCs/>
          <w:rtl/>
        </w:rPr>
        <w:t>:</w:t>
      </w:r>
    </w:p>
    <w:p w14:paraId="605449E6" w14:textId="77777777" w:rsidR="00DF184A" w:rsidRPr="00EC01E7" w:rsidRDefault="00DF184A" w:rsidP="00401F46">
      <w:pPr>
        <w:pStyle w:val="a3"/>
        <w:numPr>
          <w:ilvl w:val="0"/>
          <w:numId w:val="1"/>
        </w:numPr>
        <w:spacing w:before="120" w:after="120"/>
        <w:ind w:left="651" w:hanging="651"/>
        <w:contextualSpacing w:val="0"/>
      </w:pPr>
      <w:r w:rsidRPr="00EC01E7">
        <w:rPr>
          <w:rFonts w:hint="cs"/>
          <w:rtl/>
        </w:rPr>
        <w:t>העותרת הינה תנועה ציבורית, אשר שמה לה למטרה לבדוק ולבקר את פעולת הרשויות המנהליות בדרך טיפולן בנושאי מדיניות קרקעית וסביבתית כך שיפעלו בהתאם לחוק ולכללי המנהל התקין.</w:t>
      </w:r>
    </w:p>
    <w:p w14:paraId="3482BE70" w14:textId="77777777" w:rsidR="00901CD4" w:rsidRPr="00EC01E7" w:rsidRDefault="00843916" w:rsidP="009B0A75">
      <w:pPr>
        <w:pStyle w:val="a3"/>
        <w:numPr>
          <w:ilvl w:val="0"/>
          <w:numId w:val="1"/>
        </w:numPr>
        <w:spacing w:before="120" w:after="120"/>
        <w:ind w:left="651" w:hanging="651"/>
        <w:contextualSpacing w:val="0"/>
      </w:pPr>
      <w:r w:rsidRPr="00EC01E7">
        <w:rPr>
          <w:rFonts w:hint="cs"/>
          <w:rtl/>
        </w:rPr>
        <w:t>המשיב</w:t>
      </w:r>
      <w:r w:rsidR="00901CD4" w:rsidRPr="00EC01E7">
        <w:rPr>
          <w:rFonts w:hint="cs"/>
          <w:rtl/>
        </w:rPr>
        <w:t xml:space="preserve"> 1 הוא יושב ראש הכנסת, ומתוקף תפקידו הוא האחראי על פעילותה של כנסת ישראל ולרבות ניהול תקציב הכנסת והתשלומים המועברים לחברי הכנסת, לרבות תשלומים עבור שכירות לשכה פרלמנטרית.</w:t>
      </w:r>
    </w:p>
    <w:p w14:paraId="0CE2D46C" w14:textId="23A9DC7F" w:rsidR="00901CD4" w:rsidRPr="00EC01E7" w:rsidRDefault="00901CD4" w:rsidP="009B0A75">
      <w:pPr>
        <w:pStyle w:val="a3"/>
        <w:numPr>
          <w:ilvl w:val="0"/>
          <w:numId w:val="1"/>
        </w:numPr>
        <w:spacing w:before="120" w:after="120"/>
        <w:ind w:left="651" w:hanging="651"/>
        <w:contextualSpacing w:val="0"/>
      </w:pPr>
      <w:r w:rsidRPr="00EC01E7">
        <w:rPr>
          <w:rFonts w:hint="cs"/>
          <w:rtl/>
        </w:rPr>
        <w:t>המשיב 2 הוא חבר הכנסת השוכר את הלשכה במבנה הבלתי חוקי, כאמור.</w:t>
      </w:r>
    </w:p>
    <w:p w14:paraId="02525D50" w14:textId="77777777" w:rsidR="00901CD4" w:rsidRPr="00EC01E7" w:rsidRDefault="00901CD4" w:rsidP="00401F46">
      <w:pPr>
        <w:spacing w:line="360" w:lineRule="auto"/>
        <w:ind w:left="651" w:hanging="651"/>
        <w:rPr>
          <w:b/>
          <w:bCs/>
          <w:sz w:val="24"/>
          <w:u w:val="single"/>
          <w:rtl/>
        </w:rPr>
      </w:pPr>
    </w:p>
    <w:p w14:paraId="306B38DD" w14:textId="77777777" w:rsidR="009B02E7" w:rsidRPr="00EC01E7" w:rsidRDefault="00C31399" w:rsidP="00401F46">
      <w:pPr>
        <w:spacing w:line="360" w:lineRule="auto"/>
        <w:ind w:left="651" w:hanging="651"/>
        <w:rPr>
          <w:b/>
          <w:bCs/>
          <w:sz w:val="24"/>
        </w:rPr>
      </w:pPr>
      <w:r w:rsidRPr="00EC01E7">
        <w:rPr>
          <w:rFonts w:hint="cs"/>
          <w:b/>
          <w:bCs/>
          <w:sz w:val="24"/>
          <w:u w:val="single"/>
          <w:rtl/>
        </w:rPr>
        <w:t>הפרק העובדתי</w:t>
      </w:r>
      <w:r w:rsidR="0036298F" w:rsidRPr="00EC01E7">
        <w:rPr>
          <w:b/>
          <w:bCs/>
          <w:sz w:val="24"/>
          <w:rtl/>
        </w:rPr>
        <w:t>:</w:t>
      </w:r>
    </w:p>
    <w:p w14:paraId="5CD48BD2" w14:textId="4F565582" w:rsidR="00901CD4" w:rsidRPr="00EC01E7" w:rsidRDefault="009B02E7" w:rsidP="00901CD4">
      <w:pPr>
        <w:pStyle w:val="a3"/>
        <w:numPr>
          <w:ilvl w:val="0"/>
          <w:numId w:val="1"/>
        </w:numPr>
        <w:spacing w:before="120" w:after="120"/>
        <w:ind w:left="651" w:hanging="651"/>
        <w:contextualSpacing w:val="0"/>
      </w:pPr>
      <w:r w:rsidRPr="00EC01E7">
        <w:rPr>
          <w:rFonts w:hint="cs"/>
          <w:rtl/>
        </w:rPr>
        <w:t xml:space="preserve">ביום </w:t>
      </w:r>
      <w:r w:rsidR="00901CD4" w:rsidRPr="00EC01E7">
        <w:rPr>
          <w:rFonts w:hint="cs"/>
          <w:rtl/>
        </w:rPr>
        <w:t>27</w:t>
      </w:r>
      <w:r w:rsidR="00F27394" w:rsidRPr="00EC01E7">
        <w:rPr>
          <w:rFonts w:hint="cs"/>
          <w:rtl/>
        </w:rPr>
        <w:t>.1</w:t>
      </w:r>
      <w:r w:rsidR="00901CD4" w:rsidRPr="00EC01E7">
        <w:rPr>
          <w:rFonts w:hint="cs"/>
          <w:rtl/>
        </w:rPr>
        <w:t>0</w:t>
      </w:r>
      <w:r w:rsidR="00F27394" w:rsidRPr="00EC01E7">
        <w:rPr>
          <w:rFonts w:hint="cs"/>
          <w:rtl/>
        </w:rPr>
        <w:t>.2016</w:t>
      </w:r>
      <w:r w:rsidR="004D0F5B" w:rsidRPr="00EC01E7">
        <w:rPr>
          <w:rFonts w:hint="cs"/>
          <w:rtl/>
        </w:rPr>
        <w:t xml:space="preserve"> פנתה העותרת למשיב</w:t>
      </w:r>
      <w:r w:rsidR="00901CD4" w:rsidRPr="00EC01E7">
        <w:rPr>
          <w:rFonts w:hint="cs"/>
          <w:rtl/>
        </w:rPr>
        <w:t xml:space="preserve"> 1 בדרישה להפסקת מימון שכירות הלשכה של המשיב 2 מהטעם שמדובר בלשכה הממוקמת במבנה בלתי חוקי אשר לגביו הוצא צו הריסה שיפוטי כבר בשנת 2012.</w:t>
      </w:r>
    </w:p>
    <w:p w14:paraId="4215ED8E" w14:textId="3599D47A" w:rsidR="00BC7E13" w:rsidRPr="00EC01E7" w:rsidRDefault="00003FD1" w:rsidP="00901CD4">
      <w:pPr>
        <w:pStyle w:val="a3"/>
        <w:numPr>
          <w:ilvl w:val="0"/>
          <w:numId w:val="9"/>
        </w:numPr>
        <w:spacing w:before="120" w:after="120"/>
        <w:ind w:left="651" w:firstLine="0"/>
        <w:contextualSpacing w:val="0"/>
        <w:rPr>
          <w:b/>
          <w:bCs/>
        </w:rPr>
      </w:pPr>
      <w:r w:rsidRPr="00EC01E7">
        <w:rPr>
          <w:rFonts w:hint="cs"/>
          <w:b/>
          <w:bCs/>
          <w:rtl/>
        </w:rPr>
        <w:t>פניית</w:t>
      </w:r>
      <w:r w:rsidR="009B02E7" w:rsidRPr="00EC01E7">
        <w:rPr>
          <w:rFonts w:hint="cs"/>
          <w:b/>
          <w:bCs/>
          <w:rtl/>
        </w:rPr>
        <w:t xml:space="preserve"> העותרת מיום </w:t>
      </w:r>
      <w:r w:rsidR="00F27394" w:rsidRPr="00EC01E7">
        <w:rPr>
          <w:rFonts w:hint="cs"/>
          <w:b/>
          <w:bCs/>
          <w:rtl/>
        </w:rPr>
        <w:t>2</w:t>
      </w:r>
      <w:r w:rsidR="00901CD4" w:rsidRPr="00EC01E7">
        <w:rPr>
          <w:rFonts w:hint="cs"/>
          <w:b/>
          <w:bCs/>
          <w:rtl/>
        </w:rPr>
        <w:t>7</w:t>
      </w:r>
      <w:r w:rsidR="00F27394" w:rsidRPr="00EC01E7">
        <w:rPr>
          <w:rFonts w:hint="cs"/>
          <w:b/>
          <w:bCs/>
          <w:rtl/>
        </w:rPr>
        <w:t>.1</w:t>
      </w:r>
      <w:r w:rsidR="00901CD4" w:rsidRPr="00EC01E7">
        <w:rPr>
          <w:rFonts w:hint="cs"/>
          <w:b/>
          <w:bCs/>
          <w:rtl/>
        </w:rPr>
        <w:t>0</w:t>
      </w:r>
      <w:r w:rsidR="00F27394" w:rsidRPr="00EC01E7">
        <w:rPr>
          <w:rFonts w:hint="cs"/>
          <w:b/>
          <w:bCs/>
          <w:rtl/>
        </w:rPr>
        <w:t>.2016</w:t>
      </w:r>
      <w:r w:rsidR="009B02E7" w:rsidRPr="00EC01E7">
        <w:rPr>
          <w:rFonts w:hint="cs"/>
          <w:b/>
          <w:bCs/>
          <w:rtl/>
        </w:rPr>
        <w:t xml:space="preserve"> מצ"ב לעתירה זו כנספח </w:t>
      </w:r>
      <w:r w:rsidR="00F05360" w:rsidRPr="00EC01E7">
        <w:rPr>
          <w:rFonts w:hint="cs"/>
          <w:b/>
          <w:bCs/>
          <w:rtl/>
        </w:rPr>
        <w:t>א</w:t>
      </w:r>
      <w:r w:rsidR="00932152" w:rsidRPr="00EC01E7">
        <w:rPr>
          <w:rFonts w:hint="cs"/>
          <w:b/>
          <w:bCs/>
          <w:rtl/>
        </w:rPr>
        <w:t>'</w:t>
      </w:r>
      <w:r w:rsidR="00AC059A" w:rsidRPr="00EC01E7">
        <w:rPr>
          <w:rFonts w:hint="cs"/>
          <w:b/>
          <w:bCs/>
          <w:rtl/>
        </w:rPr>
        <w:t>.</w:t>
      </w:r>
    </w:p>
    <w:p w14:paraId="535EAD98" w14:textId="7E69B208" w:rsidR="004D0F5B" w:rsidRPr="00EC01E7" w:rsidRDefault="00901CD4" w:rsidP="00901CD4">
      <w:pPr>
        <w:pStyle w:val="a3"/>
        <w:numPr>
          <w:ilvl w:val="0"/>
          <w:numId w:val="1"/>
        </w:numPr>
        <w:spacing w:before="120" w:after="120"/>
        <w:ind w:left="651" w:hanging="651"/>
        <w:contextualSpacing w:val="0"/>
      </w:pPr>
      <w:r w:rsidRPr="00EC01E7">
        <w:rPr>
          <w:rFonts w:hint="cs"/>
          <w:rtl/>
        </w:rPr>
        <w:t xml:space="preserve">יצוין כי בפנייתה הנ"ל ביקשה העותרת כי המשיב 2 אף יושעה מחברותו בוועדת האתיקה של הכנסת עד לבירור העניין, וככל שיימצא כי אכן העובדות נכונות </w:t>
      </w:r>
      <w:r w:rsidRPr="00EC01E7">
        <w:rPr>
          <w:rtl/>
        </w:rPr>
        <w:t>–</w:t>
      </w:r>
      <w:r w:rsidRPr="00EC01E7">
        <w:rPr>
          <w:rFonts w:hint="cs"/>
          <w:rtl/>
        </w:rPr>
        <w:t xml:space="preserve"> להדיחו מן הוועדה.</w:t>
      </w:r>
    </w:p>
    <w:p w14:paraId="25EEE976" w14:textId="4BE03405" w:rsidR="00901CD4" w:rsidRPr="00EC01E7" w:rsidRDefault="00901CD4" w:rsidP="00536F37">
      <w:pPr>
        <w:pStyle w:val="a3"/>
        <w:numPr>
          <w:ilvl w:val="0"/>
          <w:numId w:val="1"/>
        </w:numPr>
        <w:spacing w:before="120" w:after="120"/>
        <w:ind w:left="651" w:hanging="651"/>
        <w:contextualSpacing w:val="0"/>
      </w:pPr>
      <w:r w:rsidRPr="00EC01E7">
        <w:rPr>
          <w:rFonts w:hint="cs"/>
          <w:rtl/>
        </w:rPr>
        <w:t xml:space="preserve">הואיל ופנייתה של העותרת לא נענתה </w:t>
      </w:r>
      <w:r w:rsidRPr="00EC01E7">
        <w:rPr>
          <w:rtl/>
        </w:rPr>
        <w:t>–</w:t>
      </w:r>
      <w:r w:rsidRPr="00EC01E7">
        <w:rPr>
          <w:rFonts w:hint="cs"/>
          <w:rtl/>
        </w:rPr>
        <w:t xml:space="preserve"> פנתה העותרת ביום 29.1.2017 למשיב 1 במכתב תזכורת ובו התבקש מענה לפנייתה של העותרת.</w:t>
      </w:r>
    </w:p>
    <w:p w14:paraId="2E773B02" w14:textId="68C2FC44" w:rsidR="00BC7E13" w:rsidRPr="00EC01E7" w:rsidRDefault="00003FD1" w:rsidP="00901CD4">
      <w:pPr>
        <w:pStyle w:val="a3"/>
        <w:numPr>
          <w:ilvl w:val="0"/>
          <w:numId w:val="9"/>
        </w:numPr>
        <w:spacing w:before="120" w:after="120"/>
        <w:ind w:left="651" w:firstLine="0"/>
        <w:contextualSpacing w:val="0"/>
        <w:rPr>
          <w:b/>
          <w:bCs/>
          <w:rtl/>
        </w:rPr>
      </w:pPr>
      <w:r w:rsidRPr="00EC01E7">
        <w:rPr>
          <w:rFonts w:hint="cs"/>
          <w:b/>
          <w:bCs/>
          <w:rtl/>
        </w:rPr>
        <w:t xml:space="preserve">פניית העותרת </w:t>
      </w:r>
      <w:r w:rsidR="00BC7E13" w:rsidRPr="00EC01E7">
        <w:rPr>
          <w:rFonts w:hint="cs"/>
          <w:b/>
          <w:bCs/>
          <w:rtl/>
        </w:rPr>
        <w:t>מ</w:t>
      </w:r>
      <w:r w:rsidRPr="00EC01E7">
        <w:rPr>
          <w:rFonts w:hint="cs"/>
          <w:b/>
          <w:bCs/>
          <w:rtl/>
        </w:rPr>
        <w:t xml:space="preserve">יום </w:t>
      </w:r>
      <w:r w:rsidR="00901CD4" w:rsidRPr="00EC01E7">
        <w:rPr>
          <w:rFonts w:hint="cs"/>
          <w:b/>
          <w:bCs/>
          <w:rtl/>
        </w:rPr>
        <w:t>29.1.2017</w:t>
      </w:r>
      <w:r w:rsidRPr="00EC01E7">
        <w:rPr>
          <w:rFonts w:hint="cs"/>
          <w:b/>
          <w:bCs/>
          <w:rtl/>
        </w:rPr>
        <w:t xml:space="preserve"> </w:t>
      </w:r>
      <w:r w:rsidR="00BC7E13" w:rsidRPr="00EC01E7">
        <w:rPr>
          <w:rFonts w:hint="cs"/>
          <w:b/>
          <w:bCs/>
          <w:rtl/>
        </w:rPr>
        <w:t xml:space="preserve">מצ"ב לעתירה זו כנספח </w:t>
      </w:r>
      <w:r w:rsidR="00AC059A" w:rsidRPr="00EC01E7">
        <w:rPr>
          <w:rFonts w:hint="cs"/>
          <w:b/>
          <w:bCs/>
          <w:rtl/>
        </w:rPr>
        <w:t>ב</w:t>
      </w:r>
      <w:r w:rsidR="00932152" w:rsidRPr="00EC01E7">
        <w:rPr>
          <w:rFonts w:hint="cs"/>
          <w:b/>
          <w:bCs/>
          <w:rtl/>
        </w:rPr>
        <w:t>'</w:t>
      </w:r>
      <w:r w:rsidR="00AC059A" w:rsidRPr="00EC01E7">
        <w:rPr>
          <w:rFonts w:hint="cs"/>
          <w:b/>
          <w:bCs/>
          <w:rtl/>
        </w:rPr>
        <w:t>.</w:t>
      </w:r>
    </w:p>
    <w:p w14:paraId="3667F74E" w14:textId="0794646A" w:rsidR="006A731C" w:rsidRPr="00EC01E7" w:rsidRDefault="00F27394" w:rsidP="00901CD4">
      <w:pPr>
        <w:pStyle w:val="a3"/>
        <w:numPr>
          <w:ilvl w:val="0"/>
          <w:numId w:val="1"/>
        </w:numPr>
        <w:spacing w:before="120" w:after="120"/>
        <w:ind w:left="651" w:hanging="651"/>
        <w:contextualSpacing w:val="0"/>
      </w:pPr>
      <w:r w:rsidRPr="00EC01E7">
        <w:rPr>
          <w:rFonts w:hint="cs"/>
          <w:rtl/>
        </w:rPr>
        <w:t>הואיל וגם פנייתה השני</w:t>
      </w:r>
      <w:r w:rsidR="00B03327" w:rsidRPr="00EC01E7">
        <w:rPr>
          <w:rFonts w:hint="cs"/>
          <w:rtl/>
        </w:rPr>
        <w:t>י</w:t>
      </w:r>
      <w:r w:rsidRPr="00EC01E7">
        <w:rPr>
          <w:rFonts w:hint="cs"/>
          <w:rtl/>
        </w:rPr>
        <w:t>ה של העותרת לא נענתה, פנתה העותרת למשיב</w:t>
      </w:r>
      <w:r w:rsidR="00901CD4" w:rsidRPr="00EC01E7">
        <w:rPr>
          <w:rFonts w:hint="cs"/>
          <w:rtl/>
        </w:rPr>
        <w:t xml:space="preserve"> 1</w:t>
      </w:r>
      <w:r w:rsidR="009B0A75" w:rsidRPr="00EC01E7">
        <w:rPr>
          <w:rFonts w:hint="cs"/>
          <w:rtl/>
        </w:rPr>
        <w:t xml:space="preserve"> </w:t>
      </w:r>
      <w:r w:rsidRPr="00EC01E7">
        <w:rPr>
          <w:rFonts w:hint="cs"/>
          <w:rtl/>
        </w:rPr>
        <w:t xml:space="preserve">ביום </w:t>
      </w:r>
      <w:r w:rsidR="00901CD4" w:rsidRPr="00EC01E7">
        <w:rPr>
          <w:rFonts w:hint="cs"/>
          <w:rtl/>
        </w:rPr>
        <w:t xml:space="preserve">13.6.2017 </w:t>
      </w:r>
      <w:r w:rsidRPr="00EC01E7">
        <w:rPr>
          <w:rFonts w:hint="cs"/>
          <w:rtl/>
        </w:rPr>
        <w:t xml:space="preserve">בפניה שלישית ובו הבהירה כי ככל שההתעלמות מפניות העותרת תימשך </w:t>
      </w:r>
      <w:r w:rsidRPr="00EC01E7">
        <w:rPr>
          <w:rtl/>
        </w:rPr>
        <w:t>–</w:t>
      </w:r>
      <w:r w:rsidRPr="00EC01E7">
        <w:rPr>
          <w:rFonts w:hint="cs"/>
          <w:rtl/>
        </w:rPr>
        <w:t xml:space="preserve"> תיאלץ העותרת לפנות לקבלת סעד משפטי.</w:t>
      </w:r>
    </w:p>
    <w:p w14:paraId="68E4F6EA" w14:textId="3A5E4798" w:rsidR="00515B2F" w:rsidRPr="00EC01E7" w:rsidRDefault="00515B2F" w:rsidP="00901CD4">
      <w:pPr>
        <w:pStyle w:val="a3"/>
        <w:numPr>
          <w:ilvl w:val="0"/>
          <w:numId w:val="9"/>
        </w:numPr>
        <w:spacing w:before="120" w:after="120"/>
        <w:ind w:left="651" w:firstLine="0"/>
        <w:contextualSpacing w:val="0"/>
        <w:rPr>
          <w:b/>
          <w:bCs/>
          <w:rtl/>
        </w:rPr>
      </w:pPr>
      <w:r w:rsidRPr="00EC01E7">
        <w:rPr>
          <w:rFonts w:hint="cs"/>
          <w:b/>
          <w:bCs/>
          <w:rtl/>
        </w:rPr>
        <w:t xml:space="preserve">פניית העותרת מיום </w:t>
      </w:r>
      <w:r w:rsidR="00901CD4" w:rsidRPr="00EC01E7">
        <w:rPr>
          <w:rFonts w:hint="cs"/>
          <w:b/>
          <w:bCs/>
          <w:rtl/>
        </w:rPr>
        <w:t>13.6</w:t>
      </w:r>
      <w:r w:rsidR="00F27394" w:rsidRPr="00EC01E7">
        <w:rPr>
          <w:rFonts w:hint="cs"/>
          <w:b/>
          <w:bCs/>
          <w:rtl/>
        </w:rPr>
        <w:t xml:space="preserve">.2017 </w:t>
      </w:r>
      <w:r w:rsidR="006A731C" w:rsidRPr="00EC01E7">
        <w:rPr>
          <w:rFonts w:hint="cs"/>
          <w:b/>
          <w:bCs/>
          <w:rtl/>
        </w:rPr>
        <w:t xml:space="preserve"> </w:t>
      </w:r>
      <w:r w:rsidRPr="00EC01E7">
        <w:rPr>
          <w:rFonts w:hint="cs"/>
          <w:b/>
          <w:bCs/>
          <w:rtl/>
        </w:rPr>
        <w:t xml:space="preserve">מצ"ב לעתירה זו כנספח </w:t>
      </w:r>
      <w:r w:rsidR="00F27394" w:rsidRPr="00EC01E7">
        <w:rPr>
          <w:rFonts w:hint="cs"/>
          <w:b/>
          <w:bCs/>
          <w:rtl/>
        </w:rPr>
        <w:t>ג</w:t>
      </w:r>
      <w:r w:rsidRPr="00EC01E7">
        <w:rPr>
          <w:rFonts w:hint="cs"/>
          <w:b/>
          <w:bCs/>
          <w:rtl/>
        </w:rPr>
        <w:t>'</w:t>
      </w:r>
      <w:r w:rsidR="00401F46" w:rsidRPr="00EC01E7">
        <w:rPr>
          <w:rFonts w:hint="cs"/>
          <w:b/>
          <w:bCs/>
          <w:rtl/>
        </w:rPr>
        <w:t>.</w:t>
      </w:r>
    </w:p>
    <w:p w14:paraId="433E91BA" w14:textId="77777777" w:rsidR="00901CD4" w:rsidRPr="00EC01E7" w:rsidRDefault="00901CD4" w:rsidP="00536F37">
      <w:pPr>
        <w:pStyle w:val="a3"/>
        <w:numPr>
          <w:ilvl w:val="0"/>
          <w:numId w:val="1"/>
        </w:numPr>
        <w:spacing w:before="120" w:after="120"/>
        <w:ind w:left="651" w:hanging="651"/>
        <w:contextualSpacing w:val="0"/>
      </w:pPr>
      <w:r w:rsidRPr="00EC01E7">
        <w:rPr>
          <w:rFonts w:hint="cs"/>
          <w:rtl/>
        </w:rPr>
        <w:t xml:space="preserve">ביום 19.6.2017 נשלח לעותרת מענה מהגב' תמי בר, מנהלת ועדת האתיקה, ובו נמסר כי תלונת העותרת הועברה להתייחסותו של המשיב 2 וכי נוכח האמור בהתייחסותו של המשיב 2 ובמכתבו של מהנדס עיריית אום </w:t>
      </w:r>
      <w:proofErr w:type="spellStart"/>
      <w:r w:rsidRPr="00EC01E7">
        <w:rPr>
          <w:rFonts w:hint="cs"/>
          <w:rtl/>
        </w:rPr>
        <w:t>אלפאחם</w:t>
      </w:r>
      <w:proofErr w:type="spellEnd"/>
      <w:r w:rsidRPr="00EC01E7">
        <w:rPr>
          <w:rFonts w:hint="cs"/>
          <w:rtl/>
        </w:rPr>
        <w:t xml:space="preserve"> </w:t>
      </w:r>
      <w:r w:rsidRPr="00EC01E7">
        <w:rPr>
          <w:rtl/>
        </w:rPr>
        <w:t>–</w:t>
      </w:r>
      <w:r w:rsidRPr="00EC01E7">
        <w:rPr>
          <w:rFonts w:hint="cs"/>
          <w:rtl/>
        </w:rPr>
        <w:t xml:space="preserve"> טרם התקבלה בוועדה החלטה לגבי תלונת העותרת.</w:t>
      </w:r>
    </w:p>
    <w:p w14:paraId="0D18406E" w14:textId="242A3092" w:rsidR="00285745" w:rsidRPr="00EC01E7" w:rsidRDefault="00901CD4" w:rsidP="00901CD4">
      <w:pPr>
        <w:pStyle w:val="a3"/>
        <w:numPr>
          <w:ilvl w:val="0"/>
          <w:numId w:val="9"/>
        </w:numPr>
        <w:spacing w:before="120" w:after="120"/>
        <w:ind w:left="651" w:firstLine="0"/>
        <w:contextualSpacing w:val="0"/>
        <w:rPr>
          <w:b/>
          <w:bCs/>
        </w:rPr>
      </w:pPr>
      <w:r w:rsidRPr="00EC01E7">
        <w:rPr>
          <w:rFonts w:hint="cs"/>
          <w:b/>
          <w:bCs/>
          <w:rtl/>
        </w:rPr>
        <w:t xml:space="preserve">תשובת מנהלת ועדת האתיקה מיום 19.6.2017 </w:t>
      </w:r>
      <w:r w:rsidR="00285745" w:rsidRPr="00EC01E7">
        <w:rPr>
          <w:rFonts w:hint="cs"/>
          <w:b/>
          <w:bCs/>
          <w:rtl/>
        </w:rPr>
        <w:t xml:space="preserve">מצ"ב לעתירה זו כנספח </w:t>
      </w:r>
      <w:r w:rsidR="00F27394" w:rsidRPr="00EC01E7">
        <w:rPr>
          <w:rFonts w:hint="cs"/>
          <w:b/>
          <w:bCs/>
          <w:rtl/>
        </w:rPr>
        <w:t>ד</w:t>
      </w:r>
      <w:r w:rsidR="000508FD" w:rsidRPr="00EC01E7">
        <w:rPr>
          <w:rFonts w:hint="cs"/>
          <w:b/>
          <w:bCs/>
          <w:rtl/>
        </w:rPr>
        <w:t>'</w:t>
      </w:r>
      <w:r w:rsidR="00401F46" w:rsidRPr="00EC01E7">
        <w:rPr>
          <w:rFonts w:hint="cs"/>
          <w:b/>
          <w:bCs/>
          <w:rtl/>
        </w:rPr>
        <w:t>.</w:t>
      </w:r>
    </w:p>
    <w:p w14:paraId="6669348A" w14:textId="37DFE068" w:rsidR="00901CD4" w:rsidRPr="00EC01E7" w:rsidRDefault="00901CD4" w:rsidP="00901CD4">
      <w:pPr>
        <w:pStyle w:val="a3"/>
        <w:numPr>
          <w:ilvl w:val="0"/>
          <w:numId w:val="1"/>
        </w:numPr>
        <w:spacing w:before="120" w:after="120"/>
        <w:ind w:left="651" w:hanging="651"/>
        <w:contextualSpacing w:val="0"/>
      </w:pPr>
      <w:r w:rsidRPr="00EC01E7">
        <w:rPr>
          <w:rFonts w:hint="cs"/>
          <w:rtl/>
        </w:rPr>
        <w:lastRenderedPageBreak/>
        <w:t xml:space="preserve">כבר כאן יצוין כי מהתייחסותם של המשיב 2 ושל מהנדס העירייה לתלונת העותרת (המצורפות לנספח ד' הנ"ל) - עולה כי אין מחלוקת לגבי טענותיה העובדתיות של העותרת בדבר אי חוקיות המבנה וקיומם של צווי הריסה </w:t>
      </w:r>
      <w:r w:rsidRPr="00EC01E7">
        <w:rPr>
          <w:rFonts w:hint="cs"/>
          <w:b/>
          <w:bCs/>
          <w:u w:val="single"/>
          <w:rtl/>
        </w:rPr>
        <w:t>ואיסור שימוש כנגד המבנה</w:t>
      </w:r>
      <w:r w:rsidRPr="00EC01E7">
        <w:rPr>
          <w:rFonts w:hint="cs"/>
          <w:rtl/>
        </w:rPr>
        <w:t>.</w:t>
      </w:r>
    </w:p>
    <w:p w14:paraId="766C7FC5" w14:textId="33625DC4" w:rsidR="00285745" w:rsidRPr="00EC01E7" w:rsidRDefault="00901CD4" w:rsidP="001E04D7">
      <w:pPr>
        <w:pStyle w:val="a3"/>
        <w:numPr>
          <w:ilvl w:val="0"/>
          <w:numId w:val="1"/>
        </w:numPr>
        <w:spacing w:before="120" w:after="120"/>
        <w:ind w:left="651" w:hanging="651"/>
        <w:contextualSpacing w:val="0"/>
      </w:pPr>
      <w:r w:rsidRPr="00EC01E7">
        <w:rPr>
          <w:rFonts w:hint="cs"/>
          <w:rtl/>
        </w:rPr>
        <w:t xml:space="preserve">הואיל ופניותיה של העותרת למשיב 1 לא הביאו למילוי דרישתה הראשונה של העותרת </w:t>
      </w:r>
      <w:r w:rsidRPr="00EC01E7">
        <w:rPr>
          <w:rtl/>
        </w:rPr>
        <w:t>–</w:t>
      </w:r>
      <w:r w:rsidRPr="00EC01E7">
        <w:rPr>
          <w:rFonts w:hint="cs"/>
          <w:rtl/>
        </w:rPr>
        <w:t xml:space="preserve"> הפסקת מימון הלשכה הבלתי חוקית, פנתה העותרת למשיב 1 במכתב נוסף מיום 2</w:t>
      </w:r>
      <w:r w:rsidR="001E04D7" w:rsidRPr="00EC01E7">
        <w:rPr>
          <w:rFonts w:hint="cs"/>
          <w:rtl/>
        </w:rPr>
        <w:t>7</w:t>
      </w:r>
      <w:r w:rsidRPr="00EC01E7">
        <w:rPr>
          <w:rFonts w:hint="cs"/>
          <w:rtl/>
        </w:rPr>
        <w:t xml:space="preserve">.6.2017 ובו הבהירה העותרת כי </w:t>
      </w:r>
      <w:r w:rsidR="00A34CE4" w:rsidRPr="00EC01E7">
        <w:rPr>
          <w:rFonts w:hint="cs"/>
          <w:rtl/>
        </w:rPr>
        <w:t xml:space="preserve">אין </w:t>
      </w:r>
      <w:r w:rsidRPr="00EC01E7">
        <w:rPr>
          <w:rFonts w:hint="cs"/>
          <w:rtl/>
        </w:rPr>
        <w:t>בידה לקבל את מכתבה של מנהלת ועדת האתיקה כמענה מספק וזאת הן בשל העובדה כי לא ניתן כל מענה לדרישת הפסקת המימון והן בשל העובדה כי גם ההליכים בוועדת האתיקה נמשכים מעבר לזמן סביר.</w:t>
      </w:r>
    </w:p>
    <w:p w14:paraId="4CC69B9A" w14:textId="4541254F" w:rsidR="00901CD4" w:rsidRPr="00EC01E7" w:rsidRDefault="00901CD4" w:rsidP="001E04D7">
      <w:pPr>
        <w:pStyle w:val="a3"/>
        <w:numPr>
          <w:ilvl w:val="0"/>
          <w:numId w:val="9"/>
        </w:numPr>
        <w:spacing w:before="120" w:after="120"/>
        <w:ind w:left="651" w:firstLine="0"/>
        <w:contextualSpacing w:val="0"/>
        <w:rPr>
          <w:b/>
          <w:bCs/>
          <w:rtl/>
        </w:rPr>
      </w:pPr>
      <w:r w:rsidRPr="00EC01E7">
        <w:rPr>
          <w:rFonts w:hint="cs"/>
          <w:b/>
          <w:bCs/>
          <w:rtl/>
        </w:rPr>
        <w:t xml:space="preserve">פניית העותרת מיום </w:t>
      </w:r>
      <w:r w:rsidR="001E04D7" w:rsidRPr="00EC01E7">
        <w:rPr>
          <w:rFonts w:hint="cs"/>
          <w:b/>
          <w:bCs/>
          <w:rtl/>
        </w:rPr>
        <w:t>27</w:t>
      </w:r>
      <w:r w:rsidRPr="00EC01E7">
        <w:rPr>
          <w:rFonts w:hint="cs"/>
          <w:b/>
          <w:bCs/>
          <w:rtl/>
        </w:rPr>
        <w:t>.6.2017  מצ"ב לעתירה זו כנספח ה'.</w:t>
      </w:r>
    </w:p>
    <w:p w14:paraId="070CA98F" w14:textId="77777777" w:rsidR="00901CD4" w:rsidRPr="00EC01E7" w:rsidRDefault="00901CD4" w:rsidP="00B6387E">
      <w:pPr>
        <w:pStyle w:val="a3"/>
        <w:numPr>
          <w:ilvl w:val="0"/>
          <w:numId w:val="1"/>
        </w:numPr>
        <w:spacing w:before="120" w:after="120"/>
        <w:ind w:left="651" w:hanging="651"/>
        <w:contextualSpacing w:val="0"/>
      </w:pPr>
      <w:r w:rsidRPr="00EC01E7">
        <w:rPr>
          <w:rFonts w:hint="cs"/>
          <w:rtl/>
        </w:rPr>
        <w:t>פנייתה של העותרת למשיב 1 לא נענתה ועל כן פנתה העותרת שוב ביום 16.8.2017 בדרישה לקבלת מענה.</w:t>
      </w:r>
    </w:p>
    <w:p w14:paraId="487F6B12" w14:textId="03542833" w:rsidR="00901CD4" w:rsidRPr="00EC01E7" w:rsidRDefault="00901CD4" w:rsidP="00E00EE3">
      <w:pPr>
        <w:pStyle w:val="a3"/>
        <w:numPr>
          <w:ilvl w:val="0"/>
          <w:numId w:val="9"/>
        </w:numPr>
        <w:spacing w:before="120" w:after="120"/>
        <w:ind w:left="651" w:firstLine="0"/>
        <w:contextualSpacing w:val="0"/>
        <w:rPr>
          <w:b/>
          <w:bCs/>
          <w:rtl/>
        </w:rPr>
      </w:pPr>
      <w:r w:rsidRPr="00EC01E7">
        <w:rPr>
          <w:rFonts w:hint="cs"/>
          <w:b/>
          <w:bCs/>
          <w:rtl/>
        </w:rPr>
        <w:t xml:space="preserve">פניית העותרת מיום </w:t>
      </w:r>
      <w:r w:rsidR="00E00EE3" w:rsidRPr="00EC01E7">
        <w:rPr>
          <w:rFonts w:hint="cs"/>
          <w:b/>
          <w:bCs/>
          <w:rtl/>
        </w:rPr>
        <w:t>16.8.2017</w:t>
      </w:r>
      <w:r w:rsidRPr="00EC01E7">
        <w:rPr>
          <w:rFonts w:hint="cs"/>
          <w:b/>
          <w:bCs/>
          <w:rtl/>
        </w:rPr>
        <w:t xml:space="preserve">  מצ"ב לעתירה זו כנספח ו'.</w:t>
      </w:r>
    </w:p>
    <w:p w14:paraId="1914A010" w14:textId="3527D7D6" w:rsidR="00901CD4" w:rsidRPr="00EC01E7" w:rsidRDefault="00901CD4" w:rsidP="00901CD4">
      <w:pPr>
        <w:pStyle w:val="a3"/>
        <w:numPr>
          <w:ilvl w:val="0"/>
          <w:numId w:val="1"/>
        </w:numPr>
        <w:spacing w:before="120" w:after="120"/>
        <w:ind w:left="651" w:hanging="651"/>
        <w:contextualSpacing w:val="0"/>
      </w:pPr>
      <w:r w:rsidRPr="00EC01E7">
        <w:rPr>
          <w:rFonts w:hint="cs"/>
          <w:rtl/>
        </w:rPr>
        <w:t>הואיל וגם פנייתה האחרונה של העותרת לא נענתה - לא נותרה בידי העותרת כל ברירה כי אם לפנות לקבלת סעד מבית המשפט הנכבד, כאמור בעתירה זו.</w:t>
      </w:r>
    </w:p>
    <w:p w14:paraId="3BF04358" w14:textId="77777777" w:rsidR="00401F46" w:rsidRPr="00EC01E7" w:rsidRDefault="00401F46" w:rsidP="00401F46">
      <w:pPr>
        <w:pStyle w:val="a3"/>
        <w:spacing w:before="120" w:after="120"/>
        <w:ind w:left="651"/>
        <w:contextualSpacing w:val="0"/>
      </w:pPr>
    </w:p>
    <w:p w14:paraId="78E95F74" w14:textId="0ABC82BA" w:rsidR="00D3484D" w:rsidRPr="00EC01E7" w:rsidRDefault="00C31399" w:rsidP="00401F46">
      <w:pPr>
        <w:spacing w:line="360" w:lineRule="auto"/>
        <w:ind w:left="651" w:hanging="651"/>
        <w:rPr>
          <w:b/>
          <w:bCs/>
          <w:sz w:val="28"/>
          <w:szCs w:val="28"/>
          <w:u w:val="single"/>
          <w:rtl/>
        </w:rPr>
      </w:pPr>
      <w:r w:rsidRPr="00EC01E7">
        <w:rPr>
          <w:rFonts w:hint="eastAsia"/>
          <w:b/>
          <w:bCs/>
          <w:sz w:val="28"/>
          <w:szCs w:val="28"/>
          <w:u w:val="single"/>
          <w:rtl/>
        </w:rPr>
        <w:t>הפרק</w:t>
      </w:r>
      <w:r w:rsidRPr="00EC01E7">
        <w:rPr>
          <w:b/>
          <w:bCs/>
          <w:sz w:val="28"/>
          <w:szCs w:val="28"/>
          <w:u w:val="single"/>
          <w:rtl/>
        </w:rPr>
        <w:t xml:space="preserve"> </w:t>
      </w:r>
      <w:r w:rsidR="00D3484D" w:rsidRPr="00EC01E7">
        <w:rPr>
          <w:b/>
          <w:bCs/>
          <w:sz w:val="28"/>
          <w:szCs w:val="28"/>
          <w:u w:val="single"/>
          <w:rtl/>
        </w:rPr>
        <w:t>המשפטי</w:t>
      </w:r>
      <w:r w:rsidR="00D3484D" w:rsidRPr="00EC01E7">
        <w:rPr>
          <w:b/>
          <w:bCs/>
          <w:sz w:val="28"/>
          <w:szCs w:val="28"/>
          <w:rtl/>
        </w:rPr>
        <w:t>:</w:t>
      </w:r>
    </w:p>
    <w:p w14:paraId="12342F72" w14:textId="7398A64C" w:rsidR="00901CD4" w:rsidRPr="00EC01E7" w:rsidRDefault="00901CD4" w:rsidP="00401F46">
      <w:pPr>
        <w:pStyle w:val="a3"/>
        <w:numPr>
          <w:ilvl w:val="0"/>
          <w:numId w:val="1"/>
        </w:numPr>
        <w:spacing w:before="120" w:after="120"/>
        <w:ind w:left="651" w:hanging="651"/>
        <w:contextualSpacing w:val="0"/>
      </w:pPr>
      <w:r w:rsidRPr="00EC01E7">
        <w:rPr>
          <w:rFonts w:hint="cs"/>
          <w:rtl/>
        </w:rPr>
        <w:t xml:space="preserve">העותרת תטען כי החלטתו המשתמעת של המשיב 1 שלא לקבל את דרישת העותרת לביטול המימון ולהשבת הכספים ששולמו בגין לשכתו הבלתי חוקית של המשיב 2 </w:t>
      </w:r>
      <w:r w:rsidRPr="00EC01E7">
        <w:rPr>
          <w:rtl/>
        </w:rPr>
        <w:t>–</w:t>
      </w:r>
      <w:r w:rsidRPr="00EC01E7">
        <w:rPr>
          <w:rFonts w:hint="cs"/>
          <w:rtl/>
        </w:rPr>
        <w:t xml:space="preserve"> איננה סבירה ואף איננה חוקית.</w:t>
      </w:r>
    </w:p>
    <w:p w14:paraId="276ABC21" w14:textId="77777777" w:rsidR="00901CD4" w:rsidRPr="00EC01E7" w:rsidRDefault="00901CD4" w:rsidP="00401F46">
      <w:pPr>
        <w:pStyle w:val="a3"/>
        <w:numPr>
          <w:ilvl w:val="0"/>
          <w:numId w:val="1"/>
        </w:numPr>
        <w:spacing w:before="120" w:after="120"/>
        <w:ind w:left="651" w:hanging="651"/>
        <w:contextualSpacing w:val="0"/>
      </w:pPr>
      <w:r w:rsidRPr="00EC01E7">
        <w:rPr>
          <w:rFonts w:hint="cs"/>
          <w:b/>
          <w:bCs/>
          <w:u w:val="single"/>
          <w:rtl/>
        </w:rPr>
        <w:t>היעדר סבירות</w:t>
      </w:r>
      <w:r w:rsidRPr="00EC01E7">
        <w:rPr>
          <w:rFonts w:hint="cs"/>
          <w:rtl/>
        </w:rPr>
        <w:t xml:space="preserve"> </w:t>
      </w:r>
      <w:r w:rsidRPr="00EC01E7">
        <w:rPr>
          <w:rtl/>
        </w:rPr>
        <w:t>–</w:t>
      </w:r>
      <w:r w:rsidRPr="00EC01E7">
        <w:rPr>
          <w:rFonts w:hint="cs"/>
          <w:rtl/>
        </w:rPr>
        <w:t xml:space="preserve"> העותרת תטען כי מימון לשכה רשמית מכספי הכנסת במבנה בלתי חוקי הינה מעשה בלתי סביר המעודד, בכסף של ממש, עבריינות בניה, ומדובר במציאות שאין לקבלה.</w:t>
      </w:r>
    </w:p>
    <w:p w14:paraId="30CA65BD" w14:textId="39D823C4" w:rsidR="00901CD4" w:rsidRPr="00EC01E7" w:rsidRDefault="00901CD4" w:rsidP="00901CD4">
      <w:pPr>
        <w:pStyle w:val="a3"/>
        <w:numPr>
          <w:ilvl w:val="0"/>
          <w:numId w:val="1"/>
        </w:numPr>
        <w:spacing w:before="120" w:after="120"/>
        <w:ind w:left="651" w:hanging="651"/>
        <w:contextualSpacing w:val="0"/>
      </w:pPr>
      <w:r w:rsidRPr="00EC01E7">
        <w:rPr>
          <w:rFonts w:hint="cs"/>
          <w:rtl/>
        </w:rPr>
        <w:t>יתר על כן, המבנה בו ממוקמת לשכת המשיב 2 הינו מבנה אשר כנגדו תלוי ועומד צו הריסה שיפוטי, כך שמדובר לא רק בעידוד עבריינות בניה אלא בעידוד הפרת צווים שיפוטיים.</w:t>
      </w:r>
    </w:p>
    <w:p w14:paraId="33E0D8D1" w14:textId="205004F5" w:rsidR="00901CD4" w:rsidRPr="00EC01E7" w:rsidRDefault="00901CD4" w:rsidP="00901CD4">
      <w:pPr>
        <w:pStyle w:val="a3"/>
        <w:numPr>
          <w:ilvl w:val="0"/>
          <w:numId w:val="1"/>
        </w:numPr>
        <w:spacing w:before="120" w:after="120"/>
        <w:ind w:left="651" w:hanging="651"/>
        <w:contextualSpacing w:val="0"/>
      </w:pPr>
      <w:r w:rsidRPr="00EC01E7">
        <w:rPr>
          <w:rFonts w:hint="cs"/>
          <w:rtl/>
        </w:rPr>
        <w:t xml:space="preserve">ואם לא די בכך </w:t>
      </w:r>
      <w:r w:rsidRPr="00EC01E7">
        <w:rPr>
          <w:rtl/>
        </w:rPr>
        <w:t>–</w:t>
      </w:r>
      <w:r w:rsidRPr="00EC01E7">
        <w:rPr>
          <w:rFonts w:hint="cs"/>
          <w:rtl/>
        </w:rPr>
        <w:t xml:space="preserve"> הרי שכנגד המבנה תלוי ועומד צו איסור שימוש!  ולמרות זאת המשיב 1 איננו מוצא לנכון להפסיק את מימון הלשכה של המשיב 2, כאמור.</w:t>
      </w:r>
    </w:p>
    <w:p w14:paraId="5101A404" w14:textId="52018842" w:rsidR="00901CD4" w:rsidRPr="00EC01E7" w:rsidRDefault="00901CD4" w:rsidP="00901CD4">
      <w:pPr>
        <w:pStyle w:val="a3"/>
        <w:numPr>
          <w:ilvl w:val="0"/>
          <w:numId w:val="1"/>
        </w:numPr>
        <w:spacing w:before="120" w:after="120"/>
        <w:ind w:left="651" w:hanging="651"/>
        <w:contextualSpacing w:val="0"/>
      </w:pPr>
      <w:r w:rsidRPr="00EC01E7">
        <w:rPr>
          <w:rFonts w:hint="cs"/>
          <w:rtl/>
        </w:rPr>
        <w:t xml:space="preserve">מעל לכל הנ"ל מרחפת העובדה כי אין מדובר בכספי ציבור "סתם" אלא בכספיה של כנסת ישראל, הרשות המחוקקת. </w:t>
      </w:r>
    </w:p>
    <w:p w14:paraId="1099AF3E" w14:textId="3ECB0AD6" w:rsidR="00715BBC" w:rsidRPr="00EC01E7" w:rsidRDefault="00715BBC" w:rsidP="00715BBC">
      <w:pPr>
        <w:pStyle w:val="a3"/>
        <w:numPr>
          <w:ilvl w:val="0"/>
          <w:numId w:val="1"/>
        </w:numPr>
        <w:spacing w:before="120" w:after="120"/>
        <w:ind w:left="651" w:hanging="651"/>
        <w:contextualSpacing w:val="0"/>
      </w:pPr>
      <w:r w:rsidRPr="00EC01E7">
        <w:rPr>
          <w:rFonts w:hint="cs"/>
          <w:rtl/>
        </w:rPr>
        <w:t xml:space="preserve">נראה כי דווקא בימים אלו, בהם אמון הציבור ברשויות המדינה, ובכללן כנסת ישראל, מצוי בשפל המדרגה </w:t>
      </w:r>
      <w:r w:rsidRPr="00EC01E7">
        <w:rPr>
          <w:rtl/>
        </w:rPr>
        <w:t>–</w:t>
      </w:r>
      <w:r w:rsidRPr="00EC01E7">
        <w:rPr>
          <w:rFonts w:hint="cs"/>
          <w:rtl/>
        </w:rPr>
        <w:t xml:space="preserve"> יש לתת משקל רב לאינטרס הציבורי של שיקום אמון הציבור </w:t>
      </w:r>
      <w:r w:rsidRPr="00EC01E7">
        <w:rPr>
          <w:rFonts w:hint="cs"/>
          <w:rtl/>
        </w:rPr>
        <w:lastRenderedPageBreak/>
        <w:t>בכנסת ובאופן אשר יבהיר כי כנסת ישראל ונבחרי הציבור אינם עומדים מעל לחוק וכי ישנה הקפדה על "קוצו של יו"ד" בכל הקשור להתנהלותם של חברי הכנסת ולאופן בו מנוצלים כספי הציבור על ידם.</w:t>
      </w:r>
    </w:p>
    <w:p w14:paraId="6B791CBA" w14:textId="211D1418" w:rsidR="00901CD4" w:rsidRPr="00EC01E7" w:rsidRDefault="00901CD4" w:rsidP="00901CD4">
      <w:pPr>
        <w:pStyle w:val="a3"/>
        <w:numPr>
          <w:ilvl w:val="0"/>
          <w:numId w:val="1"/>
        </w:numPr>
        <w:spacing w:before="120" w:after="120"/>
        <w:ind w:left="651" w:hanging="651"/>
        <w:contextualSpacing w:val="0"/>
      </w:pPr>
      <w:r w:rsidRPr="00EC01E7">
        <w:rPr>
          <w:rFonts w:hint="cs"/>
          <w:rtl/>
        </w:rPr>
        <w:t>בכל הכבוד הראוי, נראה כי הימנעות המשיב 1 מלהיענות לדרישותיה של העותרת להפסיק את מימון השכירות אינה סבירה בעליל.</w:t>
      </w:r>
    </w:p>
    <w:p w14:paraId="423099AF" w14:textId="182B3263" w:rsidR="00901CD4" w:rsidRPr="00EC01E7" w:rsidRDefault="00901CD4" w:rsidP="00901CD4">
      <w:pPr>
        <w:pStyle w:val="a3"/>
        <w:numPr>
          <w:ilvl w:val="0"/>
          <w:numId w:val="1"/>
        </w:numPr>
        <w:spacing w:before="120" w:after="120"/>
        <w:ind w:left="651" w:hanging="651"/>
        <w:contextualSpacing w:val="0"/>
      </w:pPr>
      <w:r w:rsidRPr="00EC01E7">
        <w:rPr>
          <w:rFonts w:hint="cs"/>
          <w:b/>
          <w:bCs/>
          <w:u w:val="single"/>
          <w:rtl/>
        </w:rPr>
        <w:t>היעדר חוקיות</w:t>
      </w:r>
      <w:r w:rsidRPr="00EC01E7">
        <w:rPr>
          <w:rFonts w:hint="cs"/>
          <w:rtl/>
        </w:rPr>
        <w:t xml:space="preserve"> </w:t>
      </w:r>
      <w:r w:rsidRPr="00EC01E7">
        <w:rPr>
          <w:rtl/>
        </w:rPr>
        <w:t>–</w:t>
      </w:r>
      <w:r w:rsidRPr="00EC01E7">
        <w:rPr>
          <w:rFonts w:hint="cs"/>
          <w:rtl/>
        </w:rPr>
        <w:t xml:space="preserve"> אם לא די בכך שמימון שכירות הלשכה הבלתי חוקית איננו סביר, הרי שהוא גם איננו תואם את החוק.</w:t>
      </w:r>
    </w:p>
    <w:p w14:paraId="7608063D" w14:textId="64357751" w:rsidR="00901CD4" w:rsidRPr="00EC01E7" w:rsidRDefault="00901CD4" w:rsidP="00901CD4">
      <w:pPr>
        <w:pStyle w:val="a3"/>
        <w:numPr>
          <w:ilvl w:val="0"/>
          <w:numId w:val="1"/>
        </w:numPr>
        <w:spacing w:before="120" w:after="120"/>
        <w:ind w:left="651" w:hanging="651"/>
        <w:contextualSpacing w:val="0"/>
      </w:pPr>
      <w:r w:rsidRPr="00EC01E7">
        <w:rPr>
          <w:rFonts w:hint="cs"/>
          <w:rtl/>
        </w:rPr>
        <w:t>מימונן של לשכות חברי הכנסת נקבע בסעיף 27 (ב) ל</w:t>
      </w:r>
      <w:r w:rsidRPr="00EC01E7">
        <w:rPr>
          <w:b/>
          <w:bCs/>
          <w:rtl/>
        </w:rPr>
        <w:t>החלטת שכר חברי הכנסת (הענקות ותשלומים), תשס"א-2001</w:t>
      </w:r>
      <w:r w:rsidRPr="00EC01E7">
        <w:rPr>
          <w:rFonts w:hint="cs"/>
          <w:b/>
          <w:bCs/>
          <w:rtl/>
        </w:rPr>
        <w:t xml:space="preserve"> </w:t>
      </w:r>
      <w:r w:rsidRPr="00EC01E7">
        <w:rPr>
          <w:rFonts w:hint="cs"/>
          <w:rtl/>
        </w:rPr>
        <w:t>(להלן: "</w:t>
      </w:r>
      <w:r w:rsidRPr="00EC01E7">
        <w:rPr>
          <w:rFonts w:hint="cs"/>
          <w:b/>
          <w:bCs/>
          <w:rtl/>
        </w:rPr>
        <w:t>החלטת שכר חברי הכנסת</w:t>
      </w:r>
      <w:r w:rsidRPr="00EC01E7">
        <w:rPr>
          <w:rFonts w:hint="cs"/>
          <w:rtl/>
        </w:rPr>
        <w:t>"</w:t>
      </w:r>
      <w:r w:rsidR="000F0A0F" w:rsidRPr="00EC01E7">
        <w:rPr>
          <w:rFonts w:hint="cs"/>
          <w:rtl/>
        </w:rPr>
        <w:t>, אשר העתקה מצורף לעתירה זו</w:t>
      </w:r>
      <w:r w:rsidRPr="00EC01E7">
        <w:rPr>
          <w:rFonts w:hint="cs"/>
          <w:rtl/>
        </w:rPr>
        <w:t>)</w:t>
      </w:r>
      <w:r w:rsidRPr="00EC01E7">
        <w:rPr>
          <w:rFonts w:hint="cs"/>
          <w:b/>
          <w:bCs/>
          <w:rtl/>
        </w:rPr>
        <w:t xml:space="preserve"> </w:t>
      </w:r>
      <w:r w:rsidRPr="00EC01E7">
        <w:rPr>
          <w:rFonts w:hint="cs"/>
          <w:rtl/>
        </w:rPr>
        <w:t>כדלקמן</w:t>
      </w:r>
      <w:r w:rsidRPr="00EC01E7">
        <w:rPr>
          <w:rFonts w:hint="cs"/>
          <w:b/>
          <w:bCs/>
          <w:rtl/>
        </w:rPr>
        <w:t xml:space="preserve">: </w:t>
      </w:r>
      <w:r w:rsidRPr="00EC01E7">
        <w:rPr>
          <w:rFonts w:hint="cs"/>
          <w:rtl/>
        </w:rPr>
        <w:t>"חבר הכנסת רשאי לשכור מתקציבו השנתי לשכה פרלמנטרית וכן משרד או חדר ישיבות לשימוש זמני או חד-פעמי, והכול בהתאם להוראות סעיף 31".</w:t>
      </w:r>
    </w:p>
    <w:p w14:paraId="0B63C531" w14:textId="1B7531A1" w:rsidR="000F0A0F" w:rsidRPr="00EC01E7" w:rsidRDefault="000F0A0F" w:rsidP="000F0A0F">
      <w:pPr>
        <w:pStyle w:val="a3"/>
        <w:numPr>
          <w:ilvl w:val="0"/>
          <w:numId w:val="9"/>
        </w:numPr>
        <w:spacing w:before="120" w:after="120"/>
        <w:ind w:left="1502" w:hanging="851"/>
        <w:contextualSpacing w:val="0"/>
        <w:rPr>
          <w:b/>
          <w:bCs/>
        </w:rPr>
      </w:pPr>
      <w:r w:rsidRPr="00EC01E7">
        <w:rPr>
          <w:b/>
          <w:bCs/>
          <w:rtl/>
        </w:rPr>
        <w:t>החלטת שכר חברי הכנסת (הענקות ותשלומים), תשס"א-2001</w:t>
      </w:r>
      <w:r w:rsidRPr="00EC01E7">
        <w:rPr>
          <w:rFonts w:hint="cs"/>
          <w:b/>
          <w:bCs/>
          <w:rtl/>
        </w:rPr>
        <w:t xml:space="preserve"> מצ"ב לעתירה זו כנספח ז'.</w:t>
      </w:r>
    </w:p>
    <w:p w14:paraId="61F7B97E" w14:textId="2955CF62" w:rsidR="00901CD4" w:rsidRPr="00EC01E7" w:rsidRDefault="00901CD4" w:rsidP="00A34CE4">
      <w:pPr>
        <w:pStyle w:val="a3"/>
        <w:numPr>
          <w:ilvl w:val="0"/>
          <w:numId w:val="1"/>
        </w:numPr>
        <w:spacing w:before="120" w:after="120"/>
        <w:ind w:left="651" w:hanging="651"/>
        <w:contextualSpacing w:val="0"/>
        <w:rPr>
          <w:rtl/>
        </w:rPr>
      </w:pPr>
      <w:r w:rsidRPr="00EC01E7">
        <w:rPr>
          <w:rFonts w:hint="cs"/>
          <w:rtl/>
        </w:rPr>
        <w:t>והנה, סעיף 31, העוסק באופן מימוש שכירות הלשכה הפרלמנטרית קובע, בין היתר</w:t>
      </w:r>
      <w:r w:rsidR="00A34CE4" w:rsidRPr="00EC01E7">
        <w:rPr>
          <w:rFonts w:hint="cs"/>
          <w:rtl/>
        </w:rPr>
        <w:t>,</w:t>
      </w:r>
      <w:r w:rsidRPr="00EC01E7">
        <w:rPr>
          <w:rFonts w:hint="cs"/>
          <w:rtl/>
        </w:rPr>
        <w:t xml:space="preserve"> כי הסכם שכירות לא יאושר "אם אין היתר לנהל במקום משרד, על פי דין" (סעיף 31(ד)(1) להחלטת שכר חברי הכנסת).</w:t>
      </w:r>
    </w:p>
    <w:p w14:paraId="4C69F6BB" w14:textId="50A13C26" w:rsidR="00901CD4" w:rsidRPr="00EC01E7" w:rsidRDefault="00901CD4" w:rsidP="00901CD4">
      <w:pPr>
        <w:pStyle w:val="a3"/>
        <w:numPr>
          <w:ilvl w:val="0"/>
          <w:numId w:val="1"/>
        </w:numPr>
        <w:spacing w:before="120" w:after="120"/>
        <w:ind w:left="651" w:hanging="651"/>
        <w:contextualSpacing w:val="0"/>
      </w:pPr>
      <w:r w:rsidRPr="00EC01E7">
        <w:rPr>
          <w:rFonts w:hint="cs"/>
          <w:rtl/>
        </w:rPr>
        <w:t xml:space="preserve">כלומר </w:t>
      </w:r>
      <w:r w:rsidRPr="00EC01E7">
        <w:rPr>
          <w:rtl/>
        </w:rPr>
        <w:t>–</w:t>
      </w:r>
      <w:r w:rsidRPr="00EC01E7">
        <w:rPr>
          <w:rFonts w:hint="cs"/>
          <w:rtl/>
        </w:rPr>
        <w:t xml:space="preserve"> על מנת שהסכם שכירות יאושר לשם מימון השכירות על ידי הכנסת, על הנכס השכור להיות בעל היתר לניהול משרד </w:t>
      </w:r>
      <w:r w:rsidRPr="00EC01E7">
        <w:rPr>
          <w:rtl/>
        </w:rPr>
        <w:t>–</w:t>
      </w:r>
      <w:r w:rsidRPr="00EC01E7">
        <w:rPr>
          <w:rFonts w:hint="cs"/>
          <w:rtl/>
        </w:rPr>
        <w:t xml:space="preserve"> על פי </w:t>
      </w:r>
      <w:proofErr w:type="spellStart"/>
      <w:r w:rsidRPr="00EC01E7">
        <w:rPr>
          <w:rFonts w:hint="cs"/>
          <w:rtl/>
        </w:rPr>
        <w:t>התב"ע</w:t>
      </w:r>
      <w:proofErr w:type="spellEnd"/>
      <w:r w:rsidRPr="00EC01E7">
        <w:rPr>
          <w:rFonts w:hint="cs"/>
          <w:rtl/>
        </w:rPr>
        <w:t xml:space="preserve"> הקיימת במקום.</w:t>
      </w:r>
    </w:p>
    <w:p w14:paraId="492FFA46" w14:textId="4E96EC5E" w:rsidR="00901CD4" w:rsidRPr="00EC01E7" w:rsidRDefault="00901CD4" w:rsidP="00901CD4">
      <w:pPr>
        <w:pStyle w:val="a3"/>
        <w:numPr>
          <w:ilvl w:val="0"/>
          <w:numId w:val="1"/>
        </w:numPr>
        <w:spacing w:before="120" w:after="120"/>
        <w:ind w:left="651" w:hanging="651"/>
        <w:contextualSpacing w:val="0"/>
      </w:pPr>
      <w:r w:rsidRPr="00EC01E7">
        <w:rPr>
          <w:rFonts w:hint="cs"/>
          <w:rtl/>
        </w:rPr>
        <w:t>ברור אם כן, מקל וחומר, כי לא ניתן לאשר שכירות של משרד במבנה אשר אין ל</w:t>
      </w:r>
      <w:r w:rsidR="00693AB0" w:rsidRPr="00EC01E7">
        <w:rPr>
          <w:rFonts w:hint="cs"/>
          <w:rtl/>
        </w:rPr>
        <w:t>ו</w:t>
      </w:r>
      <w:r w:rsidRPr="00EC01E7">
        <w:rPr>
          <w:rFonts w:hint="cs"/>
          <w:rtl/>
        </w:rPr>
        <w:t xml:space="preserve"> היתר כלל, וכל שכן במבנה אשר לגביו הוצאו צווי הריסה וצווי איסור שימוש.</w:t>
      </w:r>
    </w:p>
    <w:p w14:paraId="508EE50B" w14:textId="536D54AF" w:rsidR="00901CD4" w:rsidRPr="00EC01E7" w:rsidRDefault="00901CD4" w:rsidP="00901CD4">
      <w:pPr>
        <w:pStyle w:val="a3"/>
        <w:numPr>
          <w:ilvl w:val="0"/>
          <w:numId w:val="1"/>
        </w:numPr>
        <w:spacing w:before="120" w:after="120"/>
        <w:ind w:left="651" w:hanging="651"/>
        <w:contextualSpacing w:val="0"/>
      </w:pPr>
      <w:r w:rsidRPr="00EC01E7">
        <w:rPr>
          <w:rFonts w:hint="cs"/>
          <w:rtl/>
        </w:rPr>
        <w:t xml:space="preserve">מהאמור לעיל עולה כי מימון לשכתו הבלתי חוקית של המשיב 2 </w:t>
      </w:r>
      <w:r w:rsidRPr="00EC01E7">
        <w:rPr>
          <w:rtl/>
        </w:rPr>
        <w:t>–</w:t>
      </w:r>
      <w:r w:rsidRPr="00EC01E7">
        <w:rPr>
          <w:rFonts w:hint="cs"/>
          <w:rtl/>
        </w:rPr>
        <w:t xml:space="preserve"> איננה תואמת את הוראות החלטת שכר חברי הכנסת ואין לאפשר את הימשכות המימון.</w:t>
      </w:r>
    </w:p>
    <w:p w14:paraId="5B8D6964" w14:textId="1C020759" w:rsidR="00901CD4" w:rsidRPr="00EC01E7" w:rsidRDefault="00901CD4" w:rsidP="007D614A">
      <w:pPr>
        <w:pStyle w:val="a3"/>
        <w:numPr>
          <w:ilvl w:val="0"/>
          <w:numId w:val="1"/>
        </w:numPr>
        <w:spacing w:before="120" w:after="120"/>
        <w:ind w:left="651" w:hanging="651"/>
        <w:contextualSpacing w:val="0"/>
      </w:pPr>
      <w:r w:rsidRPr="00EC01E7">
        <w:rPr>
          <w:rFonts w:hint="cs"/>
          <w:rtl/>
        </w:rPr>
        <w:t xml:space="preserve">לא זו אף זו </w:t>
      </w:r>
      <w:r w:rsidRPr="00EC01E7">
        <w:rPr>
          <w:rtl/>
        </w:rPr>
        <w:t>–</w:t>
      </w:r>
      <w:r w:rsidRPr="00EC01E7">
        <w:rPr>
          <w:rFonts w:hint="cs"/>
          <w:rtl/>
        </w:rPr>
        <w:t xml:space="preserve"> עפ"י סעיף 31(ב) להחלטת שכר חברי הכנסת </w:t>
      </w:r>
      <w:r w:rsidRPr="00EC01E7">
        <w:rPr>
          <w:rtl/>
        </w:rPr>
        <w:t>–</w:t>
      </w:r>
      <w:r w:rsidRPr="00EC01E7">
        <w:rPr>
          <w:rFonts w:hint="cs"/>
          <w:rtl/>
        </w:rPr>
        <w:t xml:space="preserve"> על המשיב 2 היה להגיש הצהרה לפי הטופס שבתוספת החמישית להחלטה ואשר בה עליו להצהיר כי אכן "קיים היתר על פי דין לנהל במקום האמור משרד".</w:t>
      </w:r>
      <w:r w:rsidR="007D614A" w:rsidRPr="00EC01E7">
        <w:rPr>
          <w:rFonts w:hint="cs"/>
          <w:rtl/>
        </w:rPr>
        <w:t xml:space="preserve"> ככל שהוגש תצהיר כזה</w:t>
      </w:r>
      <w:r w:rsidR="00693AB0" w:rsidRPr="00EC01E7">
        <w:rPr>
          <w:rFonts w:hint="cs"/>
          <w:rtl/>
        </w:rPr>
        <w:t>, אשר לכאורה עולה לכדי תצהיר כוזב</w:t>
      </w:r>
      <w:r w:rsidR="007D614A" w:rsidRPr="00EC01E7">
        <w:rPr>
          <w:rFonts w:hint="cs"/>
          <w:rtl/>
        </w:rPr>
        <w:t xml:space="preserve"> </w:t>
      </w:r>
      <w:r w:rsidR="007D614A" w:rsidRPr="00EC01E7">
        <w:rPr>
          <w:rtl/>
        </w:rPr>
        <w:t>–</w:t>
      </w:r>
      <w:r w:rsidR="007D614A" w:rsidRPr="00EC01E7">
        <w:rPr>
          <w:rFonts w:hint="cs"/>
          <w:rtl/>
        </w:rPr>
        <w:t xml:space="preserve"> יהיה על ועדת האתיקה לדון גם במשמעויות הנובעות מכך.</w:t>
      </w:r>
    </w:p>
    <w:p w14:paraId="36661BBF" w14:textId="0EF6A2B4" w:rsidR="00901CD4" w:rsidRPr="00EC01E7" w:rsidRDefault="00901CD4" w:rsidP="00693AB0">
      <w:pPr>
        <w:pStyle w:val="a3"/>
        <w:numPr>
          <w:ilvl w:val="0"/>
          <w:numId w:val="1"/>
        </w:numPr>
        <w:spacing w:before="120" w:after="120"/>
        <w:ind w:left="651" w:hanging="651"/>
        <w:contextualSpacing w:val="0"/>
      </w:pPr>
      <w:r w:rsidRPr="00EC01E7">
        <w:rPr>
          <w:rFonts w:hint="cs"/>
          <w:b/>
          <w:bCs/>
          <w:u w:val="single"/>
          <w:rtl/>
        </w:rPr>
        <w:t>הימנעות המשיב 1 ממתן מענה</w:t>
      </w:r>
      <w:r w:rsidRPr="00EC01E7">
        <w:rPr>
          <w:rFonts w:hint="cs"/>
          <w:rtl/>
        </w:rPr>
        <w:t xml:space="preserve"> </w:t>
      </w:r>
      <w:r w:rsidRPr="00EC01E7">
        <w:rPr>
          <w:rtl/>
        </w:rPr>
        <w:t>–</w:t>
      </w:r>
      <w:r w:rsidRPr="00EC01E7">
        <w:rPr>
          <w:rFonts w:hint="cs"/>
          <w:rtl/>
        </w:rPr>
        <w:t xml:space="preserve"> כאמור לעיל, ה</w:t>
      </w:r>
      <w:r w:rsidR="00DB3918" w:rsidRPr="00EC01E7">
        <w:rPr>
          <w:rFonts w:hint="cs"/>
          <w:rtl/>
        </w:rPr>
        <w:t>משיב</w:t>
      </w:r>
      <w:r w:rsidRPr="00EC01E7">
        <w:rPr>
          <w:rFonts w:hint="cs"/>
          <w:rtl/>
        </w:rPr>
        <w:t xml:space="preserve"> 1 נמנע מלהשיב לפניותיה של העותרת ועל כן, לאור הוראת סעיף 6(ב) ל</w:t>
      </w:r>
      <w:r w:rsidRPr="00EC01E7">
        <w:rPr>
          <w:rtl/>
        </w:rPr>
        <w:t xml:space="preserve">חוק לתיקון סדרי </w:t>
      </w:r>
      <w:proofErr w:type="spellStart"/>
      <w:r w:rsidRPr="00EC01E7">
        <w:rPr>
          <w:rtl/>
        </w:rPr>
        <w:t>המינהל</w:t>
      </w:r>
      <w:proofErr w:type="spellEnd"/>
      <w:r w:rsidRPr="00EC01E7">
        <w:rPr>
          <w:rtl/>
        </w:rPr>
        <w:t xml:space="preserve"> (החלטות והנמקות), תשי"ט</w:t>
      </w:r>
      <w:r w:rsidRPr="00EC01E7">
        <w:rPr>
          <w:rFonts w:hint="cs"/>
          <w:rtl/>
        </w:rPr>
        <w:t>-</w:t>
      </w:r>
      <w:r w:rsidRPr="00EC01E7">
        <w:rPr>
          <w:rtl/>
        </w:rPr>
        <w:t>1958</w:t>
      </w:r>
      <w:r w:rsidRPr="00EC01E7">
        <w:t> </w:t>
      </w:r>
      <w:r w:rsidRPr="00EC01E7">
        <w:rPr>
          <w:rFonts w:hint="cs"/>
          <w:rtl/>
        </w:rPr>
        <w:t>לפיה: "ל</w:t>
      </w:r>
      <w:r w:rsidRPr="00EC01E7">
        <w:rPr>
          <w:rtl/>
        </w:rPr>
        <w:t>א השיב עובד הציבור או לא הודיע תוך שלושת החדשים כאמור בסעיף 2</w:t>
      </w:r>
      <w:r w:rsidRPr="00EC01E7">
        <w:rPr>
          <w:rFonts w:hint="cs"/>
          <w:rtl/>
        </w:rPr>
        <w:t xml:space="preserve">(א) </w:t>
      </w:r>
      <w:r w:rsidRPr="00EC01E7">
        <w:rPr>
          <w:rtl/>
        </w:rPr>
        <w:t>או (ג)</w:t>
      </w:r>
      <w:r w:rsidRPr="00EC01E7">
        <w:rPr>
          <w:rFonts w:hint="cs"/>
          <w:rtl/>
        </w:rPr>
        <w:t xml:space="preserve">, </w:t>
      </w:r>
      <w:r w:rsidRPr="00EC01E7">
        <w:rPr>
          <w:rtl/>
        </w:rPr>
        <w:t xml:space="preserve">רואים בכך, </w:t>
      </w:r>
      <w:proofErr w:type="spellStart"/>
      <w:r w:rsidRPr="00EC01E7">
        <w:rPr>
          <w:rtl/>
        </w:rPr>
        <w:t>לענין</w:t>
      </w:r>
      <w:proofErr w:type="spellEnd"/>
      <w:r w:rsidRPr="00EC01E7">
        <w:rPr>
          <w:rtl/>
        </w:rPr>
        <w:t xml:space="preserve"> כל דין</w:t>
      </w:r>
      <w:r w:rsidRPr="00EC01E7">
        <w:rPr>
          <w:rFonts w:hint="cs"/>
          <w:rtl/>
        </w:rPr>
        <w:t xml:space="preserve">, </w:t>
      </w:r>
      <w:r w:rsidRPr="00EC01E7">
        <w:rPr>
          <w:rtl/>
        </w:rPr>
        <w:t>החלטה לסרב לבקשה</w:t>
      </w:r>
      <w:r w:rsidRPr="00EC01E7">
        <w:rPr>
          <w:rFonts w:hint="cs"/>
          <w:rtl/>
        </w:rPr>
        <w:t xml:space="preserve">, </w:t>
      </w:r>
      <w:r w:rsidRPr="00EC01E7">
        <w:rPr>
          <w:rtl/>
        </w:rPr>
        <w:t>ללא מתן נימוקים</w:t>
      </w:r>
      <w:r w:rsidRPr="00EC01E7">
        <w:rPr>
          <w:rFonts w:hint="cs"/>
          <w:rtl/>
        </w:rPr>
        <w:t>" - היעדר המענה מטעם המשיב 1 לפניותיה של העותרת - כמוהו כסירוב לבקשה להפסיק את מימון הלשכה הבלתי חוקית ולדרוש את השבת הכספים ששולמו, בניגוד לדין.</w:t>
      </w:r>
    </w:p>
    <w:p w14:paraId="7600730E" w14:textId="26CC81A0" w:rsidR="007D614A" w:rsidRPr="00EC01E7" w:rsidRDefault="007D614A" w:rsidP="00406332">
      <w:pPr>
        <w:pStyle w:val="a3"/>
        <w:numPr>
          <w:ilvl w:val="0"/>
          <w:numId w:val="1"/>
        </w:numPr>
        <w:spacing w:before="120" w:after="120"/>
        <w:ind w:left="651" w:hanging="651"/>
        <w:contextualSpacing w:val="0"/>
      </w:pPr>
      <w:r w:rsidRPr="00EC01E7">
        <w:rPr>
          <w:rFonts w:hint="cs"/>
          <w:rtl/>
        </w:rPr>
        <w:lastRenderedPageBreak/>
        <w:t>בשולי הדברים יוער כי, דווקא מתוך הערכה</w:t>
      </w:r>
      <w:r w:rsidR="00693AB0" w:rsidRPr="00EC01E7">
        <w:rPr>
          <w:rFonts w:hint="cs"/>
          <w:rtl/>
        </w:rPr>
        <w:t xml:space="preserve"> למשיב 1</w:t>
      </w:r>
      <w:r w:rsidRPr="00EC01E7">
        <w:rPr>
          <w:rFonts w:hint="cs"/>
          <w:rtl/>
        </w:rPr>
        <w:t xml:space="preserve"> </w:t>
      </w:r>
      <w:r w:rsidR="00693AB0" w:rsidRPr="00EC01E7">
        <w:rPr>
          <w:rFonts w:hint="cs"/>
          <w:rtl/>
        </w:rPr>
        <w:t>ו</w:t>
      </w:r>
      <w:r w:rsidRPr="00EC01E7">
        <w:rPr>
          <w:rFonts w:hint="cs"/>
          <w:rtl/>
        </w:rPr>
        <w:t>לתפקידו, העותרת מצרה על כך שהיא נאלצה להגיש את העתירה דנן, והיא סבורה כי מוטב היה לו המשיב 1 היה שומר על כבוד מוסד הכנסת ונענה לפניות העותרת.</w:t>
      </w:r>
    </w:p>
    <w:p w14:paraId="3A0D5245" w14:textId="77777777" w:rsidR="00406332" w:rsidRPr="00EC01E7" w:rsidRDefault="00406332" w:rsidP="00406332">
      <w:pPr>
        <w:rPr>
          <w:b/>
          <w:bCs/>
          <w:u w:val="single"/>
          <w:rtl/>
        </w:rPr>
      </w:pPr>
    </w:p>
    <w:p w14:paraId="088AF5C4" w14:textId="3ACBDDEB" w:rsidR="00406332" w:rsidRPr="00EC01E7" w:rsidRDefault="00406332" w:rsidP="00406332">
      <w:pPr>
        <w:rPr>
          <w:b/>
          <w:bCs/>
          <w:u w:val="single"/>
        </w:rPr>
      </w:pPr>
      <w:r w:rsidRPr="00EC01E7">
        <w:rPr>
          <w:rFonts w:hint="cs"/>
          <w:b/>
          <w:bCs/>
          <w:u w:val="single"/>
          <w:rtl/>
        </w:rPr>
        <w:t>נימוקי הבקשה לצו ביניים</w:t>
      </w:r>
    </w:p>
    <w:p w14:paraId="454F26A9" w14:textId="51D88F81" w:rsidR="00406332" w:rsidRPr="00EC01E7" w:rsidRDefault="00406332" w:rsidP="00C0610F">
      <w:pPr>
        <w:pStyle w:val="a3"/>
        <w:numPr>
          <w:ilvl w:val="0"/>
          <w:numId w:val="1"/>
        </w:numPr>
        <w:spacing w:before="120" w:after="120"/>
        <w:ind w:left="651" w:hanging="651"/>
        <w:contextualSpacing w:val="0"/>
      </w:pPr>
      <w:r w:rsidRPr="00EC01E7">
        <w:rPr>
          <w:rFonts w:hint="cs"/>
          <w:rtl/>
        </w:rPr>
        <w:t xml:space="preserve">כאמור ברישא לעתירה זו, בית המשפט הנכבד מתבקש להורות למשיב 1 </w:t>
      </w:r>
      <w:r w:rsidR="00C0610F" w:rsidRPr="00EC01E7">
        <w:rPr>
          <w:rFonts w:hint="cs"/>
          <w:rtl/>
        </w:rPr>
        <w:t xml:space="preserve">להקפיא </w:t>
      </w:r>
      <w:r w:rsidRPr="00EC01E7">
        <w:rPr>
          <w:rFonts w:hint="cs"/>
          <w:rtl/>
        </w:rPr>
        <w:t xml:space="preserve">את תשלומי מימון השכירות של הלשכה באופן </w:t>
      </w:r>
      <w:proofErr w:type="spellStart"/>
      <w:r w:rsidRPr="00EC01E7">
        <w:rPr>
          <w:rFonts w:hint="cs"/>
          <w:rtl/>
        </w:rPr>
        <w:t>מיידי</w:t>
      </w:r>
      <w:proofErr w:type="spellEnd"/>
      <w:r w:rsidRPr="00EC01E7">
        <w:rPr>
          <w:rFonts w:hint="cs"/>
          <w:rtl/>
        </w:rPr>
        <w:t xml:space="preserve"> ועד לבירורה של העתירה דנן.</w:t>
      </w:r>
    </w:p>
    <w:p w14:paraId="59F15FB0" w14:textId="77777777" w:rsidR="00406332" w:rsidRPr="00EC01E7" w:rsidRDefault="00406332" w:rsidP="00406332">
      <w:pPr>
        <w:pStyle w:val="a3"/>
        <w:numPr>
          <w:ilvl w:val="0"/>
          <w:numId w:val="1"/>
        </w:numPr>
        <w:spacing w:before="120" w:after="120"/>
        <w:ind w:left="651" w:hanging="651"/>
        <w:contextualSpacing w:val="0"/>
      </w:pPr>
      <w:r w:rsidRPr="00EC01E7">
        <w:rPr>
          <w:rFonts w:hint="cs"/>
          <w:b/>
          <w:bCs/>
          <w:u w:val="single"/>
          <w:rtl/>
        </w:rPr>
        <w:t>סיכויי העתירה</w:t>
      </w:r>
      <w:r w:rsidRPr="00EC01E7">
        <w:rPr>
          <w:rFonts w:hint="cs"/>
          <w:rtl/>
        </w:rPr>
        <w:t xml:space="preserve">: הבסיס העובדתי לעתירה זו איננו נתון במחלוקת שכן מתגובת המשיב 2, אשר צורפה למכתבה של מנהלת ועדת האתיקה מיום 19.6.2017, עולה כי התמונה העובדתית מוסכמת על המשיב 2 עצמו. על כן, ולאור העובדה הפשוטה לפיה מימון לשכת המשיב 2 עומד בניגוד לחוק (כמפורט לעיל בסעיפים 20-23), מעבר להיותו בלתי סביר כשלעצמו </w:t>
      </w:r>
      <w:r w:rsidRPr="00EC01E7">
        <w:rPr>
          <w:rtl/>
        </w:rPr>
        <w:t>–</w:t>
      </w:r>
      <w:r w:rsidRPr="00EC01E7">
        <w:rPr>
          <w:rFonts w:hint="cs"/>
          <w:rtl/>
        </w:rPr>
        <w:t xml:space="preserve"> הרי שסיכויי העתירה דנן גבוהים ביותר.</w:t>
      </w:r>
    </w:p>
    <w:p w14:paraId="00F8E6DD" w14:textId="65ACF4AE" w:rsidR="00715BBC" w:rsidRPr="00EC01E7" w:rsidRDefault="00715BBC" w:rsidP="00406332">
      <w:pPr>
        <w:pStyle w:val="a3"/>
        <w:numPr>
          <w:ilvl w:val="0"/>
          <w:numId w:val="1"/>
        </w:numPr>
        <w:spacing w:before="120" w:after="120"/>
        <w:ind w:left="651" w:hanging="651"/>
        <w:contextualSpacing w:val="0"/>
      </w:pPr>
      <w:r w:rsidRPr="00EC01E7">
        <w:rPr>
          <w:rFonts w:hint="cs"/>
          <w:b/>
          <w:bCs/>
          <w:u w:val="single"/>
          <w:rtl/>
        </w:rPr>
        <w:t>במקביל, הנזק ה</w:t>
      </w:r>
      <w:r w:rsidR="00C0610F" w:rsidRPr="00EC01E7">
        <w:rPr>
          <w:rFonts w:hint="cs"/>
          <w:b/>
          <w:bCs/>
          <w:u w:val="single"/>
          <w:rtl/>
        </w:rPr>
        <w:t>נ</w:t>
      </w:r>
      <w:r w:rsidRPr="00EC01E7">
        <w:rPr>
          <w:rFonts w:hint="cs"/>
          <w:b/>
          <w:bCs/>
          <w:u w:val="single"/>
          <w:rtl/>
        </w:rPr>
        <w:t>גרם לאינטרס הציבורי ולאמון הציבור בכנסת</w:t>
      </w:r>
      <w:r w:rsidRPr="00EC01E7">
        <w:rPr>
          <w:rFonts w:hint="cs"/>
          <w:rtl/>
        </w:rPr>
        <w:t xml:space="preserve"> הינו נזק מצטבר ובלתי הפיך כך שגם במאזן האינטרסים נראה כי יש מקום להוצאת צו הביניים, כמבוקש.</w:t>
      </w:r>
    </w:p>
    <w:p w14:paraId="5813DE22" w14:textId="10875C3E" w:rsidR="00715BBC" w:rsidRPr="00EC01E7" w:rsidRDefault="00715BBC" w:rsidP="00C0610F">
      <w:pPr>
        <w:pStyle w:val="a3"/>
        <w:numPr>
          <w:ilvl w:val="0"/>
          <w:numId w:val="1"/>
        </w:numPr>
        <w:spacing w:before="120" w:after="120"/>
        <w:ind w:left="651" w:hanging="651"/>
        <w:contextualSpacing w:val="0"/>
      </w:pPr>
      <w:r w:rsidRPr="00EC01E7">
        <w:rPr>
          <w:rFonts w:hint="cs"/>
          <w:rtl/>
        </w:rPr>
        <w:t xml:space="preserve">כמובן שככל שיימצא כי אין הצדקה לעתירה דנן, זכויותיו של המשיב 2 לא ייפגעו שכן המשיב 1 יוכל להורות על </w:t>
      </w:r>
      <w:r w:rsidR="00C0610F" w:rsidRPr="00EC01E7">
        <w:rPr>
          <w:rFonts w:hint="cs"/>
          <w:rtl/>
        </w:rPr>
        <w:t xml:space="preserve">העברת </w:t>
      </w:r>
      <w:r w:rsidRPr="00EC01E7">
        <w:rPr>
          <w:rFonts w:hint="cs"/>
          <w:rtl/>
        </w:rPr>
        <w:t xml:space="preserve">הסכומים </w:t>
      </w:r>
      <w:r w:rsidR="00C0610F" w:rsidRPr="00EC01E7">
        <w:rPr>
          <w:rFonts w:hint="cs"/>
          <w:rtl/>
        </w:rPr>
        <w:t>שהוקפאו</w:t>
      </w:r>
      <w:r w:rsidRPr="00EC01E7">
        <w:rPr>
          <w:rFonts w:hint="cs"/>
          <w:rtl/>
        </w:rPr>
        <w:t xml:space="preserve"> במהלך תקופת ניהול העתירה.</w:t>
      </w:r>
    </w:p>
    <w:p w14:paraId="765A2CBA" w14:textId="00D34549" w:rsidR="00406332" w:rsidRPr="00EC01E7" w:rsidRDefault="00406332" w:rsidP="00406332">
      <w:pPr>
        <w:pStyle w:val="a3"/>
        <w:numPr>
          <w:ilvl w:val="0"/>
          <w:numId w:val="1"/>
        </w:numPr>
        <w:spacing w:before="120" w:after="120"/>
        <w:ind w:left="651" w:hanging="651"/>
        <w:contextualSpacing w:val="0"/>
      </w:pPr>
      <w:r w:rsidRPr="00EC01E7">
        <w:rPr>
          <w:rFonts w:hint="cs"/>
          <w:rtl/>
        </w:rPr>
        <w:t xml:space="preserve">לאור </w:t>
      </w:r>
      <w:r w:rsidR="00715BBC" w:rsidRPr="00EC01E7">
        <w:rPr>
          <w:rFonts w:hint="cs"/>
          <w:rtl/>
        </w:rPr>
        <w:t>האמור, מתבקש בית המשפט להוציא את צו הביניים כמפורט לעיל.</w:t>
      </w:r>
    </w:p>
    <w:p w14:paraId="737832BE" w14:textId="4C5A8C72" w:rsidR="00D3484D" w:rsidRPr="00EC01E7" w:rsidRDefault="00D3484D" w:rsidP="00AF1951">
      <w:pPr>
        <w:rPr>
          <w:b/>
          <w:bCs/>
          <w:u w:val="single"/>
        </w:rPr>
      </w:pPr>
      <w:r w:rsidRPr="00EC01E7">
        <w:rPr>
          <w:b/>
          <w:bCs/>
          <w:u w:val="single"/>
          <w:rtl/>
        </w:rPr>
        <w:t>סיכום</w:t>
      </w:r>
      <w:r w:rsidRPr="00EC01E7">
        <w:rPr>
          <w:b/>
          <w:bCs/>
          <w:rtl/>
        </w:rPr>
        <w:t>:</w:t>
      </w:r>
    </w:p>
    <w:p w14:paraId="77143889" w14:textId="7667DDB2" w:rsidR="00AF1951" w:rsidRPr="00EC01E7" w:rsidRDefault="00AF1951" w:rsidP="007D614A">
      <w:pPr>
        <w:spacing w:line="360" w:lineRule="auto"/>
        <w:rPr>
          <w:b/>
          <w:bCs/>
          <w:rtl/>
        </w:rPr>
      </w:pPr>
      <w:r w:rsidRPr="00EC01E7">
        <w:rPr>
          <w:rFonts w:hint="cs"/>
          <w:b/>
          <w:bCs/>
          <w:rtl/>
        </w:rPr>
        <w:t xml:space="preserve">אשר על כן יתבקש בית המשפט הנכבד </w:t>
      </w:r>
      <w:r w:rsidRPr="00EC01E7">
        <w:rPr>
          <w:rFonts w:hint="cs"/>
          <w:b/>
          <w:bCs/>
          <w:u w:val="single"/>
          <w:rtl/>
        </w:rPr>
        <w:t xml:space="preserve">להוציא מלפניו צו על תנאי </w:t>
      </w:r>
      <w:r w:rsidR="00C0610F" w:rsidRPr="00EC01E7">
        <w:rPr>
          <w:rFonts w:hint="cs"/>
          <w:b/>
          <w:bCs/>
          <w:u w:val="single"/>
          <w:rtl/>
        </w:rPr>
        <w:t>וצו ביניים</w:t>
      </w:r>
      <w:r w:rsidR="00C0610F" w:rsidRPr="00EC01E7">
        <w:rPr>
          <w:rFonts w:hint="cs"/>
          <w:rtl/>
        </w:rPr>
        <w:t xml:space="preserve"> </w:t>
      </w:r>
      <w:r w:rsidRPr="00EC01E7">
        <w:rPr>
          <w:rFonts w:hint="cs"/>
          <w:b/>
          <w:bCs/>
          <w:rtl/>
        </w:rPr>
        <w:t>כמבוקש ברישא של עתירה זו, ולאחר קבלת תגובת המשיב</w:t>
      </w:r>
      <w:r w:rsidR="007D614A" w:rsidRPr="00EC01E7">
        <w:rPr>
          <w:rFonts w:hint="cs"/>
          <w:b/>
          <w:bCs/>
          <w:rtl/>
        </w:rPr>
        <w:t>ים</w:t>
      </w:r>
      <w:r w:rsidRPr="00EC01E7">
        <w:rPr>
          <w:rFonts w:hint="cs"/>
          <w:b/>
          <w:bCs/>
          <w:rtl/>
        </w:rPr>
        <w:t xml:space="preserve"> ושמיעת טיעונים בעל-פה, להפכו למוחלט, תוך חיוב המשיבים בהוצאות ושכ"ט.</w:t>
      </w:r>
    </w:p>
    <w:p w14:paraId="46A2580D" w14:textId="77777777" w:rsidR="009E20FF" w:rsidRPr="00EC01E7" w:rsidRDefault="009E20FF" w:rsidP="00401F46">
      <w:pPr>
        <w:pStyle w:val="1"/>
        <w:spacing w:before="120" w:after="120" w:line="360" w:lineRule="auto"/>
        <w:ind w:left="651" w:hanging="651"/>
        <w:jc w:val="both"/>
        <w:rPr>
          <w:rFonts w:cs="David"/>
          <w:rtl/>
        </w:rPr>
      </w:pPr>
    </w:p>
    <w:p w14:paraId="5041AD79" w14:textId="7FB67D9F" w:rsidR="00D3484D" w:rsidRPr="00EC01E7" w:rsidRDefault="00D3484D" w:rsidP="007D614A">
      <w:pPr>
        <w:pStyle w:val="1"/>
        <w:spacing w:before="120" w:after="120" w:line="360" w:lineRule="auto"/>
        <w:ind w:left="651" w:hanging="651"/>
        <w:jc w:val="both"/>
        <w:rPr>
          <w:rFonts w:cs="David"/>
        </w:rPr>
      </w:pPr>
      <w:r w:rsidRPr="00EC01E7">
        <w:rPr>
          <w:rFonts w:cs="David"/>
          <w:rtl/>
        </w:rPr>
        <w:t xml:space="preserve">עתירה זו נתמכת בתצהירו של רכז העותרת, מר </w:t>
      </w:r>
      <w:r w:rsidR="009B1DCA" w:rsidRPr="00EC01E7">
        <w:rPr>
          <w:rFonts w:cs="David" w:hint="cs"/>
          <w:rtl/>
        </w:rPr>
        <w:t>ישי חמו</w:t>
      </w:r>
      <w:r w:rsidRPr="00EC01E7">
        <w:rPr>
          <w:rFonts w:cs="David"/>
          <w:rtl/>
        </w:rPr>
        <w:t>.</w:t>
      </w:r>
    </w:p>
    <w:p w14:paraId="404B2919" w14:textId="33B4889B" w:rsidR="00D269DB" w:rsidRPr="00EC01E7" w:rsidRDefault="00D3484D" w:rsidP="00715BBC">
      <w:pPr>
        <w:pStyle w:val="1"/>
        <w:spacing w:before="120" w:after="120" w:line="360" w:lineRule="auto"/>
        <w:ind w:left="651" w:hanging="651"/>
        <w:jc w:val="both"/>
        <w:rPr>
          <w:rFonts w:cs="David"/>
          <w:b/>
          <w:bCs/>
          <w:rtl/>
        </w:rPr>
      </w:pPr>
      <w:r w:rsidRPr="00EC01E7">
        <w:rPr>
          <w:rFonts w:cs="David"/>
          <w:rtl/>
        </w:rPr>
        <w:t>היום,</w:t>
      </w:r>
      <w:r w:rsidR="00387076" w:rsidRPr="00EC01E7">
        <w:rPr>
          <w:rFonts w:cs="David" w:hint="cs"/>
          <w:rtl/>
        </w:rPr>
        <w:t xml:space="preserve"> </w:t>
      </w:r>
      <w:r w:rsidR="00715BBC" w:rsidRPr="00EC01E7">
        <w:rPr>
          <w:rFonts w:cs="David" w:hint="cs"/>
          <w:rtl/>
        </w:rPr>
        <w:t xml:space="preserve">ט' בחשוון תשע"ח, </w:t>
      </w:r>
      <w:r w:rsidR="00715BBC" w:rsidRPr="00EC01E7">
        <w:rPr>
          <w:rFonts w:cs="David" w:hint="cs"/>
          <w:b/>
          <w:bCs/>
          <w:rtl/>
        </w:rPr>
        <w:t>29</w:t>
      </w:r>
      <w:r w:rsidR="007D614A" w:rsidRPr="00EC01E7">
        <w:rPr>
          <w:rFonts w:cs="David" w:hint="cs"/>
          <w:b/>
          <w:bCs/>
          <w:rtl/>
        </w:rPr>
        <w:t>.10</w:t>
      </w:r>
      <w:r w:rsidR="009E2B0A" w:rsidRPr="00EC01E7">
        <w:rPr>
          <w:rFonts w:cs="David" w:hint="cs"/>
          <w:b/>
          <w:bCs/>
          <w:rtl/>
        </w:rPr>
        <w:t>.2017</w:t>
      </w:r>
      <w:r w:rsidR="00994F24" w:rsidRPr="00EC01E7">
        <w:rPr>
          <w:rFonts w:cs="David" w:hint="cs"/>
          <w:b/>
          <w:bCs/>
          <w:rtl/>
        </w:rPr>
        <w:t>.</w:t>
      </w:r>
    </w:p>
    <w:p w14:paraId="73F8F075" w14:textId="77777777" w:rsidR="00D3484D" w:rsidRPr="00EC01E7" w:rsidRDefault="00D3484D" w:rsidP="00401F46">
      <w:pPr>
        <w:pStyle w:val="1"/>
        <w:spacing w:before="120" w:after="120" w:line="360" w:lineRule="auto"/>
        <w:ind w:left="651" w:hanging="651"/>
        <w:jc w:val="right"/>
        <w:rPr>
          <w:rFonts w:cs="David"/>
          <w:b/>
          <w:bCs/>
          <w:rtl/>
        </w:rPr>
      </w:pPr>
      <w:r w:rsidRPr="00EC01E7">
        <w:rPr>
          <w:rFonts w:cs="David"/>
          <w:b/>
          <w:bCs/>
          <w:rtl/>
        </w:rPr>
        <w:t>_______________</w:t>
      </w:r>
    </w:p>
    <w:p w14:paraId="302DB782" w14:textId="77777777" w:rsidR="00D3484D" w:rsidRPr="00EC01E7" w:rsidRDefault="00720243" w:rsidP="00401F46">
      <w:pPr>
        <w:pStyle w:val="1"/>
        <w:spacing w:before="120" w:after="120" w:line="360" w:lineRule="auto"/>
        <w:ind w:left="651" w:hanging="651"/>
        <w:jc w:val="right"/>
        <w:rPr>
          <w:rFonts w:cs="David"/>
          <w:b/>
          <w:bCs/>
          <w:rtl/>
        </w:rPr>
      </w:pPr>
      <w:r w:rsidRPr="00EC01E7">
        <w:rPr>
          <w:rFonts w:cs="David" w:hint="cs"/>
          <w:b/>
          <w:bCs/>
          <w:rtl/>
        </w:rPr>
        <w:tab/>
      </w:r>
      <w:r w:rsidRPr="00EC01E7">
        <w:rPr>
          <w:rFonts w:cs="David" w:hint="cs"/>
          <w:b/>
          <w:bCs/>
          <w:rtl/>
        </w:rPr>
        <w:tab/>
      </w:r>
      <w:r w:rsidRPr="00EC01E7">
        <w:rPr>
          <w:rFonts w:cs="David" w:hint="cs"/>
          <w:b/>
          <w:bCs/>
          <w:rtl/>
        </w:rPr>
        <w:tab/>
      </w:r>
      <w:r w:rsidRPr="00EC01E7">
        <w:rPr>
          <w:rFonts w:cs="David" w:hint="cs"/>
          <w:b/>
          <w:bCs/>
          <w:rtl/>
        </w:rPr>
        <w:tab/>
      </w:r>
      <w:r w:rsidRPr="00EC01E7">
        <w:rPr>
          <w:rFonts w:cs="David" w:hint="cs"/>
          <w:b/>
          <w:bCs/>
          <w:rtl/>
        </w:rPr>
        <w:tab/>
        <w:t xml:space="preserve">     בעז ארזי, עו"ד    </w:t>
      </w:r>
    </w:p>
    <w:p w14:paraId="34FCC3ED" w14:textId="6E46F5AF" w:rsidR="00C940A5" w:rsidRPr="00EC01E7" w:rsidRDefault="00720243" w:rsidP="00994F24">
      <w:pPr>
        <w:pStyle w:val="1"/>
        <w:spacing w:before="120" w:after="120" w:line="360" w:lineRule="auto"/>
        <w:ind w:left="651" w:hanging="651"/>
        <w:jc w:val="right"/>
        <w:rPr>
          <w:rtl/>
        </w:rPr>
      </w:pPr>
      <w:r w:rsidRPr="00EC01E7">
        <w:rPr>
          <w:rFonts w:cs="David" w:hint="cs"/>
          <w:rtl/>
        </w:rPr>
        <w:tab/>
      </w:r>
      <w:r w:rsidRPr="00EC01E7">
        <w:rPr>
          <w:rFonts w:cs="David" w:hint="cs"/>
          <w:b/>
          <w:bCs/>
          <w:rtl/>
        </w:rPr>
        <w:t xml:space="preserve">     </w:t>
      </w:r>
      <w:r w:rsidR="00D3484D" w:rsidRPr="00EC01E7">
        <w:rPr>
          <w:rFonts w:cs="David"/>
          <w:b/>
          <w:bCs/>
          <w:rtl/>
        </w:rPr>
        <w:t>ב"כ העותרת</w:t>
      </w:r>
      <w:r w:rsidR="00C940A5" w:rsidRPr="00EC01E7">
        <w:rPr>
          <w:rtl/>
        </w:rPr>
        <w:br w:type="page"/>
      </w:r>
    </w:p>
    <w:p w14:paraId="575EEE42" w14:textId="77777777" w:rsidR="00A21CA4" w:rsidRPr="00EC01E7" w:rsidRDefault="00A21CA4" w:rsidP="00A21CA4">
      <w:pPr>
        <w:spacing w:line="360" w:lineRule="auto"/>
        <w:ind w:left="651" w:hanging="651"/>
        <w:rPr>
          <w:sz w:val="24"/>
          <w:rtl/>
        </w:rPr>
      </w:pPr>
      <w:r w:rsidRPr="00EC01E7">
        <w:rPr>
          <w:rFonts w:hint="cs"/>
          <w:sz w:val="24"/>
          <w:rtl/>
        </w:rPr>
        <w:lastRenderedPageBreak/>
        <w:t>בס</w:t>
      </w:r>
      <w:r w:rsidRPr="00EC01E7">
        <w:rPr>
          <w:sz w:val="24"/>
          <w:rtl/>
        </w:rPr>
        <w:t>"</w:t>
      </w:r>
      <w:r w:rsidRPr="00EC01E7">
        <w:rPr>
          <w:rFonts w:hint="cs"/>
          <w:sz w:val="24"/>
          <w:rtl/>
        </w:rPr>
        <w:t>ד</w:t>
      </w:r>
    </w:p>
    <w:p w14:paraId="6FE736E3" w14:textId="77777777" w:rsidR="00A21CA4" w:rsidRPr="00EC01E7" w:rsidRDefault="00A21CA4" w:rsidP="00A21CA4">
      <w:pPr>
        <w:pStyle w:val="a3"/>
        <w:spacing w:before="120" w:after="120"/>
        <w:ind w:left="651" w:hanging="651"/>
        <w:contextualSpacing w:val="0"/>
        <w:rPr>
          <w:rtl/>
        </w:rPr>
      </w:pPr>
    </w:p>
    <w:p w14:paraId="1431854C" w14:textId="77777777" w:rsidR="00A21CA4" w:rsidRPr="00EC01E7" w:rsidRDefault="00A21CA4" w:rsidP="00A21CA4">
      <w:pPr>
        <w:pStyle w:val="a3"/>
        <w:spacing w:before="120" w:after="120"/>
        <w:ind w:left="651" w:hanging="651"/>
        <w:contextualSpacing w:val="0"/>
        <w:jc w:val="center"/>
        <w:rPr>
          <w:b/>
          <w:bCs/>
          <w:u w:val="single"/>
          <w:rtl/>
        </w:rPr>
      </w:pPr>
      <w:r w:rsidRPr="00EC01E7">
        <w:rPr>
          <w:rFonts w:hint="cs"/>
          <w:b/>
          <w:bCs/>
          <w:u w:val="single"/>
          <w:rtl/>
        </w:rPr>
        <w:t>ת צ ה י ר</w:t>
      </w:r>
    </w:p>
    <w:p w14:paraId="4AD37E90" w14:textId="77777777" w:rsidR="00A21CA4" w:rsidRPr="00EC01E7" w:rsidRDefault="00A21CA4" w:rsidP="00A21CA4">
      <w:pPr>
        <w:pStyle w:val="a3"/>
        <w:spacing w:before="120" w:after="120"/>
        <w:ind w:left="651" w:hanging="651"/>
        <w:contextualSpacing w:val="0"/>
        <w:rPr>
          <w:rtl/>
        </w:rPr>
      </w:pPr>
    </w:p>
    <w:p w14:paraId="2EAB3EDE" w14:textId="77777777" w:rsidR="00A21CA4" w:rsidRPr="00EC01E7" w:rsidRDefault="00A21CA4" w:rsidP="00A21CA4">
      <w:pPr>
        <w:tabs>
          <w:tab w:val="left" w:pos="1224"/>
        </w:tabs>
        <w:spacing w:line="360" w:lineRule="auto"/>
        <w:rPr>
          <w:sz w:val="24"/>
          <w:rtl/>
        </w:rPr>
      </w:pPr>
      <w:r w:rsidRPr="00EC01E7">
        <w:rPr>
          <w:rFonts w:hint="cs"/>
          <w:sz w:val="24"/>
          <w:rtl/>
        </w:rPr>
        <w:t>אני</w:t>
      </w:r>
      <w:r w:rsidRPr="00EC01E7">
        <w:rPr>
          <w:sz w:val="24"/>
          <w:rtl/>
        </w:rPr>
        <w:t xml:space="preserve"> </w:t>
      </w:r>
      <w:r w:rsidRPr="00EC01E7">
        <w:rPr>
          <w:rFonts w:hint="cs"/>
          <w:sz w:val="24"/>
          <w:rtl/>
        </w:rPr>
        <w:t>הח</w:t>
      </w:r>
      <w:r w:rsidRPr="00EC01E7">
        <w:rPr>
          <w:sz w:val="24"/>
          <w:rtl/>
        </w:rPr>
        <w:t>"</w:t>
      </w:r>
      <w:r w:rsidRPr="00EC01E7">
        <w:rPr>
          <w:rFonts w:hint="cs"/>
          <w:sz w:val="24"/>
          <w:rtl/>
        </w:rPr>
        <w:t>מ</w:t>
      </w:r>
      <w:r w:rsidRPr="00EC01E7">
        <w:rPr>
          <w:sz w:val="24"/>
          <w:rtl/>
        </w:rPr>
        <w:t xml:space="preserve">, </w:t>
      </w:r>
      <w:r w:rsidRPr="00EC01E7">
        <w:rPr>
          <w:rFonts w:ascii="David" w:hAnsi="David" w:hint="cs"/>
          <w:b/>
          <w:bCs/>
          <w:sz w:val="24"/>
          <w:rtl/>
        </w:rPr>
        <w:t xml:space="preserve">ישי חמו (ת.ז. </w:t>
      </w:r>
      <w:r w:rsidRPr="00EC01E7">
        <w:rPr>
          <w:rFonts w:ascii="David" w:hAnsi="David" w:hint="cs"/>
          <w:b/>
          <w:bCs/>
          <w:sz w:val="24"/>
          <w:rtl/>
        </w:rPr>
        <w:softHyphen/>
      </w:r>
      <w:r w:rsidRPr="00EC01E7">
        <w:rPr>
          <w:rFonts w:ascii="David" w:hAnsi="David" w:hint="cs"/>
          <w:b/>
          <w:bCs/>
          <w:sz w:val="24"/>
          <w:rtl/>
        </w:rPr>
        <w:softHyphen/>
      </w:r>
      <w:r w:rsidRPr="00EC01E7">
        <w:rPr>
          <w:rFonts w:ascii="David" w:hAnsi="David" w:hint="cs"/>
          <w:b/>
          <w:bCs/>
          <w:sz w:val="24"/>
          <w:rtl/>
        </w:rPr>
        <w:softHyphen/>
      </w:r>
      <w:r w:rsidRPr="00EC01E7">
        <w:rPr>
          <w:rFonts w:ascii="David" w:hAnsi="David" w:hint="cs"/>
          <w:b/>
          <w:bCs/>
          <w:sz w:val="24"/>
          <w:rtl/>
        </w:rPr>
        <w:softHyphen/>
      </w:r>
      <w:r w:rsidRPr="00EC01E7">
        <w:rPr>
          <w:rFonts w:ascii="David" w:hAnsi="David" w:hint="cs"/>
          <w:b/>
          <w:bCs/>
          <w:sz w:val="24"/>
          <w:rtl/>
        </w:rPr>
        <w:softHyphen/>
      </w:r>
      <w:r w:rsidRPr="00EC01E7">
        <w:rPr>
          <w:rFonts w:ascii="David" w:hAnsi="David" w:hint="cs"/>
          <w:b/>
          <w:bCs/>
          <w:sz w:val="24"/>
          <w:rtl/>
        </w:rPr>
        <w:softHyphen/>
        <w:t>200516367)</w:t>
      </w:r>
      <w:r w:rsidRPr="00EC01E7">
        <w:rPr>
          <w:rFonts w:hint="cs"/>
          <w:sz w:val="24"/>
          <w:rtl/>
        </w:rPr>
        <w:t xml:space="preserve"> לאחר</w:t>
      </w:r>
      <w:r w:rsidRPr="00EC01E7">
        <w:rPr>
          <w:sz w:val="24"/>
          <w:rtl/>
        </w:rPr>
        <w:t xml:space="preserve"> </w:t>
      </w:r>
      <w:r w:rsidRPr="00EC01E7">
        <w:rPr>
          <w:rFonts w:hint="cs"/>
          <w:sz w:val="24"/>
          <w:rtl/>
        </w:rPr>
        <w:t>שהוזהרתי</w:t>
      </w:r>
      <w:r w:rsidRPr="00EC01E7">
        <w:rPr>
          <w:sz w:val="24"/>
          <w:rtl/>
        </w:rPr>
        <w:t xml:space="preserve"> </w:t>
      </w:r>
      <w:r w:rsidRPr="00EC01E7">
        <w:rPr>
          <w:rFonts w:hint="cs"/>
          <w:sz w:val="24"/>
          <w:rtl/>
        </w:rPr>
        <w:t>כי</w:t>
      </w:r>
      <w:r w:rsidRPr="00EC01E7">
        <w:rPr>
          <w:sz w:val="24"/>
          <w:rtl/>
        </w:rPr>
        <w:t xml:space="preserve"> </w:t>
      </w:r>
      <w:r w:rsidRPr="00EC01E7">
        <w:rPr>
          <w:rFonts w:hint="cs"/>
          <w:sz w:val="24"/>
          <w:rtl/>
        </w:rPr>
        <w:t>עלי</w:t>
      </w:r>
      <w:r w:rsidRPr="00EC01E7">
        <w:rPr>
          <w:sz w:val="24"/>
          <w:rtl/>
        </w:rPr>
        <w:t xml:space="preserve"> </w:t>
      </w:r>
      <w:r w:rsidRPr="00EC01E7">
        <w:rPr>
          <w:rFonts w:hint="cs"/>
          <w:sz w:val="24"/>
          <w:rtl/>
        </w:rPr>
        <w:t>לומר</w:t>
      </w:r>
      <w:r w:rsidRPr="00EC01E7">
        <w:rPr>
          <w:sz w:val="24"/>
          <w:rtl/>
        </w:rPr>
        <w:t xml:space="preserve"> </w:t>
      </w:r>
      <w:r w:rsidRPr="00EC01E7">
        <w:rPr>
          <w:rFonts w:hint="cs"/>
          <w:sz w:val="24"/>
          <w:rtl/>
        </w:rPr>
        <w:t>את</w:t>
      </w:r>
      <w:r w:rsidRPr="00EC01E7">
        <w:rPr>
          <w:sz w:val="24"/>
          <w:rtl/>
        </w:rPr>
        <w:t xml:space="preserve"> </w:t>
      </w:r>
      <w:r w:rsidRPr="00EC01E7">
        <w:rPr>
          <w:rFonts w:hint="cs"/>
          <w:sz w:val="24"/>
          <w:rtl/>
        </w:rPr>
        <w:t>האמת</w:t>
      </w:r>
      <w:r w:rsidRPr="00EC01E7">
        <w:rPr>
          <w:sz w:val="24"/>
          <w:rtl/>
        </w:rPr>
        <w:t xml:space="preserve"> </w:t>
      </w:r>
      <w:r w:rsidRPr="00EC01E7">
        <w:rPr>
          <w:rFonts w:hint="cs"/>
          <w:sz w:val="24"/>
          <w:rtl/>
        </w:rPr>
        <w:t>וכי</w:t>
      </w:r>
      <w:r w:rsidRPr="00EC01E7">
        <w:rPr>
          <w:sz w:val="24"/>
          <w:rtl/>
        </w:rPr>
        <w:t xml:space="preserve"> </w:t>
      </w:r>
      <w:r w:rsidRPr="00EC01E7">
        <w:rPr>
          <w:rFonts w:hint="cs"/>
          <w:sz w:val="24"/>
          <w:rtl/>
        </w:rPr>
        <w:t>באם</w:t>
      </w:r>
      <w:r w:rsidRPr="00EC01E7">
        <w:rPr>
          <w:sz w:val="24"/>
          <w:rtl/>
        </w:rPr>
        <w:t xml:space="preserve"> </w:t>
      </w:r>
      <w:r w:rsidRPr="00EC01E7">
        <w:rPr>
          <w:rFonts w:hint="cs"/>
          <w:sz w:val="24"/>
          <w:rtl/>
        </w:rPr>
        <w:t>לא</w:t>
      </w:r>
      <w:r w:rsidRPr="00EC01E7">
        <w:rPr>
          <w:sz w:val="24"/>
          <w:rtl/>
        </w:rPr>
        <w:t xml:space="preserve"> </w:t>
      </w:r>
      <w:r w:rsidRPr="00EC01E7">
        <w:rPr>
          <w:rFonts w:hint="cs"/>
          <w:sz w:val="24"/>
          <w:rtl/>
        </w:rPr>
        <w:t>אעשה</w:t>
      </w:r>
      <w:r w:rsidRPr="00EC01E7">
        <w:rPr>
          <w:sz w:val="24"/>
          <w:rtl/>
        </w:rPr>
        <w:t xml:space="preserve"> </w:t>
      </w:r>
      <w:r w:rsidRPr="00EC01E7">
        <w:rPr>
          <w:rFonts w:hint="cs"/>
          <w:sz w:val="24"/>
          <w:rtl/>
        </w:rPr>
        <w:t>כן</w:t>
      </w:r>
      <w:r w:rsidRPr="00EC01E7">
        <w:rPr>
          <w:sz w:val="24"/>
          <w:rtl/>
        </w:rPr>
        <w:t xml:space="preserve"> </w:t>
      </w:r>
      <w:r w:rsidRPr="00EC01E7">
        <w:rPr>
          <w:rFonts w:hint="cs"/>
          <w:sz w:val="24"/>
          <w:rtl/>
        </w:rPr>
        <w:t>אהיה</w:t>
      </w:r>
      <w:r w:rsidRPr="00EC01E7">
        <w:rPr>
          <w:sz w:val="24"/>
          <w:rtl/>
        </w:rPr>
        <w:t xml:space="preserve"> </w:t>
      </w:r>
      <w:r w:rsidRPr="00EC01E7">
        <w:rPr>
          <w:rFonts w:hint="cs"/>
          <w:sz w:val="24"/>
          <w:rtl/>
        </w:rPr>
        <w:t>צפוי</w:t>
      </w:r>
      <w:r w:rsidRPr="00EC01E7">
        <w:rPr>
          <w:sz w:val="24"/>
          <w:rtl/>
        </w:rPr>
        <w:t xml:space="preserve"> </w:t>
      </w:r>
      <w:r w:rsidRPr="00EC01E7">
        <w:rPr>
          <w:rFonts w:hint="cs"/>
          <w:sz w:val="24"/>
          <w:rtl/>
        </w:rPr>
        <w:t>לעונשים</w:t>
      </w:r>
      <w:r w:rsidRPr="00EC01E7">
        <w:rPr>
          <w:sz w:val="24"/>
          <w:rtl/>
        </w:rPr>
        <w:t xml:space="preserve"> </w:t>
      </w:r>
      <w:r w:rsidRPr="00EC01E7">
        <w:rPr>
          <w:rFonts w:hint="cs"/>
          <w:sz w:val="24"/>
          <w:rtl/>
        </w:rPr>
        <w:t>הקבועים</w:t>
      </w:r>
      <w:r w:rsidRPr="00EC01E7">
        <w:rPr>
          <w:sz w:val="24"/>
          <w:rtl/>
        </w:rPr>
        <w:t xml:space="preserve"> </w:t>
      </w:r>
      <w:r w:rsidRPr="00EC01E7">
        <w:rPr>
          <w:rFonts w:hint="cs"/>
          <w:sz w:val="24"/>
          <w:rtl/>
        </w:rPr>
        <w:t>בחוק</w:t>
      </w:r>
      <w:r w:rsidRPr="00EC01E7">
        <w:rPr>
          <w:sz w:val="24"/>
          <w:rtl/>
        </w:rPr>
        <w:t xml:space="preserve">, </w:t>
      </w:r>
      <w:r w:rsidRPr="00EC01E7">
        <w:rPr>
          <w:rFonts w:hint="cs"/>
          <w:sz w:val="24"/>
          <w:rtl/>
        </w:rPr>
        <w:t>מצהיר</w:t>
      </w:r>
      <w:r w:rsidRPr="00EC01E7">
        <w:rPr>
          <w:sz w:val="24"/>
          <w:rtl/>
        </w:rPr>
        <w:t xml:space="preserve"> </w:t>
      </w:r>
      <w:r w:rsidRPr="00EC01E7">
        <w:rPr>
          <w:rFonts w:hint="cs"/>
          <w:sz w:val="24"/>
          <w:rtl/>
        </w:rPr>
        <w:t>בזאת</w:t>
      </w:r>
      <w:r w:rsidRPr="00EC01E7">
        <w:rPr>
          <w:sz w:val="24"/>
          <w:rtl/>
        </w:rPr>
        <w:t xml:space="preserve"> </w:t>
      </w:r>
      <w:r w:rsidRPr="00EC01E7">
        <w:rPr>
          <w:rFonts w:hint="cs"/>
          <w:sz w:val="24"/>
          <w:rtl/>
        </w:rPr>
        <w:t>כדלקמן</w:t>
      </w:r>
      <w:r w:rsidRPr="00EC01E7">
        <w:rPr>
          <w:sz w:val="24"/>
        </w:rPr>
        <w:t>:</w:t>
      </w:r>
    </w:p>
    <w:p w14:paraId="7A979B58" w14:textId="77777777" w:rsidR="00A21CA4" w:rsidRPr="00EC01E7" w:rsidRDefault="00A21CA4" w:rsidP="00A21CA4">
      <w:pPr>
        <w:pStyle w:val="a3"/>
        <w:spacing w:before="120" w:after="120"/>
        <w:ind w:left="651" w:hanging="651"/>
        <w:contextualSpacing w:val="0"/>
        <w:rPr>
          <w:rtl/>
        </w:rPr>
      </w:pPr>
    </w:p>
    <w:p w14:paraId="252F70DD" w14:textId="4287606A" w:rsidR="00A21CA4" w:rsidRPr="00EC01E7" w:rsidRDefault="00A21CA4" w:rsidP="00715BBC">
      <w:pPr>
        <w:pStyle w:val="a3"/>
        <w:numPr>
          <w:ilvl w:val="0"/>
          <w:numId w:val="8"/>
        </w:numPr>
        <w:spacing w:before="120" w:after="120"/>
        <w:ind w:left="651" w:hanging="651"/>
        <w:contextualSpacing w:val="0"/>
      </w:pPr>
      <w:r w:rsidRPr="00EC01E7">
        <w:rPr>
          <w:rFonts w:hint="cs"/>
          <w:rtl/>
        </w:rPr>
        <w:t>הנני</w:t>
      </w:r>
      <w:r w:rsidRPr="00EC01E7">
        <w:rPr>
          <w:rtl/>
        </w:rPr>
        <w:t xml:space="preserve"> </w:t>
      </w:r>
      <w:r w:rsidRPr="00EC01E7">
        <w:rPr>
          <w:rFonts w:hint="cs"/>
          <w:rtl/>
        </w:rPr>
        <w:t>עושה</w:t>
      </w:r>
      <w:r w:rsidRPr="00EC01E7">
        <w:rPr>
          <w:rtl/>
        </w:rPr>
        <w:t xml:space="preserve"> </w:t>
      </w:r>
      <w:r w:rsidRPr="00EC01E7">
        <w:rPr>
          <w:rFonts w:hint="cs"/>
          <w:rtl/>
        </w:rPr>
        <w:t>תצהירי</w:t>
      </w:r>
      <w:r w:rsidRPr="00EC01E7">
        <w:rPr>
          <w:rtl/>
        </w:rPr>
        <w:t xml:space="preserve"> </w:t>
      </w:r>
      <w:r w:rsidRPr="00EC01E7">
        <w:rPr>
          <w:rFonts w:hint="cs"/>
          <w:rtl/>
        </w:rPr>
        <w:t>זה</w:t>
      </w:r>
      <w:r w:rsidRPr="00EC01E7">
        <w:rPr>
          <w:rtl/>
        </w:rPr>
        <w:t xml:space="preserve"> </w:t>
      </w:r>
      <w:r w:rsidRPr="00EC01E7">
        <w:rPr>
          <w:rFonts w:hint="cs"/>
          <w:rtl/>
        </w:rPr>
        <w:t>בתמיכה</w:t>
      </w:r>
      <w:r w:rsidRPr="00EC01E7">
        <w:rPr>
          <w:rtl/>
        </w:rPr>
        <w:t xml:space="preserve"> </w:t>
      </w:r>
      <w:r w:rsidRPr="00EC01E7">
        <w:rPr>
          <w:rFonts w:hint="cs"/>
          <w:rtl/>
        </w:rPr>
        <w:t>לעתירה</w:t>
      </w:r>
      <w:r w:rsidRPr="00EC01E7">
        <w:rPr>
          <w:rtl/>
        </w:rPr>
        <w:t xml:space="preserve"> </w:t>
      </w:r>
      <w:r w:rsidRPr="00EC01E7">
        <w:rPr>
          <w:rFonts w:hint="cs"/>
          <w:rtl/>
        </w:rPr>
        <w:t>מנהלית</w:t>
      </w:r>
      <w:r w:rsidRPr="00EC01E7">
        <w:rPr>
          <w:rtl/>
        </w:rPr>
        <w:t xml:space="preserve"> </w:t>
      </w:r>
      <w:r w:rsidRPr="00EC01E7">
        <w:rPr>
          <w:rFonts w:hint="cs"/>
          <w:rtl/>
        </w:rPr>
        <w:t>שהוגשה</w:t>
      </w:r>
      <w:r w:rsidRPr="00EC01E7">
        <w:rPr>
          <w:rtl/>
        </w:rPr>
        <w:t xml:space="preserve"> </w:t>
      </w:r>
      <w:r w:rsidRPr="00EC01E7">
        <w:rPr>
          <w:rFonts w:hint="cs"/>
          <w:rtl/>
        </w:rPr>
        <w:t xml:space="preserve">על ידי רגבים כנגד </w:t>
      </w:r>
      <w:r w:rsidR="00715BBC" w:rsidRPr="00EC01E7">
        <w:rPr>
          <w:rFonts w:hint="cs"/>
          <w:rtl/>
        </w:rPr>
        <w:t>יו"ר הכנסת ואח'</w:t>
      </w:r>
      <w:r w:rsidRPr="00EC01E7">
        <w:rPr>
          <w:rFonts w:hint="cs"/>
          <w:rtl/>
        </w:rPr>
        <w:t>.</w:t>
      </w:r>
    </w:p>
    <w:p w14:paraId="2809855C" w14:textId="77777777" w:rsidR="00A21CA4" w:rsidRPr="00EC01E7" w:rsidRDefault="00A21CA4" w:rsidP="00A21CA4">
      <w:pPr>
        <w:pStyle w:val="a3"/>
        <w:spacing w:before="120" w:after="120"/>
        <w:ind w:left="651" w:hanging="651"/>
        <w:contextualSpacing w:val="0"/>
      </w:pPr>
    </w:p>
    <w:p w14:paraId="104DE14F" w14:textId="77777777" w:rsidR="00A21CA4" w:rsidRPr="00EC01E7" w:rsidRDefault="00A21CA4" w:rsidP="00A21CA4">
      <w:pPr>
        <w:pStyle w:val="a3"/>
        <w:numPr>
          <w:ilvl w:val="0"/>
          <w:numId w:val="8"/>
        </w:numPr>
        <w:spacing w:before="120" w:after="120"/>
        <w:ind w:left="651" w:hanging="651"/>
        <w:contextualSpacing w:val="0"/>
      </w:pPr>
      <w:r w:rsidRPr="00EC01E7">
        <w:rPr>
          <w:rFonts w:hint="cs"/>
          <w:rtl/>
        </w:rPr>
        <w:t>אני עובד אצל העותרת והעובדות הכלולות בעתירה הגיעו לידיעתי מתוקף תפקידי.</w:t>
      </w:r>
    </w:p>
    <w:p w14:paraId="16C940BC" w14:textId="77777777" w:rsidR="00A21CA4" w:rsidRPr="00EC01E7" w:rsidRDefault="00A21CA4" w:rsidP="00A21CA4">
      <w:pPr>
        <w:pStyle w:val="a3"/>
        <w:spacing w:before="120" w:after="120"/>
        <w:ind w:left="651" w:hanging="651"/>
        <w:contextualSpacing w:val="0"/>
      </w:pPr>
    </w:p>
    <w:p w14:paraId="41C52624" w14:textId="77777777" w:rsidR="00A21CA4" w:rsidRPr="00EC01E7" w:rsidRDefault="00A21CA4" w:rsidP="00A21CA4">
      <w:pPr>
        <w:pStyle w:val="a3"/>
        <w:numPr>
          <w:ilvl w:val="0"/>
          <w:numId w:val="8"/>
        </w:numPr>
        <w:spacing w:before="120" w:after="120"/>
        <w:ind w:left="651" w:hanging="651"/>
        <w:contextualSpacing w:val="0"/>
      </w:pPr>
      <w:r w:rsidRPr="00EC01E7">
        <w:rPr>
          <w:rFonts w:hint="cs"/>
          <w:rtl/>
        </w:rPr>
        <w:t>הנני</w:t>
      </w:r>
      <w:r w:rsidRPr="00EC01E7">
        <w:rPr>
          <w:rtl/>
        </w:rPr>
        <w:t xml:space="preserve"> </w:t>
      </w:r>
      <w:r w:rsidRPr="00EC01E7">
        <w:rPr>
          <w:rFonts w:hint="cs"/>
          <w:rtl/>
        </w:rPr>
        <w:t>מצהיר</w:t>
      </w:r>
      <w:r w:rsidRPr="00EC01E7">
        <w:rPr>
          <w:rtl/>
        </w:rPr>
        <w:t xml:space="preserve"> </w:t>
      </w:r>
      <w:r w:rsidRPr="00EC01E7">
        <w:rPr>
          <w:rFonts w:hint="cs"/>
          <w:rtl/>
        </w:rPr>
        <w:t>כי</w:t>
      </w:r>
      <w:r w:rsidRPr="00EC01E7">
        <w:rPr>
          <w:rtl/>
        </w:rPr>
        <w:t xml:space="preserve"> </w:t>
      </w:r>
      <w:r w:rsidRPr="00EC01E7">
        <w:rPr>
          <w:rFonts w:hint="cs"/>
          <w:rtl/>
        </w:rPr>
        <w:t>כל</w:t>
      </w:r>
      <w:r w:rsidRPr="00EC01E7">
        <w:rPr>
          <w:rtl/>
        </w:rPr>
        <w:t xml:space="preserve"> </w:t>
      </w:r>
      <w:r w:rsidRPr="00EC01E7">
        <w:rPr>
          <w:rFonts w:hint="cs"/>
          <w:rtl/>
        </w:rPr>
        <w:t>העובדות</w:t>
      </w:r>
      <w:r w:rsidRPr="00EC01E7">
        <w:rPr>
          <w:rtl/>
        </w:rPr>
        <w:t xml:space="preserve"> </w:t>
      </w:r>
      <w:r w:rsidRPr="00EC01E7">
        <w:rPr>
          <w:rFonts w:hint="cs"/>
          <w:rtl/>
        </w:rPr>
        <w:t>והטענות</w:t>
      </w:r>
      <w:r w:rsidRPr="00EC01E7">
        <w:rPr>
          <w:rtl/>
        </w:rPr>
        <w:t xml:space="preserve"> </w:t>
      </w:r>
      <w:r w:rsidRPr="00EC01E7">
        <w:rPr>
          <w:rFonts w:hint="cs"/>
          <w:rtl/>
        </w:rPr>
        <w:t>שמובאות</w:t>
      </w:r>
      <w:r w:rsidRPr="00EC01E7">
        <w:rPr>
          <w:rtl/>
        </w:rPr>
        <w:t xml:space="preserve"> </w:t>
      </w:r>
      <w:r w:rsidRPr="00EC01E7">
        <w:rPr>
          <w:rFonts w:hint="cs"/>
          <w:rtl/>
        </w:rPr>
        <w:t>בעתירה</w:t>
      </w:r>
      <w:r w:rsidRPr="00EC01E7">
        <w:rPr>
          <w:rtl/>
        </w:rPr>
        <w:t xml:space="preserve"> </w:t>
      </w:r>
      <w:r w:rsidRPr="00EC01E7">
        <w:rPr>
          <w:rFonts w:hint="cs"/>
          <w:rtl/>
        </w:rPr>
        <w:t>נכונות</w:t>
      </w:r>
      <w:r w:rsidRPr="00EC01E7">
        <w:rPr>
          <w:rtl/>
        </w:rPr>
        <w:t xml:space="preserve"> </w:t>
      </w:r>
      <w:r w:rsidRPr="00EC01E7">
        <w:rPr>
          <w:rFonts w:hint="cs"/>
          <w:rtl/>
        </w:rPr>
        <w:t>למיטב</w:t>
      </w:r>
      <w:r w:rsidRPr="00EC01E7">
        <w:rPr>
          <w:rtl/>
        </w:rPr>
        <w:t xml:space="preserve"> </w:t>
      </w:r>
      <w:r w:rsidRPr="00EC01E7">
        <w:rPr>
          <w:rFonts w:hint="cs"/>
          <w:rtl/>
        </w:rPr>
        <w:t>ידיעתי</w:t>
      </w:r>
      <w:r w:rsidRPr="00EC01E7">
        <w:rPr>
          <w:rtl/>
        </w:rPr>
        <w:t xml:space="preserve">, </w:t>
      </w:r>
      <w:r w:rsidRPr="00EC01E7">
        <w:rPr>
          <w:rFonts w:hint="cs"/>
          <w:rtl/>
        </w:rPr>
        <w:t>הבנתי</w:t>
      </w:r>
      <w:r w:rsidRPr="00EC01E7">
        <w:rPr>
          <w:rtl/>
        </w:rPr>
        <w:t xml:space="preserve"> </w:t>
      </w:r>
      <w:r w:rsidRPr="00EC01E7">
        <w:rPr>
          <w:rFonts w:hint="cs"/>
          <w:rtl/>
        </w:rPr>
        <w:t>ואמונתי</w:t>
      </w:r>
      <w:r w:rsidRPr="00EC01E7">
        <w:t>.</w:t>
      </w:r>
    </w:p>
    <w:p w14:paraId="4355159C" w14:textId="77777777" w:rsidR="00A21CA4" w:rsidRPr="00EC01E7" w:rsidRDefault="00A21CA4" w:rsidP="00A21CA4">
      <w:pPr>
        <w:pStyle w:val="a3"/>
        <w:spacing w:before="120" w:after="120"/>
        <w:ind w:left="651" w:hanging="651"/>
        <w:contextualSpacing w:val="0"/>
        <w:rPr>
          <w:rtl/>
        </w:rPr>
      </w:pPr>
    </w:p>
    <w:p w14:paraId="322AD60B" w14:textId="77777777" w:rsidR="00A21CA4" w:rsidRPr="00EC01E7" w:rsidRDefault="00A21CA4" w:rsidP="00A21CA4">
      <w:pPr>
        <w:spacing w:line="360" w:lineRule="auto"/>
        <w:ind w:left="651" w:hanging="651"/>
        <w:rPr>
          <w:sz w:val="24"/>
          <w:rtl/>
        </w:rPr>
      </w:pPr>
      <w:r w:rsidRPr="00EC01E7">
        <w:rPr>
          <w:rFonts w:hint="cs"/>
          <w:sz w:val="24"/>
          <w:rtl/>
        </w:rPr>
        <w:t>זה</w:t>
      </w:r>
      <w:r w:rsidRPr="00EC01E7">
        <w:rPr>
          <w:sz w:val="24"/>
          <w:rtl/>
        </w:rPr>
        <w:t xml:space="preserve"> </w:t>
      </w:r>
      <w:r w:rsidRPr="00EC01E7">
        <w:rPr>
          <w:rFonts w:hint="cs"/>
          <w:sz w:val="24"/>
          <w:rtl/>
        </w:rPr>
        <w:t>שמי</w:t>
      </w:r>
      <w:r w:rsidRPr="00EC01E7">
        <w:rPr>
          <w:sz w:val="24"/>
          <w:rtl/>
        </w:rPr>
        <w:t xml:space="preserve">, </w:t>
      </w:r>
      <w:r w:rsidRPr="00EC01E7">
        <w:rPr>
          <w:rFonts w:hint="cs"/>
          <w:sz w:val="24"/>
          <w:rtl/>
        </w:rPr>
        <w:t>זו</w:t>
      </w:r>
      <w:r w:rsidRPr="00EC01E7">
        <w:rPr>
          <w:sz w:val="24"/>
          <w:rtl/>
        </w:rPr>
        <w:t xml:space="preserve"> </w:t>
      </w:r>
      <w:r w:rsidRPr="00EC01E7">
        <w:rPr>
          <w:rFonts w:hint="cs"/>
          <w:sz w:val="24"/>
          <w:rtl/>
        </w:rPr>
        <w:t>חתימתי</w:t>
      </w:r>
      <w:r w:rsidRPr="00EC01E7">
        <w:rPr>
          <w:sz w:val="24"/>
          <w:rtl/>
        </w:rPr>
        <w:t xml:space="preserve"> </w:t>
      </w:r>
      <w:r w:rsidRPr="00EC01E7">
        <w:rPr>
          <w:rFonts w:hint="cs"/>
          <w:sz w:val="24"/>
          <w:rtl/>
        </w:rPr>
        <w:t>וכל</w:t>
      </w:r>
      <w:r w:rsidRPr="00EC01E7">
        <w:rPr>
          <w:sz w:val="24"/>
          <w:rtl/>
        </w:rPr>
        <w:t xml:space="preserve"> </w:t>
      </w:r>
      <w:r w:rsidRPr="00EC01E7">
        <w:rPr>
          <w:rFonts w:hint="cs"/>
          <w:sz w:val="24"/>
          <w:rtl/>
        </w:rPr>
        <w:t>האמור</w:t>
      </w:r>
      <w:r w:rsidRPr="00EC01E7">
        <w:rPr>
          <w:sz w:val="24"/>
          <w:rtl/>
        </w:rPr>
        <w:t xml:space="preserve"> </w:t>
      </w:r>
      <w:r w:rsidRPr="00EC01E7">
        <w:rPr>
          <w:rFonts w:hint="cs"/>
          <w:sz w:val="24"/>
          <w:rtl/>
        </w:rPr>
        <w:t>לעיל</w:t>
      </w:r>
      <w:r w:rsidRPr="00EC01E7">
        <w:rPr>
          <w:sz w:val="24"/>
          <w:rtl/>
        </w:rPr>
        <w:t xml:space="preserve"> </w:t>
      </w:r>
      <w:r w:rsidRPr="00EC01E7">
        <w:rPr>
          <w:rFonts w:hint="cs"/>
          <w:sz w:val="24"/>
          <w:rtl/>
        </w:rPr>
        <w:t>אמת</w:t>
      </w:r>
      <w:r w:rsidRPr="00EC01E7">
        <w:rPr>
          <w:sz w:val="24"/>
        </w:rPr>
        <w:t>.</w:t>
      </w:r>
    </w:p>
    <w:p w14:paraId="30622BB4" w14:textId="77777777" w:rsidR="00A21CA4" w:rsidRPr="00EC01E7" w:rsidRDefault="00A21CA4" w:rsidP="00A21CA4">
      <w:pPr>
        <w:pStyle w:val="a3"/>
        <w:spacing w:before="120" w:after="120"/>
        <w:ind w:left="651" w:hanging="651"/>
        <w:contextualSpacing w:val="0"/>
        <w:rPr>
          <w:rtl/>
        </w:rPr>
      </w:pPr>
    </w:p>
    <w:p w14:paraId="41336BB6" w14:textId="77777777" w:rsidR="00A21CA4" w:rsidRPr="00EC01E7" w:rsidRDefault="00A21CA4" w:rsidP="00A21CA4">
      <w:pPr>
        <w:pStyle w:val="a3"/>
        <w:spacing w:before="120" w:after="120"/>
        <w:ind w:left="651" w:hanging="651"/>
        <w:contextualSpacing w:val="0"/>
        <w:rPr>
          <w:rtl/>
        </w:rPr>
      </w:pPr>
      <w:r w:rsidRPr="00EC01E7">
        <w:tab/>
      </w:r>
      <w:r w:rsidRPr="00EC01E7">
        <w:tab/>
      </w:r>
    </w:p>
    <w:p w14:paraId="6CB7FE5B" w14:textId="77777777" w:rsidR="00A21CA4" w:rsidRPr="00EC01E7" w:rsidRDefault="00A21CA4" w:rsidP="00A21CA4">
      <w:pPr>
        <w:pStyle w:val="a3"/>
        <w:spacing w:before="120" w:after="120"/>
        <w:ind w:left="651" w:hanging="651"/>
        <w:contextualSpacing w:val="0"/>
        <w:jc w:val="right"/>
        <w:rPr>
          <w:rtl/>
        </w:rPr>
      </w:pPr>
      <w:r w:rsidRPr="00EC01E7">
        <w:tab/>
        <w:t>_________________</w:t>
      </w:r>
    </w:p>
    <w:p w14:paraId="69A5CFB5" w14:textId="77777777" w:rsidR="00A21CA4" w:rsidRPr="00EC01E7" w:rsidRDefault="00A21CA4" w:rsidP="00A21CA4">
      <w:pPr>
        <w:pStyle w:val="a3"/>
        <w:spacing w:before="120" w:after="120"/>
        <w:ind w:left="651" w:hanging="651"/>
        <w:contextualSpacing w:val="0"/>
        <w:rPr>
          <w:rFonts w:hint="cs"/>
          <w:rtl/>
        </w:rPr>
      </w:pPr>
    </w:p>
    <w:p w14:paraId="191E4D44" w14:textId="77777777" w:rsidR="00A21CA4" w:rsidRPr="00EC01E7" w:rsidRDefault="00A21CA4" w:rsidP="00A21CA4">
      <w:pPr>
        <w:pStyle w:val="a3"/>
        <w:spacing w:before="120" w:after="120"/>
        <w:ind w:left="651" w:hanging="651"/>
        <w:contextualSpacing w:val="0"/>
        <w:rPr>
          <w:rtl/>
        </w:rPr>
      </w:pPr>
    </w:p>
    <w:p w14:paraId="3A86DC81" w14:textId="77777777" w:rsidR="00A21CA4" w:rsidRPr="00EC01E7" w:rsidRDefault="00A21CA4" w:rsidP="00A21CA4">
      <w:pPr>
        <w:pStyle w:val="a3"/>
        <w:spacing w:before="120" w:after="120"/>
        <w:ind w:left="651" w:hanging="651"/>
        <w:contextualSpacing w:val="0"/>
        <w:jc w:val="center"/>
        <w:rPr>
          <w:b/>
          <w:bCs/>
          <w:u w:val="single"/>
          <w:rtl/>
        </w:rPr>
      </w:pPr>
      <w:r w:rsidRPr="00EC01E7">
        <w:rPr>
          <w:rFonts w:hint="cs"/>
          <w:b/>
          <w:bCs/>
          <w:u w:val="single"/>
          <w:rtl/>
        </w:rPr>
        <w:t xml:space="preserve">א י מ ו ת  </w:t>
      </w:r>
      <w:r w:rsidRPr="00EC01E7">
        <w:rPr>
          <w:b/>
          <w:bCs/>
          <w:u w:val="single"/>
          <w:rtl/>
        </w:rPr>
        <w:t xml:space="preserve"> </w:t>
      </w:r>
      <w:r w:rsidRPr="00EC01E7">
        <w:rPr>
          <w:rFonts w:hint="cs"/>
          <w:b/>
          <w:bCs/>
          <w:u w:val="single"/>
          <w:rtl/>
        </w:rPr>
        <w:t>ח ת י מ ה</w:t>
      </w:r>
    </w:p>
    <w:p w14:paraId="62C6208B" w14:textId="77777777" w:rsidR="00A21CA4" w:rsidRPr="00EC01E7" w:rsidRDefault="00A21CA4" w:rsidP="00A21CA4">
      <w:pPr>
        <w:pStyle w:val="a3"/>
        <w:spacing w:before="120" w:after="120"/>
        <w:ind w:left="651" w:hanging="651"/>
        <w:contextualSpacing w:val="0"/>
        <w:rPr>
          <w:rtl/>
        </w:rPr>
      </w:pPr>
    </w:p>
    <w:p w14:paraId="65DB72F9" w14:textId="53BB26B6" w:rsidR="00A21CA4" w:rsidRPr="00EC01E7" w:rsidRDefault="00A21CA4" w:rsidP="00715BBC">
      <w:pPr>
        <w:spacing w:line="360" w:lineRule="auto"/>
        <w:rPr>
          <w:sz w:val="24"/>
          <w:rtl/>
        </w:rPr>
      </w:pPr>
      <w:r w:rsidRPr="00EC01E7">
        <w:rPr>
          <w:rFonts w:hint="cs"/>
          <w:sz w:val="24"/>
          <w:rtl/>
        </w:rPr>
        <w:t>היום</w:t>
      </w:r>
      <w:r w:rsidRPr="00EC01E7">
        <w:rPr>
          <w:sz w:val="24"/>
          <w:rtl/>
        </w:rPr>
        <w:t xml:space="preserve">, </w:t>
      </w:r>
      <w:r w:rsidR="00715BBC" w:rsidRPr="00EC01E7">
        <w:rPr>
          <w:rFonts w:hint="cs"/>
          <w:sz w:val="24"/>
          <w:rtl/>
        </w:rPr>
        <w:t>29.10</w:t>
      </w:r>
      <w:r w:rsidRPr="00EC01E7">
        <w:rPr>
          <w:rFonts w:hint="cs"/>
          <w:sz w:val="24"/>
          <w:rtl/>
        </w:rPr>
        <w:t>.2017</w:t>
      </w:r>
      <w:r w:rsidRPr="00EC01E7">
        <w:rPr>
          <w:sz w:val="24"/>
          <w:rtl/>
        </w:rPr>
        <w:t xml:space="preserve">, </w:t>
      </w:r>
      <w:r w:rsidRPr="00EC01E7">
        <w:rPr>
          <w:rFonts w:hint="cs"/>
          <w:sz w:val="24"/>
          <w:rtl/>
        </w:rPr>
        <w:t>התייצב</w:t>
      </w:r>
      <w:r w:rsidRPr="00EC01E7">
        <w:rPr>
          <w:sz w:val="24"/>
          <w:rtl/>
        </w:rPr>
        <w:t xml:space="preserve"> </w:t>
      </w:r>
      <w:r w:rsidRPr="00EC01E7">
        <w:rPr>
          <w:rFonts w:hint="cs"/>
          <w:sz w:val="24"/>
          <w:rtl/>
        </w:rPr>
        <w:t>בפני</w:t>
      </w:r>
      <w:r w:rsidRPr="00EC01E7">
        <w:rPr>
          <w:sz w:val="24"/>
          <w:rtl/>
        </w:rPr>
        <w:t xml:space="preserve"> - </w:t>
      </w:r>
      <w:r w:rsidRPr="00EC01E7">
        <w:rPr>
          <w:rFonts w:hint="cs"/>
          <w:sz w:val="24"/>
          <w:rtl/>
        </w:rPr>
        <w:t>עו</w:t>
      </w:r>
      <w:r w:rsidRPr="00EC01E7">
        <w:rPr>
          <w:sz w:val="24"/>
          <w:rtl/>
        </w:rPr>
        <w:t>"</w:t>
      </w:r>
      <w:r w:rsidRPr="00EC01E7">
        <w:rPr>
          <w:rFonts w:hint="cs"/>
          <w:sz w:val="24"/>
          <w:rtl/>
        </w:rPr>
        <w:t>ד</w:t>
      </w:r>
      <w:r w:rsidRPr="00EC01E7">
        <w:rPr>
          <w:sz w:val="24"/>
          <w:rtl/>
        </w:rPr>
        <w:t xml:space="preserve"> </w:t>
      </w:r>
      <w:r w:rsidRPr="00EC01E7">
        <w:rPr>
          <w:rFonts w:hint="cs"/>
          <w:sz w:val="24"/>
          <w:rtl/>
        </w:rPr>
        <w:t>בועז ארזי</w:t>
      </w:r>
      <w:r w:rsidRPr="00EC01E7">
        <w:rPr>
          <w:sz w:val="24"/>
          <w:rtl/>
        </w:rPr>
        <w:t xml:space="preserve"> </w:t>
      </w:r>
      <w:r w:rsidRPr="00EC01E7">
        <w:rPr>
          <w:rFonts w:hint="cs"/>
          <w:sz w:val="24"/>
          <w:rtl/>
        </w:rPr>
        <w:t xml:space="preserve">ממעלה מכמש  210 </w:t>
      </w:r>
      <w:r w:rsidRPr="00EC01E7">
        <w:rPr>
          <w:sz w:val="24"/>
          <w:rtl/>
        </w:rPr>
        <w:t xml:space="preserve"> - </w:t>
      </w:r>
      <w:r w:rsidRPr="00EC01E7">
        <w:rPr>
          <w:rFonts w:hint="cs"/>
          <w:sz w:val="24"/>
          <w:rtl/>
        </w:rPr>
        <w:t>מר ישי חמו,</w:t>
      </w:r>
      <w:r w:rsidRPr="00EC01E7">
        <w:rPr>
          <w:sz w:val="24"/>
          <w:rtl/>
        </w:rPr>
        <w:t xml:space="preserve"> </w:t>
      </w:r>
      <w:r w:rsidRPr="00EC01E7">
        <w:rPr>
          <w:rFonts w:hint="cs"/>
          <w:sz w:val="24"/>
          <w:rtl/>
        </w:rPr>
        <w:t>המוכר</w:t>
      </w:r>
      <w:r w:rsidRPr="00EC01E7">
        <w:rPr>
          <w:sz w:val="24"/>
          <w:rtl/>
        </w:rPr>
        <w:t xml:space="preserve"> </w:t>
      </w:r>
      <w:r w:rsidRPr="00EC01E7">
        <w:rPr>
          <w:rFonts w:hint="cs"/>
          <w:sz w:val="24"/>
          <w:rtl/>
        </w:rPr>
        <w:t>לי</w:t>
      </w:r>
      <w:r w:rsidRPr="00EC01E7">
        <w:rPr>
          <w:sz w:val="24"/>
          <w:rtl/>
        </w:rPr>
        <w:t xml:space="preserve"> </w:t>
      </w:r>
      <w:r w:rsidRPr="00EC01E7">
        <w:rPr>
          <w:rFonts w:hint="cs"/>
          <w:sz w:val="24"/>
          <w:rtl/>
        </w:rPr>
        <w:t>באופן אישי</w:t>
      </w:r>
      <w:r w:rsidRPr="00EC01E7">
        <w:rPr>
          <w:sz w:val="24"/>
          <w:rtl/>
        </w:rPr>
        <w:t xml:space="preserve">, </w:t>
      </w:r>
      <w:r w:rsidRPr="00EC01E7">
        <w:rPr>
          <w:rFonts w:hint="cs"/>
          <w:sz w:val="24"/>
          <w:rtl/>
        </w:rPr>
        <w:t>וחתם</w:t>
      </w:r>
      <w:r w:rsidRPr="00EC01E7">
        <w:rPr>
          <w:sz w:val="24"/>
          <w:rtl/>
        </w:rPr>
        <w:t xml:space="preserve"> </w:t>
      </w:r>
      <w:r w:rsidRPr="00EC01E7">
        <w:rPr>
          <w:rFonts w:hint="cs"/>
          <w:sz w:val="24"/>
          <w:rtl/>
        </w:rPr>
        <w:t>על</w:t>
      </w:r>
      <w:r w:rsidRPr="00EC01E7">
        <w:rPr>
          <w:sz w:val="24"/>
          <w:rtl/>
        </w:rPr>
        <w:t xml:space="preserve"> </w:t>
      </w:r>
      <w:r w:rsidRPr="00EC01E7">
        <w:rPr>
          <w:rFonts w:hint="cs"/>
          <w:sz w:val="24"/>
          <w:rtl/>
        </w:rPr>
        <w:t>תצהירו</w:t>
      </w:r>
      <w:r w:rsidRPr="00EC01E7">
        <w:rPr>
          <w:sz w:val="24"/>
          <w:rtl/>
        </w:rPr>
        <w:t xml:space="preserve"> </w:t>
      </w:r>
      <w:r w:rsidRPr="00EC01E7">
        <w:rPr>
          <w:rFonts w:hint="cs"/>
          <w:sz w:val="24"/>
          <w:rtl/>
        </w:rPr>
        <w:t>זה</w:t>
      </w:r>
      <w:r w:rsidRPr="00EC01E7">
        <w:rPr>
          <w:sz w:val="24"/>
          <w:rtl/>
        </w:rPr>
        <w:t xml:space="preserve">, </w:t>
      </w:r>
      <w:r w:rsidRPr="00EC01E7">
        <w:rPr>
          <w:rFonts w:hint="cs"/>
          <w:sz w:val="24"/>
          <w:rtl/>
        </w:rPr>
        <w:t>לאחר</w:t>
      </w:r>
      <w:r w:rsidRPr="00EC01E7">
        <w:rPr>
          <w:sz w:val="24"/>
          <w:rtl/>
        </w:rPr>
        <w:t xml:space="preserve"> </w:t>
      </w:r>
      <w:r w:rsidRPr="00EC01E7">
        <w:rPr>
          <w:rFonts w:hint="cs"/>
          <w:sz w:val="24"/>
          <w:rtl/>
        </w:rPr>
        <w:t>שהזהרתיו</w:t>
      </w:r>
      <w:r w:rsidRPr="00EC01E7">
        <w:rPr>
          <w:sz w:val="24"/>
          <w:rtl/>
        </w:rPr>
        <w:t xml:space="preserve"> </w:t>
      </w:r>
      <w:r w:rsidRPr="00EC01E7">
        <w:rPr>
          <w:rFonts w:hint="cs"/>
          <w:sz w:val="24"/>
          <w:rtl/>
        </w:rPr>
        <w:t>כי</w:t>
      </w:r>
      <w:r w:rsidRPr="00EC01E7">
        <w:rPr>
          <w:sz w:val="24"/>
          <w:rtl/>
        </w:rPr>
        <w:t xml:space="preserve"> </w:t>
      </w:r>
      <w:r w:rsidRPr="00EC01E7">
        <w:rPr>
          <w:rFonts w:hint="cs"/>
          <w:sz w:val="24"/>
          <w:rtl/>
        </w:rPr>
        <w:t>עליו</w:t>
      </w:r>
      <w:r w:rsidRPr="00EC01E7">
        <w:rPr>
          <w:sz w:val="24"/>
          <w:rtl/>
        </w:rPr>
        <w:t xml:space="preserve"> </w:t>
      </w:r>
      <w:r w:rsidRPr="00EC01E7">
        <w:rPr>
          <w:rFonts w:hint="cs"/>
          <w:sz w:val="24"/>
          <w:rtl/>
        </w:rPr>
        <w:t>לומר</w:t>
      </w:r>
      <w:r w:rsidRPr="00EC01E7">
        <w:rPr>
          <w:sz w:val="24"/>
          <w:rtl/>
        </w:rPr>
        <w:t xml:space="preserve"> </w:t>
      </w:r>
      <w:r w:rsidRPr="00EC01E7">
        <w:rPr>
          <w:rFonts w:hint="cs"/>
          <w:sz w:val="24"/>
          <w:rtl/>
        </w:rPr>
        <w:t>את</w:t>
      </w:r>
      <w:r w:rsidRPr="00EC01E7">
        <w:rPr>
          <w:sz w:val="24"/>
          <w:rtl/>
        </w:rPr>
        <w:t xml:space="preserve"> </w:t>
      </w:r>
      <w:r w:rsidRPr="00EC01E7">
        <w:rPr>
          <w:rFonts w:hint="cs"/>
          <w:sz w:val="24"/>
          <w:rtl/>
        </w:rPr>
        <w:t>האמת</w:t>
      </w:r>
      <w:r w:rsidRPr="00EC01E7">
        <w:rPr>
          <w:sz w:val="24"/>
          <w:rtl/>
        </w:rPr>
        <w:t xml:space="preserve">, </w:t>
      </w:r>
      <w:r w:rsidRPr="00EC01E7">
        <w:rPr>
          <w:rFonts w:hint="cs"/>
          <w:sz w:val="24"/>
          <w:rtl/>
        </w:rPr>
        <w:t>וכי</w:t>
      </w:r>
      <w:r w:rsidRPr="00EC01E7">
        <w:rPr>
          <w:sz w:val="24"/>
          <w:rtl/>
        </w:rPr>
        <w:t xml:space="preserve"> </w:t>
      </w:r>
      <w:r w:rsidRPr="00EC01E7">
        <w:rPr>
          <w:rFonts w:hint="cs"/>
          <w:sz w:val="24"/>
          <w:rtl/>
        </w:rPr>
        <w:t>באם</w:t>
      </w:r>
      <w:r w:rsidRPr="00EC01E7">
        <w:rPr>
          <w:sz w:val="24"/>
          <w:rtl/>
        </w:rPr>
        <w:t xml:space="preserve"> </w:t>
      </w:r>
      <w:r w:rsidRPr="00EC01E7">
        <w:rPr>
          <w:rFonts w:hint="cs"/>
          <w:sz w:val="24"/>
          <w:rtl/>
        </w:rPr>
        <w:t>לא</w:t>
      </w:r>
      <w:r w:rsidRPr="00EC01E7">
        <w:rPr>
          <w:sz w:val="24"/>
          <w:rtl/>
        </w:rPr>
        <w:t xml:space="preserve"> </w:t>
      </w:r>
      <w:r w:rsidRPr="00EC01E7">
        <w:rPr>
          <w:rFonts w:hint="cs"/>
          <w:sz w:val="24"/>
          <w:rtl/>
        </w:rPr>
        <w:t>יעשה</w:t>
      </w:r>
      <w:r w:rsidRPr="00EC01E7">
        <w:rPr>
          <w:sz w:val="24"/>
          <w:rtl/>
        </w:rPr>
        <w:t xml:space="preserve"> </w:t>
      </w:r>
      <w:r w:rsidRPr="00EC01E7">
        <w:rPr>
          <w:rFonts w:hint="cs"/>
          <w:sz w:val="24"/>
          <w:rtl/>
        </w:rPr>
        <w:t>כן</w:t>
      </w:r>
      <w:r w:rsidRPr="00EC01E7">
        <w:rPr>
          <w:sz w:val="24"/>
          <w:rtl/>
        </w:rPr>
        <w:t xml:space="preserve"> </w:t>
      </w:r>
      <w:r w:rsidRPr="00EC01E7">
        <w:rPr>
          <w:rFonts w:hint="cs"/>
          <w:sz w:val="24"/>
          <w:rtl/>
        </w:rPr>
        <w:t>יהא</w:t>
      </w:r>
      <w:r w:rsidRPr="00EC01E7">
        <w:rPr>
          <w:sz w:val="24"/>
          <w:rtl/>
        </w:rPr>
        <w:t xml:space="preserve"> </w:t>
      </w:r>
      <w:r w:rsidRPr="00EC01E7">
        <w:rPr>
          <w:rFonts w:hint="cs"/>
          <w:sz w:val="24"/>
          <w:rtl/>
        </w:rPr>
        <w:t>צפוי</w:t>
      </w:r>
      <w:r w:rsidRPr="00EC01E7">
        <w:rPr>
          <w:sz w:val="24"/>
          <w:rtl/>
        </w:rPr>
        <w:t xml:space="preserve"> </w:t>
      </w:r>
      <w:r w:rsidRPr="00EC01E7">
        <w:rPr>
          <w:rFonts w:hint="cs"/>
          <w:sz w:val="24"/>
          <w:rtl/>
        </w:rPr>
        <w:t>לעונשים</w:t>
      </w:r>
      <w:r w:rsidRPr="00EC01E7">
        <w:rPr>
          <w:sz w:val="24"/>
          <w:rtl/>
        </w:rPr>
        <w:t xml:space="preserve"> </w:t>
      </w:r>
      <w:r w:rsidRPr="00EC01E7">
        <w:rPr>
          <w:rFonts w:hint="cs"/>
          <w:sz w:val="24"/>
          <w:rtl/>
        </w:rPr>
        <w:t>הקבועים</w:t>
      </w:r>
      <w:r w:rsidRPr="00EC01E7">
        <w:rPr>
          <w:sz w:val="24"/>
          <w:rtl/>
        </w:rPr>
        <w:t xml:space="preserve"> </w:t>
      </w:r>
      <w:r w:rsidRPr="00EC01E7">
        <w:rPr>
          <w:rFonts w:hint="cs"/>
          <w:sz w:val="24"/>
          <w:rtl/>
        </w:rPr>
        <w:t>בחוק</w:t>
      </w:r>
      <w:r w:rsidRPr="00EC01E7">
        <w:rPr>
          <w:sz w:val="24"/>
        </w:rPr>
        <w:t>.</w:t>
      </w:r>
    </w:p>
    <w:p w14:paraId="2ED6ABAD" w14:textId="77777777" w:rsidR="00A21CA4" w:rsidRPr="00EC01E7" w:rsidRDefault="00A21CA4" w:rsidP="00A21CA4">
      <w:pPr>
        <w:pStyle w:val="a3"/>
        <w:spacing w:before="120" w:after="120"/>
        <w:ind w:left="651" w:hanging="651"/>
        <w:contextualSpacing w:val="0"/>
        <w:rPr>
          <w:rtl/>
        </w:rPr>
      </w:pPr>
    </w:p>
    <w:p w14:paraId="7C84D0EE" w14:textId="77777777" w:rsidR="00A21CA4" w:rsidRPr="00EC01E7" w:rsidRDefault="00A21CA4" w:rsidP="00A21CA4">
      <w:pPr>
        <w:spacing w:line="360" w:lineRule="auto"/>
        <w:ind w:left="651" w:hanging="651"/>
        <w:jc w:val="center"/>
        <w:rPr>
          <w:sz w:val="24"/>
          <w:rtl/>
        </w:rPr>
      </w:pPr>
      <w:r w:rsidRPr="00EC01E7">
        <w:rPr>
          <w:sz w:val="24"/>
        </w:rPr>
        <w:t>_____________________</w:t>
      </w:r>
    </w:p>
    <w:p w14:paraId="0E502670" w14:textId="77777777" w:rsidR="00A21CA4" w:rsidRPr="00EC01E7" w:rsidRDefault="00A21CA4" w:rsidP="00A21CA4">
      <w:pPr>
        <w:pStyle w:val="a3"/>
        <w:spacing w:before="120" w:after="120"/>
        <w:ind w:left="651" w:hanging="651"/>
        <w:contextualSpacing w:val="0"/>
        <w:jc w:val="center"/>
        <w:rPr>
          <w:rtl/>
        </w:rPr>
      </w:pPr>
      <w:r w:rsidRPr="00EC01E7">
        <w:rPr>
          <w:rFonts w:hint="cs"/>
          <w:rtl/>
        </w:rPr>
        <w:t>עו</w:t>
      </w:r>
      <w:r w:rsidRPr="00EC01E7">
        <w:rPr>
          <w:rtl/>
        </w:rPr>
        <w:t>"</w:t>
      </w:r>
      <w:r w:rsidRPr="00EC01E7">
        <w:rPr>
          <w:rFonts w:hint="cs"/>
          <w:rtl/>
        </w:rPr>
        <w:t>ד</w:t>
      </w:r>
      <w:r w:rsidRPr="00EC01E7">
        <w:rPr>
          <w:rtl/>
        </w:rPr>
        <w:t xml:space="preserve"> </w:t>
      </w:r>
      <w:r w:rsidRPr="00EC01E7">
        <w:rPr>
          <w:rFonts w:hint="cs"/>
          <w:rtl/>
        </w:rPr>
        <w:t>בועז ארזי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6094"/>
        <w:gridCol w:w="1385"/>
      </w:tblGrid>
      <w:tr w:rsidR="00A21CA4" w:rsidRPr="00EC01E7" w14:paraId="3757C410" w14:textId="77777777" w:rsidTr="00A13602">
        <w:tc>
          <w:tcPr>
            <w:tcW w:w="1043" w:type="dxa"/>
          </w:tcPr>
          <w:p w14:paraId="33DF406C" w14:textId="77777777" w:rsidR="00A21CA4" w:rsidRPr="00EC01E7" w:rsidRDefault="00A21CA4" w:rsidP="00A13602">
            <w:pPr>
              <w:spacing w:line="360" w:lineRule="auto"/>
              <w:ind w:left="651" w:hanging="651"/>
              <w:rPr>
                <w:rFonts w:ascii="David" w:hAnsi="David"/>
                <w:sz w:val="24"/>
                <w:rtl/>
              </w:rPr>
            </w:pPr>
            <w:r w:rsidRPr="00EC01E7">
              <w:rPr>
                <w:rFonts w:ascii="David" w:hAnsi="David"/>
                <w:sz w:val="24"/>
                <w:rtl/>
              </w:rPr>
              <w:lastRenderedPageBreak/>
              <w:t>נספח</w:t>
            </w:r>
          </w:p>
        </w:tc>
        <w:tc>
          <w:tcPr>
            <w:tcW w:w="6094" w:type="dxa"/>
          </w:tcPr>
          <w:p w14:paraId="16B74FBF" w14:textId="77777777" w:rsidR="00A21CA4" w:rsidRPr="00EC01E7" w:rsidRDefault="00A21CA4" w:rsidP="00A13602">
            <w:pPr>
              <w:spacing w:line="360" w:lineRule="auto"/>
              <w:ind w:left="651" w:hanging="651"/>
              <w:jc w:val="left"/>
              <w:rPr>
                <w:rFonts w:ascii="David" w:hAnsi="David"/>
                <w:sz w:val="24"/>
                <w:rtl/>
              </w:rPr>
            </w:pPr>
            <w:r w:rsidRPr="00EC01E7">
              <w:rPr>
                <w:rFonts w:ascii="David" w:hAnsi="David"/>
                <w:sz w:val="24"/>
                <w:rtl/>
              </w:rPr>
              <w:t>פירוט</w:t>
            </w:r>
          </w:p>
        </w:tc>
        <w:tc>
          <w:tcPr>
            <w:tcW w:w="1385" w:type="dxa"/>
          </w:tcPr>
          <w:p w14:paraId="117B0411" w14:textId="77777777" w:rsidR="00A21CA4" w:rsidRPr="00EC01E7" w:rsidRDefault="00A21CA4" w:rsidP="00A13602">
            <w:pPr>
              <w:spacing w:line="360" w:lineRule="auto"/>
              <w:ind w:left="651" w:hanging="651"/>
              <w:rPr>
                <w:rFonts w:ascii="David" w:hAnsi="David"/>
                <w:sz w:val="24"/>
                <w:rtl/>
              </w:rPr>
            </w:pPr>
            <w:r w:rsidRPr="00EC01E7">
              <w:rPr>
                <w:rFonts w:ascii="David" w:hAnsi="David"/>
                <w:sz w:val="24"/>
                <w:rtl/>
              </w:rPr>
              <w:t>עמוד</w:t>
            </w:r>
          </w:p>
        </w:tc>
      </w:tr>
      <w:tr w:rsidR="00A21CA4" w:rsidRPr="00EC01E7" w14:paraId="342E68D9" w14:textId="77777777" w:rsidTr="00A13602">
        <w:tc>
          <w:tcPr>
            <w:tcW w:w="1043" w:type="dxa"/>
            <w:vAlign w:val="center"/>
          </w:tcPr>
          <w:p w14:paraId="3D096305" w14:textId="77777777" w:rsidR="00A21CA4" w:rsidRPr="00EC01E7" w:rsidRDefault="00A21CA4" w:rsidP="00A13602">
            <w:pPr>
              <w:spacing w:line="360" w:lineRule="auto"/>
              <w:ind w:left="651" w:hanging="651"/>
              <w:rPr>
                <w:rFonts w:ascii="David" w:hAnsi="David"/>
                <w:b/>
                <w:bCs/>
                <w:sz w:val="24"/>
                <w:rtl/>
              </w:rPr>
            </w:pPr>
            <w:r w:rsidRPr="00EC01E7">
              <w:rPr>
                <w:rFonts w:ascii="David" w:hAnsi="David"/>
                <w:b/>
                <w:bCs/>
                <w:sz w:val="24"/>
                <w:rtl/>
              </w:rPr>
              <w:t>א'</w:t>
            </w:r>
          </w:p>
        </w:tc>
        <w:tc>
          <w:tcPr>
            <w:tcW w:w="6094" w:type="dxa"/>
          </w:tcPr>
          <w:p w14:paraId="2C287C0D" w14:textId="359BFC80" w:rsidR="00A21CA4" w:rsidRPr="00EC01E7" w:rsidRDefault="00715BBC" w:rsidP="00A13602">
            <w:pPr>
              <w:ind w:left="651" w:hanging="651"/>
              <w:jc w:val="left"/>
              <w:rPr>
                <w:rFonts w:ascii="David" w:hAnsi="David"/>
              </w:rPr>
            </w:pPr>
            <w:r w:rsidRPr="00EC01E7">
              <w:rPr>
                <w:rFonts w:hint="cs"/>
                <w:b/>
                <w:bCs/>
                <w:rtl/>
              </w:rPr>
              <w:t>פניית העותרת מיום 27.10.2016</w:t>
            </w:r>
          </w:p>
        </w:tc>
        <w:tc>
          <w:tcPr>
            <w:tcW w:w="1385" w:type="dxa"/>
          </w:tcPr>
          <w:p w14:paraId="282BD245" w14:textId="77777777" w:rsidR="00A21CA4" w:rsidRPr="00EC01E7" w:rsidRDefault="00A21CA4" w:rsidP="00A13602">
            <w:pPr>
              <w:spacing w:line="360" w:lineRule="auto"/>
              <w:ind w:left="651" w:hanging="651"/>
              <w:rPr>
                <w:rFonts w:ascii="David" w:hAnsi="David"/>
                <w:sz w:val="24"/>
                <w:rtl/>
              </w:rPr>
            </w:pPr>
          </w:p>
        </w:tc>
      </w:tr>
      <w:tr w:rsidR="00A21CA4" w:rsidRPr="00EC01E7" w14:paraId="414F3E2D" w14:textId="77777777" w:rsidTr="00A13602">
        <w:tc>
          <w:tcPr>
            <w:tcW w:w="1043" w:type="dxa"/>
            <w:vAlign w:val="center"/>
          </w:tcPr>
          <w:p w14:paraId="7379271E" w14:textId="77777777" w:rsidR="00A21CA4" w:rsidRPr="00EC01E7" w:rsidRDefault="00A21CA4" w:rsidP="00A13602">
            <w:pPr>
              <w:spacing w:line="360" w:lineRule="auto"/>
              <w:ind w:left="651" w:hanging="651"/>
              <w:rPr>
                <w:rFonts w:ascii="David" w:hAnsi="David"/>
                <w:b/>
                <w:bCs/>
                <w:sz w:val="24"/>
                <w:rtl/>
              </w:rPr>
            </w:pPr>
            <w:r w:rsidRPr="00EC01E7">
              <w:rPr>
                <w:rFonts w:ascii="David" w:hAnsi="David"/>
                <w:b/>
                <w:bCs/>
                <w:sz w:val="24"/>
                <w:rtl/>
              </w:rPr>
              <w:t>ב'</w:t>
            </w:r>
          </w:p>
        </w:tc>
        <w:tc>
          <w:tcPr>
            <w:tcW w:w="6094" w:type="dxa"/>
          </w:tcPr>
          <w:p w14:paraId="09DEA562" w14:textId="161D0615" w:rsidR="00A21CA4" w:rsidRPr="00EC01E7" w:rsidRDefault="00715BBC" w:rsidP="00A13602">
            <w:pPr>
              <w:ind w:left="651" w:hanging="651"/>
              <w:jc w:val="left"/>
              <w:rPr>
                <w:rFonts w:ascii="David" w:hAnsi="David"/>
                <w:b/>
                <w:bCs/>
                <w:sz w:val="24"/>
              </w:rPr>
            </w:pPr>
            <w:r w:rsidRPr="00EC01E7">
              <w:rPr>
                <w:rFonts w:hint="cs"/>
                <w:b/>
                <w:bCs/>
                <w:rtl/>
              </w:rPr>
              <w:t>פניית העותרת מיום 29.1.2017</w:t>
            </w:r>
          </w:p>
        </w:tc>
        <w:tc>
          <w:tcPr>
            <w:tcW w:w="1385" w:type="dxa"/>
          </w:tcPr>
          <w:p w14:paraId="3D7B6144" w14:textId="77777777" w:rsidR="00A21CA4" w:rsidRPr="00EC01E7" w:rsidRDefault="00A21CA4" w:rsidP="00A13602">
            <w:pPr>
              <w:spacing w:line="360" w:lineRule="auto"/>
              <w:ind w:left="651" w:hanging="651"/>
              <w:rPr>
                <w:rFonts w:ascii="David" w:hAnsi="David"/>
                <w:sz w:val="24"/>
                <w:rtl/>
              </w:rPr>
            </w:pPr>
          </w:p>
        </w:tc>
      </w:tr>
      <w:tr w:rsidR="00A21CA4" w:rsidRPr="00EC01E7" w14:paraId="5A2D7B0D" w14:textId="77777777" w:rsidTr="00A13602">
        <w:tc>
          <w:tcPr>
            <w:tcW w:w="1043" w:type="dxa"/>
            <w:vAlign w:val="center"/>
          </w:tcPr>
          <w:p w14:paraId="18112156" w14:textId="77777777" w:rsidR="00A21CA4" w:rsidRPr="00EC01E7" w:rsidRDefault="00A21CA4" w:rsidP="00A13602">
            <w:pPr>
              <w:spacing w:line="360" w:lineRule="auto"/>
              <w:ind w:left="651" w:hanging="651"/>
              <w:rPr>
                <w:rFonts w:ascii="David" w:hAnsi="David"/>
                <w:b/>
                <w:bCs/>
                <w:sz w:val="24"/>
                <w:rtl/>
              </w:rPr>
            </w:pPr>
            <w:r w:rsidRPr="00EC01E7">
              <w:rPr>
                <w:rFonts w:ascii="David" w:hAnsi="David" w:hint="cs"/>
                <w:b/>
                <w:bCs/>
                <w:sz w:val="24"/>
                <w:rtl/>
              </w:rPr>
              <w:t>ג</w:t>
            </w:r>
            <w:r w:rsidRPr="00EC01E7">
              <w:rPr>
                <w:rFonts w:ascii="David" w:hAnsi="David"/>
                <w:b/>
                <w:bCs/>
                <w:sz w:val="24"/>
                <w:rtl/>
              </w:rPr>
              <w:t>'</w:t>
            </w:r>
          </w:p>
        </w:tc>
        <w:tc>
          <w:tcPr>
            <w:tcW w:w="6094" w:type="dxa"/>
          </w:tcPr>
          <w:p w14:paraId="6438A3AD" w14:textId="6FD266DF" w:rsidR="00A21CA4" w:rsidRPr="00EC01E7" w:rsidRDefault="00715BBC" w:rsidP="00A13602">
            <w:pPr>
              <w:ind w:left="651" w:hanging="651"/>
              <w:jc w:val="left"/>
              <w:rPr>
                <w:rFonts w:ascii="David" w:hAnsi="David"/>
              </w:rPr>
            </w:pPr>
            <w:r w:rsidRPr="00EC01E7">
              <w:rPr>
                <w:rFonts w:hint="cs"/>
                <w:b/>
                <w:bCs/>
                <w:rtl/>
              </w:rPr>
              <w:t xml:space="preserve">פניית העותרת מיום 13.6.2017  </w:t>
            </w:r>
          </w:p>
        </w:tc>
        <w:tc>
          <w:tcPr>
            <w:tcW w:w="1385" w:type="dxa"/>
          </w:tcPr>
          <w:p w14:paraId="6BEC0FF8" w14:textId="77777777" w:rsidR="00A21CA4" w:rsidRPr="00EC01E7" w:rsidRDefault="00A21CA4" w:rsidP="00A13602">
            <w:pPr>
              <w:spacing w:line="360" w:lineRule="auto"/>
              <w:ind w:left="651" w:hanging="651"/>
              <w:rPr>
                <w:rFonts w:ascii="David" w:hAnsi="David"/>
                <w:sz w:val="24"/>
                <w:rtl/>
              </w:rPr>
            </w:pPr>
          </w:p>
        </w:tc>
      </w:tr>
      <w:tr w:rsidR="00A21CA4" w:rsidRPr="00EC01E7" w14:paraId="3AD37685" w14:textId="77777777" w:rsidTr="00A13602">
        <w:tc>
          <w:tcPr>
            <w:tcW w:w="1043" w:type="dxa"/>
            <w:vAlign w:val="center"/>
          </w:tcPr>
          <w:p w14:paraId="1DD69989" w14:textId="77777777" w:rsidR="00A21CA4" w:rsidRPr="00EC01E7" w:rsidRDefault="00A21CA4" w:rsidP="00A13602">
            <w:pPr>
              <w:spacing w:line="360" w:lineRule="auto"/>
              <w:ind w:left="651" w:hanging="651"/>
              <w:rPr>
                <w:rFonts w:ascii="David" w:hAnsi="David"/>
                <w:b/>
                <w:bCs/>
                <w:sz w:val="24"/>
                <w:rtl/>
              </w:rPr>
            </w:pPr>
            <w:r w:rsidRPr="00EC01E7">
              <w:rPr>
                <w:rFonts w:ascii="David" w:hAnsi="David" w:hint="cs"/>
                <w:b/>
                <w:bCs/>
                <w:sz w:val="24"/>
                <w:rtl/>
              </w:rPr>
              <w:t>ד</w:t>
            </w:r>
            <w:r w:rsidRPr="00EC01E7">
              <w:rPr>
                <w:rFonts w:ascii="David" w:hAnsi="David"/>
                <w:b/>
                <w:bCs/>
                <w:sz w:val="24"/>
                <w:rtl/>
              </w:rPr>
              <w:t>'</w:t>
            </w:r>
          </w:p>
        </w:tc>
        <w:tc>
          <w:tcPr>
            <w:tcW w:w="6094" w:type="dxa"/>
          </w:tcPr>
          <w:p w14:paraId="4CCCE141" w14:textId="581C7C83" w:rsidR="00A21CA4" w:rsidRPr="00EC01E7" w:rsidRDefault="001E04D7" w:rsidP="00A13602">
            <w:pPr>
              <w:ind w:left="651" w:hanging="651"/>
              <w:jc w:val="left"/>
              <w:rPr>
                <w:rFonts w:ascii="David" w:hAnsi="David"/>
              </w:rPr>
            </w:pPr>
            <w:r w:rsidRPr="00EC01E7">
              <w:rPr>
                <w:rFonts w:hint="cs"/>
                <w:b/>
                <w:bCs/>
                <w:rtl/>
              </w:rPr>
              <w:t>תשובת מנהלת ועדת האתיקה מיום 19.6.2017</w:t>
            </w:r>
          </w:p>
        </w:tc>
        <w:tc>
          <w:tcPr>
            <w:tcW w:w="1385" w:type="dxa"/>
          </w:tcPr>
          <w:p w14:paraId="6AEA5533" w14:textId="77777777" w:rsidR="00A21CA4" w:rsidRPr="00EC01E7" w:rsidRDefault="00A21CA4" w:rsidP="00A13602">
            <w:pPr>
              <w:spacing w:line="360" w:lineRule="auto"/>
              <w:ind w:left="651" w:hanging="651"/>
              <w:rPr>
                <w:rFonts w:ascii="David" w:hAnsi="David"/>
                <w:sz w:val="24"/>
                <w:rtl/>
              </w:rPr>
            </w:pPr>
          </w:p>
        </w:tc>
      </w:tr>
      <w:tr w:rsidR="00A21CA4" w:rsidRPr="00EC01E7" w14:paraId="1D27F176" w14:textId="77777777" w:rsidTr="00A13602">
        <w:tc>
          <w:tcPr>
            <w:tcW w:w="1043" w:type="dxa"/>
            <w:vAlign w:val="center"/>
          </w:tcPr>
          <w:p w14:paraId="5D76A2DB" w14:textId="77777777" w:rsidR="00A21CA4" w:rsidRPr="00EC01E7" w:rsidRDefault="00A21CA4" w:rsidP="00A13602">
            <w:pPr>
              <w:spacing w:line="360" w:lineRule="auto"/>
              <w:ind w:left="651" w:hanging="651"/>
              <w:rPr>
                <w:rFonts w:ascii="David" w:hAnsi="David"/>
                <w:b/>
                <w:bCs/>
                <w:sz w:val="24"/>
                <w:rtl/>
              </w:rPr>
            </w:pPr>
            <w:r w:rsidRPr="00EC01E7">
              <w:rPr>
                <w:rFonts w:ascii="David" w:hAnsi="David" w:hint="cs"/>
                <w:b/>
                <w:bCs/>
                <w:sz w:val="24"/>
                <w:rtl/>
              </w:rPr>
              <w:t>ה</w:t>
            </w:r>
            <w:r w:rsidRPr="00EC01E7">
              <w:rPr>
                <w:rFonts w:ascii="David" w:hAnsi="David"/>
                <w:b/>
                <w:bCs/>
                <w:sz w:val="24"/>
                <w:rtl/>
              </w:rPr>
              <w:t>'</w:t>
            </w:r>
          </w:p>
        </w:tc>
        <w:tc>
          <w:tcPr>
            <w:tcW w:w="6094" w:type="dxa"/>
          </w:tcPr>
          <w:p w14:paraId="2B52A3E5" w14:textId="59C31AC3" w:rsidR="00A21CA4" w:rsidRPr="00EC01E7" w:rsidRDefault="001E04D7" w:rsidP="00A13602">
            <w:pPr>
              <w:ind w:left="651" w:hanging="651"/>
              <w:jc w:val="left"/>
              <w:rPr>
                <w:rFonts w:ascii="David" w:hAnsi="David"/>
              </w:rPr>
            </w:pPr>
            <w:r w:rsidRPr="00EC01E7">
              <w:rPr>
                <w:rFonts w:hint="cs"/>
                <w:b/>
                <w:bCs/>
                <w:rtl/>
              </w:rPr>
              <w:t xml:space="preserve">פניית העותרת מיום 29.6.2017  </w:t>
            </w:r>
          </w:p>
        </w:tc>
        <w:tc>
          <w:tcPr>
            <w:tcW w:w="1385" w:type="dxa"/>
          </w:tcPr>
          <w:p w14:paraId="1C665718" w14:textId="77777777" w:rsidR="00A21CA4" w:rsidRPr="00EC01E7" w:rsidRDefault="00A21CA4" w:rsidP="00A13602">
            <w:pPr>
              <w:spacing w:line="360" w:lineRule="auto"/>
              <w:ind w:left="651" w:hanging="651"/>
              <w:rPr>
                <w:rFonts w:ascii="David" w:hAnsi="David"/>
                <w:sz w:val="24"/>
                <w:rtl/>
              </w:rPr>
            </w:pPr>
          </w:p>
        </w:tc>
      </w:tr>
      <w:tr w:rsidR="007F0E48" w:rsidRPr="00EC01E7" w14:paraId="007842D9" w14:textId="77777777" w:rsidTr="00A13602">
        <w:tc>
          <w:tcPr>
            <w:tcW w:w="1043" w:type="dxa"/>
            <w:vAlign w:val="center"/>
          </w:tcPr>
          <w:p w14:paraId="1F0F13EB" w14:textId="7177E8DA" w:rsidR="007F0E48" w:rsidRPr="00EC01E7" w:rsidRDefault="007F0E48" w:rsidP="00A13602">
            <w:pPr>
              <w:spacing w:line="360" w:lineRule="auto"/>
              <w:ind w:left="651" w:hanging="651"/>
              <w:rPr>
                <w:rFonts w:ascii="David" w:hAnsi="David"/>
                <w:b/>
                <w:bCs/>
                <w:sz w:val="24"/>
                <w:rtl/>
              </w:rPr>
            </w:pPr>
            <w:r w:rsidRPr="00EC01E7">
              <w:rPr>
                <w:rFonts w:ascii="David" w:hAnsi="David" w:hint="cs"/>
                <w:b/>
                <w:bCs/>
                <w:sz w:val="24"/>
                <w:rtl/>
              </w:rPr>
              <w:t>ו'</w:t>
            </w:r>
          </w:p>
        </w:tc>
        <w:tc>
          <w:tcPr>
            <w:tcW w:w="6094" w:type="dxa"/>
          </w:tcPr>
          <w:p w14:paraId="207BEACD" w14:textId="2286570B" w:rsidR="007F0E48" w:rsidRPr="00EC01E7" w:rsidRDefault="007F0E48" w:rsidP="00A13602">
            <w:pPr>
              <w:ind w:left="651" w:hanging="651"/>
              <w:jc w:val="left"/>
              <w:rPr>
                <w:b/>
                <w:bCs/>
                <w:rtl/>
              </w:rPr>
            </w:pPr>
            <w:r w:rsidRPr="00EC01E7">
              <w:rPr>
                <w:rFonts w:hint="cs"/>
                <w:b/>
                <w:bCs/>
                <w:rtl/>
              </w:rPr>
              <w:t>פניית העותרת מיום 16.8.2017</w:t>
            </w:r>
          </w:p>
        </w:tc>
        <w:tc>
          <w:tcPr>
            <w:tcW w:w="1385" w:type="dxa"/>
          </w:tcPr>
          <w:p w14:paraId="4CEB7870" w14:textId="77777777" w:rsidR="007F0E48" w:rsidRPr="00EC01E7" w:rsidRDefault="007F0E48" w:rsidP="00A13602">
            <w:pPr>
              <w:spacing w:line="360" w:lineRule="auto"/>
              <w:ind w:left="651" w:hanging="651"/>
              <w:rPr>
                <w:rFonts w:ascii="David" w:hAnsi="David"/>
                <w:sz w:val="24"/>
                <w:rtl/>
              </w:rPr>
            </w:pPr>
          </w:p>
        </w:tc>
      </w:tr>
      <w:tr w:rsidR="007F0E48" w:rsidRPr="00EC01E7" w14:paraId="2E7C4BE2" w14:textId="77777777" w:rsidTr="00A13602">
        <w:tc>
          <w:tcPr>
            <w:tcW w:w="1043" w:type="dxa"/>
            <w:vAlign w:val="center"/>
          </w:tcPr>
          <w:p w14:paraId="7FDF0604" w14:textId="202CE58A" w:rsidR="007F0E48" w:rsidRPr="00EC01E7" w:rsidRDefault="007F0E48" w:rsidP="00A13602">
            <w:pPr>
              <w:spacing w:line="360" w:lineRule="auto"/>
              <w:ind w:left="651" w:hanging="651"/>
              <w:rPr>
                <w:rFonts w:ascii="David" w:hAnsi="David"/>
                <w:b/>
                <w:bCs/>
                <w:sz w:val="24"/>
                <w:rtl/>
              </w:rPr>
            </w:pPr>
            <w:r w:rsidRPr="00EC01E7">
              <w:rPr>
                <w:rFonts w:ascii="David" w:hAnsi="David" w:hint="cs"/>
                <w:b/>
                <w:bCs/>
                <w:sz w:val="24"/>
                <w:rtl/>
              </w:rPr>
              <w:t>ז'</w:t>
            </w:r>
          </w:p>
        </w:tc>
        <w:tc>
          <w:tcPr>
            <w:tcW w:w="6094" w:type="dxa"/>
          </w:tcPr>
          <w:p w14:paraId="29F6C8C8" w14:textId="756E99CC" w:rsidR="007F0E48" w:rsidRPr="00EC01E7" w:rsidRDefault="007F0E48" w:rsidP="007F0E48">
            <w:pPr>
              <w:ind w:left="651" w:hanging="651"/>
              <w:jc w:val="left"/>
              <w:rPr>
                <w:b/>
                <w:bCs/>
                <w:rtl/>
              </w:rPr>
            </w:pPr>
            <w:r w:rsidRPr="00EC01E7">
              <w:rPr>
                <w:b/>
                <w:bCs/>
                <w:rtl/>
              </w:rPr>
              <w:t>החלטת שכר חברי הכנסת (הענקות ותשלומים), תשס"א-2001</w:t>
            </w:r>
          </w:p>
        </w:tc>
        <w:tc>
          <w:tcPr>
            <w:tcW w:w="1385" w:type="dxa"/>
          </w:tcPr>
          <w:p w14:paraId="7B8167E9" w14:textId="77777777" w:rsidR="007F0E48" w:rsidRPr="00EC01E7" w:rsidRDefault="007F0E48" w:rsidP="00A13602">
            <w:pPr>
              <w:spacing w:line="360" w:lineRule="auto"/>
              <w:ind w:left="651" w:hanging="651"/>
              <w:rPr>
                <w:rFonts w:ascii="David" w:hAnsi="David"/>
                <w:sz w:val="24"/>
                <w:rtl/>
              </w:rPr>
            </w:pPr>
          </w:p>
        </w:tc>
      </w:tr>
    </w:tbl>
    <w:p w14:paraId="2067091F" w14:textId="77777777" w:rsidR="00A21CA4" w:rsidRPr="00EC01E7" w:rsidRDefault="00A21CA4" w:rsidP="00A21CA4">
      <w:pPr>
        <w:ind w:left="651" w:hanging="651"/>
      </w:pPr>
    </w:p>
    <w:p w14:paraId="2BD5A827" w14:textId="77777777" w:rsidR="00A21CA4" w:rsidRPr="00EC01E7" w:rsidRDefault="00A21CA4" w:rsidP="00A21CA4">
      <w:pPr>
        <w:pStyle w:val="a3"/>
        <w:ind w:left="651" w:hanging="651"/>
        <w:rPr>
          <w:rtl/>
        </w:rPr>
      </w:pPr>
    </w:p>
    <w:p w14:paraId="3EA0BB5B" w14:textId="77777777" w:rsidR="00A21CA4" w:rsidRPr="00EC01E7" w:rsidRDefault="00A21CA4" w:rsidP="00A21CA4">
      <w:pPr>
        <w:spacing w:line="360" w:lineRule="auto"/>
        <w:ind w:left="651" w:hanging="651"/>
        <w:rPr>
          <w:b/>
          <w:bCs/>
          <w:sz w:val="24"/>
          <w:rtl/>
        </w:rPr>
      </w:pPr>
    </w:p>
    <w:p w14:paraId="37406E12" w14:textId="77777777" w:rsidR="00A21CA4" w:rsidRPr="00EC01E7" w:rsidRDefault="00A21CA4" w:rsidP="00A21CA4">
      <w:pPr>
        <w:spacing w:after="0"/>
        <w:ind w:left="651" w:hanging="651"/>
        <w:jc w:val="left"/>
        <w:rPr>
          <w:sz w:val="48"/>
          <w:szCs w:val="48"/>
          <w:rtl/>
        </w:rPr>
      </w:pPr>
      <w:r w:rsidRPr="00EC01E7">
        <w:rPr>
          <w:sz w:val="48"/>
          <w:szCs w:val="48"/>
          <w:rtl/>
        </w:rPr>
        <w:br w:type="page"/>
      </w:r>
    </w:p>
    <w:p w14:paraId="3DCB847A" w14:textId="77777777" w:rsidR="00A21CA4" w:rsidRPr="00EC01E7" w:rsidRDefault="00A21CA4" w:rsidP="00A21CA4">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נספח א'</w:t>
      </w:r>
    </w:p>
    <w:p w14:paraId="674E552C" w14:textId="05E6C84D" w:rsidR="00A21CA4" w:rsidRPr="00EC01E7" w:rsidRDefault="00715BBC" w:rsidP="00715BBC">
      <w:pPr>
        <w:ind w:left="651" w:hanging="651"/>
        <w:jc w:val="center"/>
        <w:rPr>
          <w:rFonts w:ascii="David" w:hAnsi="David"/>
          <w:b/>
          <w:bCs/>
          <w:sz w:val="48"/>
          <w:szCs w:val="48"/>
          <w:rtl/>
        </w:rPr>
      </w:pPr>
      <w:r w:rsidRPr="00EC01E7">
        <w:rPr>
          <w:rFonts w:ascii="David" w:hAnsi="David" w:hint="cs"/>
          <w:b/>
          <w:bCs/>
          <w:sz w:val="48"/>
          <w:szCs w:val="48"/>
          <w:rtl/>
        </w:rPr>
        <w:t>פניית העותרת מיום 27.10.2016</w:t>
      </w:r>
    </w:p>
    <w:p w14:paraId="47794296" w14:textId="77777777" w:rsidR="00715BBC" w:rsidRPr="00EC01E7" w:rsidRDefault="00715BBC" w:rsidP="00715BBC">
      <w:pPr>
        <w:ind w:left="651" w:hanging="651"/>
        <w:jc w:val="center"/>
        <w:rPr>
          <w:rFonts w:ascii="David" w:hAnsi="David"/>
          <w:b/>
          <w:bCs/>
          <w:sz w:val="48"/>
          <w:szCs w:val="48"/>
          <w:rtl/>
        </w:rPr>
      </w:pPr>
    </w:p>
    <w:p w14:paraId="43265539" w14:textId="77777777" w:rsidR="00A21CA4" w:rsidRPr="00EC01E7" w:rsidRDefault="00A21CA4" w:rsidP="00A21CA4">
      <w:pPr>
        <w:ind w:left="651" w:hanging="651"/>
        <w:jc w:val="center"/>
        <w:rPr>
          <w:rFonts w:ascii="David" w:hAnsi="David"/>
          <w:b/>
          <w:bCs/>
          <w:sz w:val="48"/>
          <w:szCs w:val="48"/>
          <w:rtl/>
        </w:rPr>
      </w:pPr>
    </w:p>
    <w:p w14:paraId="30A03630" w14:textId="77777777" w:rsidR="00A21CA4" w:rsidRPr="00EC01E7" w:rsidRDefault="00A21CA4" w:rsidP="00A21CA4">
      <w:pPr>
        <w:ind w:left="651" w:hanging="651"/>
        <w:jc w:val="center"/>
        <w:rPr>
          <w:rFonts w:ascii="David" w:hAnsi="David"/>
          <w:b/>
          <w:bCs/>
          <w:sz w:val="48"/>
          <w:szCs w:val="48"/>
          <w:rtl/>
        </w:rPr>
      </w:pPr>
    </w:p>
    <w:p w14:paraId="0D4B980C" w14:textId="77777777" w:rsidR="00A21CA4" w:rsidRPr="00EC01E7" w:rsidRDefault="00A21CA4" w:rsidP="00A21CA4">
      <w:pPr>
        <w:ind w:left="651" w:hanging="651"/>
        <w:jc w:val="center"/>
        <w:rPr>
          <w:rFonts w:ascii="David" w:hAnsi="David"/>
          <w:b/>
          <w:bCs/>
          <w:sz w:val="48"/>
          <w:szCs w:val="48"/>
          <w:rtl/>
        </w:rPr>
      </w:pPr>
    </w:p>
    <w:p w14:paraId="2814B836" w14:textId="77777777" w:rsidR="00A21CA4" w:rsidRPr="00EC01E7" w:rsidRDefault="00A21CA4" w:rsidP="00A21CA4">
      <w:pPr>
        <w:ind w:left="651" w:hanging="651"/>
        <w:jc w:val="center"/>
        <w:rPr>
          <w:rFonts w:ascii="David" w:hAnsi="David"/>
          <w:b/>
          <w:bCs/>
          <w:sz w:val="48"/>
          <w:szCs w:val="48"/>
          <w:rtl/>
        </w:rPr>
      </w:pPr>
    </w:p>
    <w:p w14:paraId="3DEBBDC5" w14:textId="77777777" w:rsidR="00A21CA4" w:rsidRPr="00EC01E7" w:rsidRDefault="00A21CA4" w:rsidP="00A21CA4">
      <w:pPr>
        <w:ind w:left="651" w:hanging="651"/>
        <w:jc w:val="center"/>
        <w:rPr>
          <w:rFonts w:ascii="David" w:hAnsi="David"/>
          <w:b/>
          <w:bCs/>
          <w:sz w:val="48"/>
          <w:szCs w:val="48"/>
          <w:rtl/>
        </w:rPr>
      </w:pPr>
    </w:p>
    <w:p w14:paraId="17DBF35A" w14:textId="77777777" w:rsidR="00A21CA4" w:rsidRPr="00EC01E7" w:rsidRDefault="00A21CA4" w:rsidP="00A21CA4">
      <w:pPr>
        <w:ind w:left="651" w:hanging="651"/>
        <w:jc w:val="center"/>
        <w:rPr>
          <w:rFonts w:ascii="David" w:hAnsi="David"/>
          <w:b/>
          <w:bCs/>
          <w:sz w:val="48"/>
          <w:szCs w:val="48"/>
          <w:rtl/>
        </w:rPr>
      </w:pPr>
    </w:p>
    <w:p w14:paraId="6C1393CB" w14:textId="77777777" w:rsidR="00A21CA4" w:rsidRPr="00EC01E7" w:rsidRDefault="00A21CA4" w:rsidP="00A21CA4">
      <w:pPr>
        <w:ind w:left="651" w:hanging="651"/>
        <w:jc w:val="center"/>
        <w:rPr>
          <w:rFonts w:ascii="David" w:hAnsi="David"/>
          <w:b/>
          <w:bCs/>
          <w:sz w:val="48"/>
          <w:szCs w:val="48"/>
          <w:rtl/>
        </w:rPr>
      </w:pPr>
    </w:p>
    <w:p w14:paraId="4619B341" w14:textId="77777777" w:rsidR="00A21CA4" w:rsidRPr="00EC01E7" w:rsidRDefault="00A21CA4" w:rsidP="00A21CA4">
      <w:pPr>
        <w:ind w:left="651" w:hanging="651"/>
        <w:jc w:val="center"/>
        <w:rPr>
          <w:rFonts w:ascii="David" w:hAnsi="David"/>
          <w:b/>
          <w:bCs/>
          <w:sz w:val="48"/>
          <w:szCs w:val="48"/>
          <w:rtl/>
        </w:rPr>
      </w:pPr>
    </w:p>
    <w:p w14:paraId="62FE9CA7" w14:textId="77777777" w:rsidR="00A21CA4" w:rsidRPr="00EC01E7" w:rsidRDefault="00A21CA4" w:rsidP="00A21CA4">
      <w:pPr>
        <w:ind w:left="651" w:hanging="651"/>
        <w:jc w:val="center"/>
        <w:rPr>
          <w:rFonts w:ascii="David" w:hAnsi="David"/>
          <w:b/>
          <w:bCs/>
          <w:sz w:val="48"/>
          <w:szCs w:val="48"/>
          <w:rtl/>
        </w:rPr>
      </w:pPr>
    </w:p>
    <w:p w14:paraId="5CCC9CEA" w14:textId="77777777" w:rsidR="00A21CA4" w:rsidRPr="00EC01E7" w:rsidRDefault="00A21CA4" w:rsidP="00A21CA4">
      <w:pPr>
        <w:ind w:left="651" w:hanging="651"/>
        <w:jc w:val="center"/>
        <w:rPr>
          <w:rFonts w:ascii="David" w:hAnsi="David"/>
          <w:b/>
          <w:bCs/>
          <w:sz w:val="48"/>
          <w:szCs w:val="48"/>
          <w:rtl/>
        </w:rPr>
      </w:pPr>
    </w:p>
    <w:p w14:paraId="30ACAC94" w14:textId="77777777" w:rsidR="00A21CA4" w:rsidRPr="00EC01E7" w:rsidRDefault="00A21CA4" w:rsidP="00A21CA4">
      <w:pPr>
        <w:ind w:left="651" w:hanging="651"/>
        <w:jc w:val="center"/>
        <w:rPr>
          <w:rFonts w:ascii="David" w:hAnsi="David"/>
          <w:b/>
          <w:bCs/>
          <w:sz w:val="48"/>
          <w:szCs w:val="48"/>
          <w:rtl/>
        </w:rPr>
      </w:pPr>
    </w:p>
    <w:p w14:paraId="6B656EFF" w14:textId="77777777" w:rsidR="00A21CA4" w:rsidRPr="00EC01E7" w:rsidRDefault="00A21CA4" w:rsidP="00A21CA4">
      <w:pPr>
        <w:ind w:left="651" w:hanging="651"/>
        <w:jc w:val="center"/>
        <w:rPr>
          <w:rFonts w:ascii="David" w:hAnsi="David"/>
          <w:b/>
          <w:bCs/>
          <w:sz w:val="48"/>
          <w:szCs w:val="48"/>
        </w:rPr>
      </w:pPr>
    </w:p>
    <w:p w14:paraId="2D60268C" w14:textId="77777777" w:rsidR="00A21CA4" w:rsidRPr="00EC01E7" w:rsidRDefault="00A21CA4" w:rsidP="00A21CA4">
      <w:pPr>
        <w:ind w:left="651" w:hanging="651"/>
        <w:jc w:val="right"/>
        <w:rPr>
          <w:rFonts w:ascii="David" w:hAnsi="David"/>
          <w:sz w:val="48"/>
          <w:szCs w:val="48"/>
          <w:rtl/>
        </w:rPr>
      </w:pPr>
    </w:p>
    <w:p w14:paraId="5CB390B7" w14:textId="77777777" w:rsidR="00A21CA4" w:rsidRPr="00EC01E7" w:rsidRDefault="00A21CA4" w:rsidP="00A21CA4">
      <w:pPr>
        <w:ind w:left="651" w:hanging="651"/>
        <w:jc w:val="right"/>
        <w:rPr>
          <w:rFonts w:ascii="David" w:hAnsi="David"/>
          <w:sz w:val="48"/>
          <w:szCs w:val="48"/>
          <w:rtl/>
        </w:rPr>
      </w:pPr>
    </w:p>
    <w:p w14:paraId="6FC39DBC" w14:textId="77777777" w:rsidR="00A21CA4" w:rsidRPr="00EC01E7" w:rsidRDefault="00A21CA4" w:rsidP="00A21CA4">
      <w:pPr>
        <w:ind w:left="651" w:hanging="651"/>
        <w:jc w:val="right"/>
        <w:rPr>
          <w:rFonts w:ascii="David" w:hAnsi="David"/>
          <w:sz w:val="48"/>
          <w:szCs w:val="48"/>
          <w:rtl/>
        </w:rPr>
      </w:pPr>
    </w:p>
    <w:p w14:paraId="3E872CA8" w14:textId="77777777" w:rsidR="00A21CA4" w:rsidRPr="00EC01E7" w:rsidRDefault="00A21CA4" w:rsidP="00A21CA4">
      <w:pPr>
        <w:ind w:left="651" w:hanging="651"/>
        <w:jc w:val="right"/>
        <w:rPr>
          <w:rFonts w:ascii="David" w:hAnsi="David"/>
          <w:sz w:val="48"/>
          <w:szCs w:val="48"/>
          <w:rtl/>
        </w:rPr>
      </w:pPr>
    </w:p>
    <w:p w14:paraId="62C91081" w14:textId="77777777" w:rsidR="00A21CA4" w:rsidRPr="00EC01E7" w:rsidRDefault="00A21CA4" w:rsidP="00A21CA4">
      <w:pPr>
        <w:ind w:left="651" w:hanging="651"/>
        <w:jc w:val="right"/>
        <w:rPr>
          <w:rFonts w:ascii="David" w:hAnsi="David"/>
          <w:sz w:val="48"/>
          <w:szCs w:val="48"/>
          <w:rtl/>
        </w:rPr>
      </w:pPr>
    </w:p>
    <w:p w14:paraId="11FC5EAB" w14:textId="77777777" w:rsidR="00715BBC" w:rsidRPr="00EC01E7" w:rsidRDefault="00715BBC" w:rsidP="00A21CA4">
      <w:pPr>
        <w:ind w:left="651" w:hanging="651"/>
        <w:jc w:val="right"/>
        <w:rPr>
          <w:rFonts w:ascii="David" w:hAnsi="David"/>
          <w:sz w:val="48"/>
          <w:szCs w:val="48"/>
          <w:rtl/>
        </w:rPr>
      </w:pPr>
    </w:p>
    <w:p w14:paraId="568B1F25" w14:textId="77777777" w:rsidR="00A21CA4" w:rsidRPr="00EC01E7" w:rsidRDefault="00A21CA4" w:rsidP="00A21CA4">
      <w:pPr>
        <w:ind w:left="651" w:hanging="651"/>
        <w:jc w:val="right"/>
        <w:rPr>
          <w:rFonts w:ascii="David" w:hAnsi="David"/>
          <w:sz w:val="48"/>
          <w:szCs w:val="48"/>
          <w:rtl/>
        </w:rPr>
      </w:pPr>
      <w:r w:rsidRPr="00EC01E7">
        <w:rPr>
          <w:rFonts w:ascii="David" w:hAnsi="David"/>
          <w:sz w:val="48"/>
          <w:szCs w:val="48"/>
          <w:rtl/>
        </w:rPr>
        <w:t>נספח א'</w:t>
      </w:r>
    </w:p>
    <w:p w14:paraId="5D87CA8E" w14:textId="77777777" w:rsidR="00715BBC" w:rsidRPr="00EC01E7" w:rsidRDefault="00715BBC" w:rsidP="00715BBC">
      <w:pPr>
        <w:ind w:left="651" w:hanging="651"/>
        <w:jc w:val="right"/>
        <w:rPr>
          <w:rFonts w:ascii="David" w:hAnsi="David"/>
          <w:sz w:val="48"/>
          <w:szCs w:val="48"/>
          <w:rtl/>
        </w:rPr>
      </w:pPr>
      <w:r w:rsidRPr="00EC01E7">
        <w:rPr>
          <w:rFonts w:ascii="David" w:hAnsi="David" w:hint="cs"/>
          <w:sz w:val="48"/>
          <w:szCs w:val="48"/>
          <w:rtl/>
        </w:rPr>
        <w:t>פניית העותרת מיום 27.10.2016</w:t>
      </w:r>
    </w:p>
    <w:p w14:paraId="786686DB" w14:textId="3D7296C2" w:rsidR="00A21CA4" w:rsidRPr="00EC01E7" w:rsidRDefault="00A21CA4" w:rsidP="00715BBC">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נספח ב'</w:t>
      </w:r>
    </w:p>
    <w:p w14:paraId="7AD4F27F" w14:textId="727F1616" w:rsidR="00A21CA4" w:rsidRPr="00EC01E7" w:rsidRDefault="00715BBC" w:rsidP="00715BBC">
      <w:pPr>
        <w:ind w:left="651" w:hanging="651"/>
        <w:jc w:val="center"/>
        <w:rPr>
          <w:rFonts w:ascii="David" w:hAnsi="David"/>
          <w:b/>
          <w:bCs/>
          <w:sz w:val="48"/>
          <w:szCs w:val="48"/>
          <w:rtl/>
        </w:rPr>
      </w:pPr>
      <w:r w:rsidRPr="00EC01E7">
        <w:rPr>
          <w:rFonts w:ascii="David" w:hAnsi="David" w:hint="cs"/>
          <w:b/>
          <w:bCs/>
          <w:sz w:val="48"/>
          <w:szCs w:val="48"/>
          <w:rtl/>
        </w:rPr>
        <w:t>פניית העותרת מיום 29.1.2017</w:t>
      </w:r>
    </w:p>
    <w:p w14:paraId="5667FC01" w14:textId="77777777" w:rsidR="00A21CA4" w:rsidRPr="00EC01E7" w:rsidRDefault="00A21CA4" w:rsidP="00A21CA4">
      <w:pPr>
        <w:ind w:left="651" w:hanging="651"/>
        <w:jc w:val="center"/>
        <w:rPr>
          <w:rFonts w:ascii="David" w:hAnsi="David"/>
          <w:b/>
          <w:bCs/>
          <w:sz w:val="48"/>
          <w:szCs w:val="48"/>
          <w:rtl/>
        </w:rPr>
      </w:pPr>
    </w:p>
    <w:p w14:paraId="6E3B9497" w14:textId="77777777" w:rsidR="00A21CA4" w:rsidRPr="00EC01E7" w:rsidRDefault="00A21CA4" w:rsidP="00A21CA4">
      <w:pPr>
        <w:ind w:left="651" w:hanging="651"/>
        <w:jc w:val="center"/>
        <w:rPr>
          <w:rFonts w:ascii="David" w:hAnsi="David"/>
          <w:b/>
          <w:bCs/>
          <w:sz w:val="48"/>
          <w:szCs w:val="48"/>
          <w:rtl/>
        </w:rPr>
      </w:pPr>
    </w:p>
    <w:p w14:paraId="7EC06A13" w14:textId="77777777" w:rsidR="00A21CA4" w:rsidRPr="00EC01E7" w:rsidRDefault="00A21CA4" w:rsidP="00A21CA4">
      <w:pPr>
        <w:ind w:left="651" w:hanging="651"/>
        <w:jc w:val="center"/>
        <w:rPr>
          <w:rFonts w:ascii="David" w:hAnsi="David"/>
          <w:b/>
          <w:bCs/>
          <w:sz w:val="48"/>
          <w:szCs w:val="48"/>
          <w:rtl/>
        </w:rPr>
      </w:pPr>
    </w:p>
    <w:p w14:paraId="36B2599B" w14:textId="77777777" w:rsidR="00A21CA4" w:rsidRPr="00EC01E7" w:rsidRDefault="00A21CA4" w:rsidP="00A21CA4">
      <w:pPr>
        <w:ind w:left="651" w:hanging="651"/>
        <w:jc w:val="center"/>
        <w:rPr>
          <w:rFonts w:ascii="David" w:hAnsi="David"/>
          <w:b/>
          <w:bCs/>
          <w:sz w:val="48"/>
          <w:szCs w:val="48"/>
          <w:rtl/>
        </w:rPr>
      </w:pPr>
    </w:p>
    <w:p w14:paraId="73246F24" w14:textId="77777777" w:rsidR="00A21CA4" w:rsidRPr="00EC01E7" w:rsidRDefault="00A21CA4" w:rsidP="00A21CA4">
      <w:pPr>
        <w:ind w:left="651" w:hanging="651"/>
        <w:jc w:val="center"/>
        <w:rPr>
          <w:rFonts w:ascii="David" w:hAnsi="David"/>
          <w:b/>
          <w:bCs/>
          <w:sz w:val="48"/>
          <w:szCs w:val="48"/>
          <w:rtl/>
        </w:rPr>
      </w:pPr>
    </w:p>
    <w:p w14:paraId="57C89E21" w14:textId="77777777" w:rsidR="00A21CA4" w:rsidRPr="00EC01E7" w:rsidRDefault="00A21CA4" w:rsidP="00A21CA4">
      <w:pPr>
        <w:ind w:left="651" w:hanging="651"/>
        <w:jc w:val="center"/>
        <w:rPr>
          <w:rFonts w:ascii="David" w:hAnsi="David"/>
          <w:b/>
          <w:bCs/>
          <w:sz w:val="48"/>
          <w:szCs w:val="48"/>
          <w:rtl/>
        </w:rPr>
      </w:pPr>
    </w:p>
    <w:p w14:paraId="4667411D" w14:textId="77777777" w:rsidR="00A21CA4" w:rsidRPr="00EC01E7" w:rsidRDefault="00A21CA4" w:rsidP="00A21CA4">
      <w:pPr>
        <w:ind w:left="651" w:hanging="651"/>
        <w:jc w:val="center"/>
        <w:rPr>
          <w:rFonts w:ascii="David" w:hAnsi="David"/>
          <w:b/>
          <w:bCs/>
          <w:sz w:val="48"/>
          <w:szCs w:val="48"/>
          <w:rtl/>
        </w:rPr>
      </w:pPr>
    </w:p>
    <w:p w14:paraId="0239C94F" w14:textId="77777777" w:rsidR="00A21CA4" w:rsidRPr="00EC01E7" w:rsidRDefault="00A21CA4" w:rsidP="00A21CA4">
      <w:pPr>
        <w:ind w:left="651" w:hanging="651"/>
        <w:jc w:val="center"/>
        <w:rPr>
          <w:rFonts w:ascii="David" w:hAnsi="David"/>
          <w:b/>
          <w:bCs/>
          <w:sz w:val="48"/>
          <w:szCs w:val="48"/>
          <w:rtl/>
        </w:rPr>
      </w:pPr>
    </w:p>
    <w:p w14:paraId="7DEC9205" w14:textId="77777777" w:rsidR="00A21CA4" w:rsidRPr="00EC01E7" w:rsidRDefault="00A21CA4" w:rsidP="00A21CA4">
      <w:pPr>
        <w:ind w:left="651" w:hanging="651"/>
        <w:jc w:val="center"/>
        <w:rPr>
          <w:rFonts w:ascii="David" w:hAnsi="David"/>
          <w:b/>
          <w:bCs/>
          <w:sz w:val="48"/>
          <w:szCs w:val="48"/>
          <w:rtl/>
        </w:rPr>
      </w:pPr>
    </w:p>
    <w:p w14:paraId="77AABE1B" w14:textId="77777777" w:rsidR="00A21CA4" w:rsidRPr="00EC01E7" w:rsidRDefault="00A21CA4" w:rsidP="00A21CA4">
      <w:pPr>
        <w:ind w:left="651" w:hanging="651"/>
        <w:jc w:val="center"/>
        <w:rPr>
          <w:rFonts w:ascii="David" w:hAnsi="David"/>
          <w:b/>
          <w:bCs/>
          <w:sz w:val="48"/>
          <w:szCs w:val="48"/>
          <w:rtl/>
        </w:rPr>
      </w:pPr>
    </w:p>
    <w:p w14:paraId="6C4BFF20" w14:textId="77777777" w:rsidR="00A21CA4" w:rsidRPr="00EC01E7" w:rsidRDefault="00A21CA4" w:rsidP="00A21CA4">
      <w:pPr>
        <w:ind w:left="651" w:hanging="651"/>
        <w:jc w:val="center"/>
        <w:rPr>
          <w:rFonts w:ascii="David" w:hAnsi="David"/>
          <w:b/>
          <w:bCs/>
          <w:sz w:val="48"/>
          <w:szCs w:val="48"/>
          <w:rtl/>
        </w:rPr>
      </w:pPr>
    </w:p>
    <w:p w14:paraId="3A876F6D" w14:textId="77777777" w:rsidR="00A21CA4" w:rsidRPr="00EC01E7" w:rsidRDefault="00A21CA4" w:rsidP="00A21CA4">
      <w:pPr>
        <w:ind w:left="651" w:hanging="651"/>
        <w:jc w:val="center"/>
        <w:rPr>
          <w:rFonts w:ascii="David" w:hAnsi="David"/>
          <w:b/>
          <w:bCs/>
          <w:sz w:val="48"/>
          <w:szCs w:val="48"/>
          <w:rtl/>
        </w:rPr>
      </w:pPr>
    </w:p>
    <w:p w14:paraId="78CA8BBA" w14:textId="77777777" w:rsidR="00A21CA4" w:rsidRPr="00EC01E7" w:rsidRDefault="00A21CA4" w:rsidP="00A21CA4">
      <w:pPr>
        <w:ind w:left="651" w:hanging="651"/>
        <w:jc w:val="center"/>
        <w:rPr>
          <w:rFonts w:ascii="David" w:hAnsi="David"/>
          <w:b/>
          <w:bCs/>
          <w:sz w:val="48"/>
          <w:szCs w:val="48"/>
          <w:rtl/>
        </w:rPr>
      </w:pPr>
    </w:p>
    <w:p w14:paraId="0D5F4454" w14:textId="77777777" w:rsidR="00A21CA4" w:rsidRPr="00EC01E7" w:rsidRDefault="00A21CA4" w:rsidP="00A21CA4">
      <w:pPr>
        <w:ind w:left="651" w:hanging="651"/>
        <w:jc w:val="center"/>
        <w:rPr>
          <w:rFonts w:ascii="David" w:hAnsi="David"/>
          <w:b/>
          <w:bCs/>
          <w:sz w:val="48"/>
          <w:szCs w:val="48"/>
          <w:rtl/>
        </w:rPr>
      </w:pPr>
    </w:p>
    <w:p w14:paraId="1ACCF168" w14:textId="77777777" w:rsidR="00A21CA4" w:rsidRPr="00EC01E7" w:rsidRDefault="00A21CA4" w:rsidP="00A21CA4">
      <w:pPr>
        <w:ind w:left="651" w:hanging="651"/>
        <w:jc w:val="center"/>
        <w:rPr>
          <w:rFonts w:ascii="David" w:hAnsi="David"/>
          <w:b/>
          <w:bCs/>
          <w:sz w:val="48"/>
          <w:szCs w:val="48"/>
          <w:rtl/>
        </w:rPr>
      </w:pPr>
    </w:p>
    <w:p w14:paraId="4355E0AC" w14:textId="77777777" w:rsidR="00A21CA4" w:rsidRPr="00EC01E7" w:rsidRDefault="00A21CA4" w:rsidP="00A21CA4">
      <w:pPr>
        <w:ind w:left="651" w:hanging="651"/>
        <w:jc w:val="center"/>
        <w:rPr>
          <w:rFonts w:ascii="David" w:hAnsi="David"/>
          <w:b/>
          <w:bCs/>
          <w:sz w:val="48"/>
          <w:szCs w:val="48"/>
          <w:rtl/>
        </w:rPr>
      </w:pPr>
    </w:p>
    <w:p w14:paraId="509901AC" w14:textId="77777777" w:rsidR="00A21CA4" w:rsidRPr="00EC01E7" w:rsidRDefault="00A21CA4" w:rsidP="00A21CA4">
      <w:pPr>
        <w:ind w:left="651" w:hanging="651"/>
        <w:jc w:val="center"/>
        <w:rPr>
          <w:rFonts w:ascii="David" w:hAnsi="David"/>
          <w:b/>
          <w:bCs/>
          <w:sz w:val="48"/>
          <w:szCs w:val="48"/>
        </w:rPr>
      </w:pPr>
    </w:p>
    <w:p w14:paraId="18E1FF80" w14:textId="77777777" w:rsidR="00A21CA4" w:rsidRPr="00EC01E7" w:rsidRDefault="00A21CA4" w:rsidP="00A21CA4">
      <w:pPr>
        <w:ind w:left="651" w:hanging="651"/>
        <w:jc w:val="right"/>
        <w:rPr>
          <w:rFonts w:ascii="David" w:hAnsi="David"/>
          <w:sz w:val="48"/>
          <w:szCs w:val="48"/>
          <w:rtl/>
        </w:rPr>
      </w:pPr>
    </w:p>
    <w:p w14:paraId="7944E1C7" w14:textId="77777777" w:rsidR="00715BBC" w:rsidRPr="00EC01E7" w:rsidRDefault="00715BBC" w:rsidP="00A21CA4">
      <w:pPr>
        <w:ind w:left="651" w:hanging="651"/>
        <w:jc w:val="right"/>
        <w:rPr>
          <w:rFonts w:ascii="David" w:hAnsi="David"/>
          <w:sz w:val="48"/>
          <w:szCs w:val="48"/>
          <w:rtl/>
        </w:rPr>
      </w:pPr>
    </w:p>
    <w:p w14:paraId="31138713" w14:textId="77777777" w:rsidR="00A21CA4" w:rsidRPr="00EC01E7" w:rsidRDefault="00A21CA4" w:rsidP="00A21CA4">
      <w:pPr>
        <w:ind w:left="651" w:hanging="651"/>
        <w:jc w:val="right"/>
        <w:rPr>
          <w:rFonts w:ascii="David" w:hAnsi="David"/>
          <w:sz w:val="48"/>
          <w:szCs w:val="48"/>
          <w:rtl/>
        </w:rPr>
      </w:pPr>
      <w:r w:rsidRPr="00EC01E7">
        <w:rPr>
          <w:rFonts w:ascii="David" w:hAnsi="David"/>
          <w:sz w:val="48"/>
          <w:szCs w:val="48"/>
          <w:rtl/>
        </w:rPr>
        <w:t>נספח ב'</w:t>
      </w:r>
    </w:p>
    <w:p w14:paraId="46EDA1DA" w14:textId="77777777" w:rsidR="00715BBC" w:rsidRPr="00EC01E7" w:rsidRDefault="00715BBC" w:rsidP="00715BBC">
      <w:pPr>
        <w:ind w:left="651" w:hanging="651"/>
        <w:jc w:val="right"/>
        <w:rPr>
          <w:rFonts w:ascii="David" w:hAnsi="David"/>
          <w:sz w:val="48"/>
          <w:szCs w:val="48"/>
          <w:rtl/>
        </w:rPr>
      </w:pPr>
      <w:r w:rsidRPr="00EC01E7">
        <w:rPr>
          <w:rFonts w:ascii="David" w:hAnsi="David" w:hint="cs"/>
          <w:sz w:val="48"/>
          <w:szCs w:val="48"/>
          <w:rtl/>
        </w:rPr>
        <w:t xml:space="preserve">פניית העותרת מיום 29.1.2017 </w:t>
      </w:r>
    </w:p>
    <w:p w14:paraId="6F8E1C19" w14:textId="2566F154" w:rsidR="00A21CA4" w:rsidRPr="00EC01E7" w:rsidRDefault="00A21CA4" w:rsidP="00715BBC">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נספח ג'</w:t>
      </w:r>
    </w:p>
    <w:p w14:paraId="519C0321" w14:textId="4B569369" w:rsidR="00A21CA4" w:rsidRPr="00EC01E7" w:rsidRDefault="001E04D7" w:rsidP="00A21CA4">
      <w:pPr>
        <w:ind w:left="651" w:hanging="651"/>
        <w:jc w:val="center"/>
        <w:rPr>
          <w:rFonts w:ascii="David" w:hAnsi="David"/>
          <w:b/>
          <w:bCs/>
          <w:sz w:val="48"/>
          <w:szCs w:val="48"/>
          <w:rtl/>
        </w:rPr>
      </w:pPr>
      <w:r w:rsidRPr="00EC01E7">
        <w:rPr>
          <w:rFonts w:ascii="David" w:hAnsi="David" w:hint="cs"/>
          <w:b/>
          <w:bCs/>
          <w:sz w:val="48"/>
          <w:szCs w:val="48"/>
          <w:rtl/>
        </w:rPr>
        <w:t xml:space="preserve">פניית העותרת מיום 13.6.2017  </w:t>
      </w:r>
    </w:p>
    <w:p w14:paraId="6930F9D4" w14:textId="77777777" w:rsidR="00A21CA4" w:rsidRPr="00EC01E7" w:rsidRDefault="00A21CA4" w:rsidP="00A21CA4">
      <w:pPr>
        <w:ind w:left="651" w:hanging="651"/>
        <w:jc w:val="center"/>
        <w:rPr>
          <w:rFonts w:ascii="David" w:hAnsi="David"/>
          <w:b/>
          <w:bCs/>
          <w:sz w:val="48"/>
          <w:szCs w:val="48"/>
          <w:rtl/>
        </w:rPr>
      </w:pPr>
    </w:p>
    <w:p w14:paraId="16ED28FD" w14:textId="77777777" w:rsidR="00A21CA4" w:rsidRPr="00EC01E7" w:rsidRDefault="00A21CA4" w:rsidP="00A21CA4">
      <w:pPr>
        <w:ind w:left="651" w:hanging="651"/>
        <w:jc w:val="center"/>
        <w:rPr>
          <w:rFonts w:ascii="David" w:hAnsi="David"/>
          <w:b/>
          <w:bCs/>
          <w:sz w:val="48"/>
          <w:szCs w:val="48"/>
          <w:rtl/>
        </w:rPr>
      </w:pPr>
    </w:p>
    <w:p w14:paraId="234A25C3" w14:textId="77777777" w:rsidR="00A21CA4" w:rsidRPr="00EC01E7" w:rsidRDefault="00A21CA4" w:rsidP="00A21CA4">
      <w:pPr>
        <w:ind w:left="651" w:hanging="651"/>
        <w:jc w:val="center"/>
        <w:rPr>
          <w:rFonts w:ascii="David" w:hAnsi="David"/>
          <w:b/>
          <w:bCs/>
          <w:sz w:val="48"/>
          <w:szCs w:val="48"/>
          <w:rtl/>
        </w:rPr>
      </w:pPr>
    </w:p>
    <w:p w14:paraId="6E9777FD" w14:textId="77777777" w:rsidR="00A21CA4" w:rsidRPr="00EC01E7" w:rsidRDefault="00A21CA4" w:rsidP="00A21CA4">
      <w:pPr>
        <w:ind w:left="651" w:hanging="651"/>
        <w:jc w:val="center"/>
        <w:rPr>
          <w:rFonts w:ascii="David" w:hAnsi="David"/>
          <w:b/>
          <w:bCs/>
          <w:sz w:val="48"/>
          <w:szCs w:val="48"/>
          <w:rtl/>
        </w:rPr>
      </w:pPr>
    </w:p>
    <w:p w14:paraId="43E3100F" w14:textId="77777777" w:rsidR="00A21CA4" w:rsidRPr="00EC01E7" w:rsidRDefault="00A21CA4" w:rsidP="00A21CA4">
      <w:pPr>
        <w:ind w:left="651" w:hanging="651"/>
        <w:jc w:val="center"/>
        <w:rPr>
          <w:rFonts w:ascii="David" w:hAnsi="David"/>
          <w:b/>
          <w:bCs/>
          <w:sz w:val="48"/>
          <w:szCs w:val="48"/>
          <w:rtl/>
        </w:rPr>
      </w:pPr>
    </w:p>
    <w:p w14:paraId="78EBDFB2" w14:textId="77777777" w:rsidR="00A21CA4" w:rsidRPr="00EC01E7" w:rsidRDefault="00A21CA4" w:rsidP="00A21CA4">
      <w:pPr>
        <w:ind w:left="651" w:hanging="651"/>
        <w:jc w:val="center"/>
        <w:rPr>
          <w:rFonts w:ascii="David" w:hAnsi="David"/>
          <w:b/>
          <w:bCs/>
          <w:sz w:val="48"/>
          <w:szCs w:val="48"/>
          <w:rtl/>
        </w:rPr>
      </w:pPr>
    </w:p>
    <w:p w14:paraId="0BF19E1D" w14:textId="77777777" w:rsidR="00A21CA4" w:rsidRPr="00EC01E7" w:rsidRDefault="00A21CA4" w:rsidP="00A21CA4">
      <w:pPr>
        <w:ind w:left="651" w:hanging="651"/>
        <w:jc w:val="center"/>
        <w:rPr>
          <w:rFonts w:ascii="David" w:hAnsi="David"/>
          <w:b/>
          <w:bCs/>
          <w:sz w:val="48"/>
          <w:szCs w:val="48"/>
          <w:rtl/>
        </w:rPr>
      </w:pPr>
    </w:p>
    <w:p w14:paraId="4F4B681F" w14:textId="77777777" w:rsidR="00A21CA4" w:rsidRPr="00EC01E7" w:rsidRDefault="00A21CA4" w:rsidP="00A21CA4">
      <w:pPr>
        <w:ind w:left="651" w:hanging="651"/>
        <w:jc w:val="center"/>
        <w:rPr>
          <w:rFonts w:ascii="David" w:hAnsi="David"/>
          <w:b/>
          <w:bCs/>
          <w:sz w:val="48"/>
          <w:szCs w:val="48"/>
          <w:rtl/>
        </w:rPr>
      </w:pPr>
    </w:p>
    <w:p w14:paraId="1AE63FD6" w14:textId="77777777" w:rsidR="00A21CA4" w:rsidRPr="00EC01E7" w:rsidRDefault="00A21CA4" w:rsidP="00A21CA4">
      <w:pPr>
        <w:ind w:left="651" w:hanging="651"/>
        <w:jc w:val="center"/>
        <w:rPr>
          <w:rFonts w:ascii="David" w:hAnsi="David"/>
          <w:b/>
          <w:bCs/>
          <w:sz w:val="48"/>
          <w:szCs w:val="48"/>
          <w:rtl/>
        </w:rPr>
      </w:pPr>
    </w:p>
    <w:p w14:paraId="0E2BAEAA" w14:textId="77777777" w:rsidR="00A21CA4" w:rsidRPr="00EC01E7" w:rsidRDefault="00A21CA4" w:rsidP="00A21CA4">
      <w:pPr>
        <w:ind w:left="651" w:hanging="651"/>
        <w:jc w:val="center"/>
        <w:rPr>
          <w:rFonts w:ascii="David" w:hAnsi="David"/>
          <w:b/>
          <w:bCs/>
          <w:sz w:val="48"/>
          <w:szCs w:val="48"/>
          <w:rtl/>
        </w:rPr>
      </w:pPr>
    </w:p>
    <w:p w14:paraId="3CD872E5" w14:textId="77777777" w:rsidR="00A21CA4" w:rsidRPr="00EC01E7" w:rsidRDefault="00A21CA4" w:rsidP="00A21CA4">
      <w:pPr>
        <w:ind w:left="651" w:hanging="651"/>
        <w:jc w:val="center"/>
        <w:rPr>
          <w:rFonts w:ascii="David" w:hAnsi="David"/>
          <w:b/>
          <w:bCs/>
          <w:sz w:val="48"/>
          <w:szCs w:val="48"/>
          <w:rtl/>
        </w:rPr>
      </w:pPr>
    </w:p>
    <w:p w14:paraId="56BC8B70" w14:textId="77777777" w:rsidR="00A21CA4" w:rsidRPr="00EC01E7" w:rsidRDefault="00A21CA4" w:rsidP="00A21CA4">
      <w:pPr>
        <w:ind w:left="651" w:hanging="651"/>
        <w:jc w:val="center"/>
        <w:rPr>
          <w:rFonts w:ascii="David" w:hAnsi="David"/>
          <w:b/>
          <w:bCs/>
          <w:sz w:val="48"/>
          <w:szCs w:val="48"/>
          <w:rtl/>
        </w:rPr>
      </w:pPr>
    </w:p>
    <w:p w14:paraId="1A3E3622" w14:textId="77777777" w:rsidR="00A21CA4" w:rsidRPr="00EC01E7" w:rsidRDefault="00A21CA4" w:rsidP="00A21CA4">
      <w:pPr>
        <w:ind w:left="651" w:hanging="651"/>
        <w:jc w:val="center"/>
        <w:rPr>
          <w:rFonts w:ascii="David" w:hAnsi="David"/>
          <w:b/>
          <w:bCs/>
          <w:sz w:val="48"/>
          <w:szCs w:val="48"/>
          <w:rtl/>
        </w:rPr>
      </w:pPr>
    </w:p>
    <w:p w14:paraId="5FAF8626" w14:textId="77777777" w:rsidR="00A21CA4" w:rsidRPr="00EC01E7" w:rsidRDefault="00A21CA4" w:rsidP="00A21CA4">
      <w:pPr>
        <w:ind w:left="651" w:hanging="651"/>
        <w:jc w:val="center"/>
        <w:rPr>
          <w:rFonts w:ascii="David" w:hAnsi="David"/>
          <w:b/>
          <w:bCs/>
          <w:sz w:val="48"/>
          <w:szCs w:val="48"/>
          <w:rtl/>
        </w:rPr>
      </w:pPr>
    </w:p>
    <w:p w14:paraId="6BBA4ACD" w14:textId="77777777" w:rsidR="00A21CA4" w:rsidRPr="00EC01E7" w:rsidRDefault="00A21CA4" w:rsidP="00A21CA4">
      <w:pPr>
        <w:ind w:left="651" w:hanging="651"/>
        <w:jc w:val="center"/>
        <w:rPr>
          <w:rFonts w:ascii="David" w:hAnsi="David"/>
          <w:b/>
          <w:bCs/>
          <w:sz w:val="48"/>
          <w:szCs w:val="48"/>
          <w:rtl/>
        </w:rPr>
      </w:pPr>
    </w:p>
    <w:p w14:paraId="64D482FF" w14:textId="77777777" w:rsidR="00A21CA4" w:rsidRPr="00EC01E7" w:rsidRDefault="00A21CA4" w:rsidP="00A21CA4">
      <w:pPr>
        <w:ind w:left="651" w:hanging="651"/>
        <w:jc w:val="center"/>
        <w:rPr>
          <w:rFonts w:ascii="David" w:hAnsi="David"/>
          <w:b/>
          <w:bCs/>
          <w:sz w:val="48"/>
          <w:szCs w:val="48"/>
          <w:rtl/>
        </w:rPr>
      </w:pPr>
    </w:p>
    <w:p w14:paraId="47B25976" w14:textId="77777777" w:rsidR="00A21CA4" w:rsidRPr="00EC01E7" w:rsidRDefault="00A21CA4" w:rsidP="00A21CA4">
      <w:pPr>
        <w:ind w:left="651" w:hanging="651"/>
        <w:jc w:val="center"/>
        <w:rPr>
          <w:rFonts w:ascii="David" w:hAnsi="David"/>
          <w:b/>
          <w:bCs/>
          <w:sz w:val="48"/>
          <w:szCs w:val="48"/>
        </w:rPr>
      </w:pPr>
    </w:p>
    <w:p w14:paraId="201EE221" w14:textId="77777777" w:rsidR="00A21CA4" w:rsidRPr="00EC01E7" w:rsidRDefault="00A21CA4" w:rsidP="00A21CA4">
      <w:pPr>
        <w:ind w:left="651" w:hanging="651"/>
        <w:jc w:val="right"/>
        <w:rPr>
          <w:rFonts w:ascii="David" w:hAnsi="David"/>
          <w:sz w:val="48"/>
          <w:szCs w:val="48"/>
          <w:rtl/>
        </w:rPr>
      </w:pPr>
    </w:p>
    <w:p w14:paraId="7AA5E3D7" w14:textId="77777777" w:rsidR="001E04D7" w:rsidRPr="00EC01E7" w:rsidRDefault="001E04D7" w:rsidP="00A21CA4">
      <w:pPr>
        <w:ind w:left="651" w:hanging="651"/>
        <w:jc w:val="right"/>
        <w:rPr>
          <w:rFonts w:ascii="David" w:hAnsi="David"/>
          <w:sz w:val="48"/>
          <w:szCs w:val="48"/>
          <w:rtl/>
        </w:rPr>
      </w:pPr>
    </w:p>
    <w:p w14:paraId="5BD5D2CB" w14:textId="77777777" w:rsidR="00A21CA4" w:rsidRPr="00EC01E7" w:rsidRDefault="00A21CA4" w:rsidP="00A21CA4">
      <w:pPr>
        <w:ind w:left="651" w:hanging="651"/>
        <w:jc w:val="right"/>
        <w:rPr>
          <w:rFonts w:ascii="David" w:hAnsi="David"/>
          <w:sz w:val="48"/>
          <w:szCs w:val="48"/>
          <w:rtl/>
        </w:rPr>
      </w:pPr>
      <w:r w:rsidRPr="00EC01E7">
        <w:rPr>
          <w:rFonts w:ascii="David" w:hAnsi="David"/>
          <w:sz w:val="48"/>
          <w:szCs w:val="48"/>
          <w:rtl/>
        </w:rPr>
        <w:t xml:space="preserve">נספח </w:t>
      </w:r>
      <w:r w:rsidRPr="00EC01E7">
        <w:rPr>
          <w:rFonts w:ascii="David" w:hAnsi="David" w:hint="cs"/>
          <w:sz w:val="48"/>
          <w:szCs w:val="48"/>
          <w:rtl/>
        </w:rPr>
        <w:t>ג</w:t>
      </w:r>
      <w:r w:rsidRPr="00EC01E7">
        <w:rPr>
          <w:rFonts w:ascii="David" w:hAnsi="David"/>
          <w:sz w:val="48"/>
          <w:szCs w:val="48"/>
          <w:rtl/>
        </w:rPr>
        <w:t>'</w:t>
      </w:r>
    </w:p>
    <w:p w14:paraId="22B62BC5" w14:textId="77777777" w:rsidR="001E04D7" w:rsidRPr="00EC01E7" w:rsidRDefault="001E04D7" w:rsidP="001E04D7">
      <w:pPr>
        <w:ind w:left="651" w:hanging="651"/>
        <w:jc w:val="right"/>
        <w:rPr>
          <w:rFonts w:ascii="David" w:hAnsi="David"/>
          <w:sz w:val="48"/>
          <w:szCs w:val="48"/>
          <w:rtl/>
        </w:rPr>
      </w:pPr>
      <w:r w:rsidRPr="00EC01E7">
        <w:rPr>
          <w:rFonts w:ascii="David" w:hAnsi="David" w:hint="cs"/>
          <w:sz w:val="48"/>
          <w:szCs w:val="48"/>
          <w:rtl/>
        </w:rPr>
        <w:t xml:space="preserve">פניית העותרת מיום 13.6.2017  </w:t>
      </w:r>
    </w:p>
    <w:p w14:paraId="0EC2741A" w14:textId="41B9D917" w:rsidR="00A21CA4" w:rsidRPr="00EC01E7" w:rsidRDefault="00A21CA4" w:rsidP="001E04D7">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 xml:space="preserve">נספח </w:t>
      </w:r>
      <w:r w:rsidRPr="00EC01E7">
        <w:rPr>
          <w:rFonts w:ascii="David" w:hAnsi="David" w:hint="cs"/>
          <w:b/>
          <w:bCs/>
          <w:sz w:val="48"/>
          <w:szCs w:val="48"/>
          <w:u w:val="single"/>
          <w:rtl/>
        </w:rPr>
        <w:t>ד</w:t>
      </w:r>
      <w:r w:rsidRPr="00EC01E7">
        <w:rPr>
          <w:rFonts w:ascii="David" w:hAnsi="David"/>
          <w:b/>
          <w:bCs/>
          <w:sz w:val="48"/>
          <w:szCs w:val="48"/>
          <w:u w:val="single"/>
          <w:rtl/>
        </w:rPr>
        <w:t>'</w:t>
      </w:r>
    </w:p>
    <w:p w14:paraId="1A578D0E" w14:textId="57E188C7" w:rsidR="00A21CA4" w:rsidRPr="00EC01E7" w:rsidRDefault="001E04D7" w:rsidP="00A21CA4">
      <w:pPr>
        <w:ind w:left="651" w:hanging="651"/>
        <w:jc w:val="center"/>
        <w:rPr>
          <w:rFonts w:ascii="David" w:hAnsi="David"/>
          <w:b/>
          <w:bCs/>
          <w:sz w:val="48"/>
          <w:szCs w:val="48"/>
          <w:rtl/>
        </w:rPr>
      </w:pPr>
      <w:r w:rsidRPr="00EC01E7">
        <w:rPr>
          <w:rFonts w:ascii="David" w:hAnsi="David" w:hint="cs"/>
          <w:b/>
          <w:bCs/>
          <w:sz w:val="48"/>
          <w:szCs w:val="48"/>
          <w:rtl/>
        </w:rPr>
        <w:t>תשובת מנהלת ועדת האתיקה מיום 19.6.2017</w:t>
      </w:r>
    </w:p>
    <w:p w14:paraId="2BCB0809" w14:textId="77777777" w:rsidR="00A21CA4" w:rsidRPr="00EC01E7" w:rsidRDefault="00A21CA4" w:rsidP="00A21CA4">
      <w:pPr>
        <w:ind w:left="651" w:hanging="651"/>
        <w:jc w:val="center"/>
        <w:rPr>
          <w:rFonts w:ascii="David" w:hAnsi="David"/>
          <w:b/>
          <w:bCs/>
          <w:sz w:val="48"/>
          <w:szCs w:val="48"/>
          <w:rtl/>
        </w:rPr>
      </w:pPr>
    </w:p>
    <w:p w14:paraId="270012B8" w14:textId="77777777" w:rsidR="00A21CA4" w:rsidRPr="00EC01E7" w:rsidRDefault="00A21CA4" w:rsidP="00A21CA4">
      <w:pPr>
        <w:ind w:left="651" w:hanging="651"/>
        <w:jc w:val="center"/>
        <w:rPr>
          <w:rFonts w:ascii="David" w:hAnsi="David"/>
          <w:b/>
          <w:bCs/>
          <w:sz w:val="48"/>
          <w:szCs w:val="48"/>
          <w:rtl/>
        </w:rPr>
      </w:pPr>
    </w:p>
    <w:p w14:paraId="48DAE154" w14:textId="77777777" w:rsidR="00A21CA4" w:rsidRPr="00EC01E7" w:rsidRDefault="00A21CA4" w:rsidP="00A21CA4">
      <w:pPr>
        <w:ind w:left="651" w:hanging="651"/>
        <w:jc w:val="center"/>
        <w:rPr>
          <w:rFonts w:ascii="David" w:hAnsi="David"/>
          <w:b/>
          <w:bCs/>
          <w:sz w:val="48"/>
          <w:szCs w:val="48"/>
          <w:rtl/>
        </w:rPr>
      </w:pPr>
    </w:p>
    <w:p w14:paraId="10032E1B" w14:textId="77777777" w:rsidR="00A21CA4" w:rsidRPr="00EC01E7" w:rsidRDefault="00A21CA4" w:rsidP="00A21CA4">
      <w:pPr>
        <w:ind w:left="651" w:hanging="651"/>
        <w:jc w:val="center"/>
        <w:rPr>
          <w:rFonts w:ascii="David" w:hAnsi="David"/>
          <w:b/>
          <w:bCs/>
          <w:sz w:val="48"/>
          <w:szCs w:val="48"/>
          <w:rtl/>
        </w:rPr>
      </w:pPr>
    </w:p>
    <w:p w14:paraId="650C8C6F" w14:textId="77777777" w:rsidR="00A21CA4" w:rsidRPr="00EC01E7" w:rsidRDefault="00A21CA4" w:rsidP="00A21CA4">
      <w:pPr>
        <w:ind w:left="651" w:hanging="651"/>
        <w:jc w:val="center"/>
        <w:rPr>
          <w:rFonts w:ascii="David" w:hAnsi="David"/>
          <w:b/>
          <w:bCs/>
          <w:sz w:val="48"/>
          <w:szCs w:val="48"/>
          <w:rtl/>
        </w:rPr>
      </w:pPr>
    </w:p>
    <w:p w14:paraId="2D747B3B" w14:textId="77777777" w:rsidR="00A21CA4" w:rsidRPr="00EC01E7" w:rsidRDefault="00A21CA4" w:rsidP="00A21CA4">
      <w:pPr>
        <w:ind w:left="651" w:hanging="651"/>
        <w:jc w:val="center"/>
        <w:rPr>
          <w:rFonts w:ascii="David" w:hAnsi="David"/>
          <w:b/>
          <w:bCs/>
          <w:sz w:val="48"/>
          <w:szCs w:val="48"/>
          <w:rtl/>
        </w:rPr>
      </w:pPr>
    </w:p>
    <w:p w14:paraId="68A85867" w14:textId="77777777" w:rsidR="00A21CA4" w:rsidRPr="00EC01E7" w:rsidRDefault="00A21CA4" w:rsidP="00A21CA4">
      <w:pPr>
        <w:ind w:left="651" w:hanging="651"/>
        <w:jc w:val="center"/>
        <w:rPr>
          <w:rFonts w:ascii="David" w:hAnsi="David"/>
          <w:b/>
          <w:bCs/>
          <w:sz w:val="48"/>
          <w:szCs w:val="48"/>
          <w:rtl/>
        </w:rPr>
      </w:pPr>
    </w:p>
    <w:p w14:paraId="1D545CAF" w14:textId="77777777" w:rsidR="00A21CA4" w:rsidRPr="00EC01E7" w:rsidRDefault="00A21CA4" w:rsidP="00A21CA4">
      <w:pPr>
        <w:ind w:left="651" w:hanging="651"/>
        <w:jc w:val="center"/>
        <w:rPr>
          <w:rFonts w:ascii="David" w:hAnsi="David"/>
          <w:b/>
          <w:bCs/>
          <w:sz w:val="48"/>
          <w:szCs w:val="48"/>
          <w:rtl/>
        </w:rPr>
      </w:pPr>
    </w:p>
    <w:p w14:paraId="48746351" w14:textId="77777777" w:rsidR="00A21CA4" w:rsidRPr="00EC01E7" w:rsidRDefault="00A21CA4" w:rsidP="00A21CA4">
      <w:pPr>
        <w:ind w:left="651" w:hanging="651"/>
        <w:jc w:val="center"/>
        <w:rPr>
          <w:rFonts w:ascii="David" w:hAnsi="David"/>
          <w:b/>
          <w:bCs/>
          <w:sz w:val="48"/>
          <w:szCs w:val="48"/>
          <w:rtl/>
        </w:rPr>
      </w:pPr>
    </w:p>
    <w:p w14:paraId="3412E7AE" w14:textId="77777777" w:rsidR="00A21CA4" w:rsidRPr="00EC01E7" w:rsidRDefault="00A21CA4" w:rsidP="00A21CA4">
      <w:pPr>
        <w:ind w:left="651" w:hanging="651"/>
        <w:jc w:val="center"/>
        <w:rPr>
          <w:rFonts w:ascii="David" w:hAnsi="David"/>
          <w:b/>
          <w:bCs/>
          <w:sz w:val="48"/>
          <w:szCs w:val="48"/>
          <w:rtl/>
        </w:rPr>
      </w:pPr>
    </w:p>
    <w:p w14:paraId="544EBC1A" w14:textId="77777777" w:rsidR="00A21CA4" w:rsidRPr="00EC01E7" w:rsidRDefault="00A21CA4" w:rsidP="00A21CA4">
      <w:pPr>
        <w:ind w:left="651" w:hanging="651"/>
        <w:jc w:val="center"/>
        <w:rPr>
          <w:rFonts w:ascii="David" w:hAnsi="David"/>
          <w:b/>
          <w:bCs/>
          <w:sz w:val="48"/>
          <w:szCs w:val="48"/>
          <w:rtl/>
        </w:rPr>
      </w:pPr>
    </w:p>
    <w:p w14:paraId="6B930CA1" w14:textId="77777777" w:rsidR="00A21CA4" w:rsidRPr="00EC01E7" w:rsidRDefault="00A21CA4" w:rsidP="00A21CA4">
      <w:pPr>
        <w:ind w:left="651" w:hanging="651"/>
        <w:jc w:val="center"/>
        <w:rPr>
          <w:rFonts w:ascii="David" w:hAnsi="David"/>
          <w:b/>
          <w:bCs/>
          <w:sz w:val="48"/>
          <w:szCs w:val="48"/>
          <w:rtl/>
        </w:rPr>
      </w:pPr>
    </w:p>
    <w:p w14:paraId="03587EDE" w14:textId="77777777" w:rsidR="00A21CA4" w:rsidRPr="00EC01E7" w:rsidRDefault="00A21CA4" w:rsidP="00A21CA4">
      <w:pPr>
        <w:ind w:left="651" w:hanging="651"/>
        <w:jc w:val="center"/>
        <w:rPr>
          <w:rFonts w:ascii="David" w:hAnsi="David"/>
          <w:b/>
          <w:bCs/>
          <w:sz w:val="48"/>
          <w:szCs w:val="48"/>
          <w:rtl/>
        </w:rPr>
      </w:pPr>
    </w:p>
    <w:p w14:paraId="7507C038" w14:textId="77777777" w:rsidR="00A21CA4" w:rsidRPr="00EC01E7" w:rsidRDefault="00A21CA4" w:rsidP="00A21CA4">
      <w:pPr>
        <w:ind w:left="651" w:hanging="651"/>
        <w:jc w:val="center"/>
        <w:rPr>
          <w:rFonts w:ascii="David" w:hAnsi="David"/>
          <w:b/>
          <w:bCs/>
          <w:sz w:val="48"/>
          <w:szCs w:val="48"/>
          <w:rtl/>
        </w:rPr>
      </w:pPr>
    </w:p>
    <w:p w14:paraId="45661FAD" w14:textId="77777777" w:rsidR="00A21CA4" w:rsidRPr="00EC01E7" w:rsidRDefault="00A21CA4" w:rsidP="00A21CA4">
      <w:pPr>
        <w:ind w:left="651" w:hanging="651"/>
        <w:jc w:val="center"/>
        <w:rPr>
          <w:rFonts w:ascii="David" w:hAnsi="David"/>
          <w:b/>
          <w:bCs/>
          <w:sz w:val="48"/>
          <w:szCs w:val="48"/>
          <w:rtl/>
        </w:rPr>
      </w:pPr>
    </w:p>
    <w:p w14:paraId="79DA0916" w14:textId="77777777" w:rsidR="00A21CA4" w:rsidRPr="00EC01E7" w:rsidRDefault="00A21CA4" w:rsidP="00A21CA4">
      <w:pPr>
        <w:ind w:left="651" w:hanging="651"/>
        <w:jc w:val="center"/>
        <w:rPr>
          <w:rFonts w:ascii="David" w:hAnsi="David"/>
          <w:b/>
          <w:bCs/>
          <w:sz w:val="48"/>
          <w:szCs w:val="48"/>
          <w:rtl/>
        </w:rPr>
      </w:pPr>
    </w:p>
    <w:p w14:paraId="3C9B77A5" w14:textId="77777777" w:rsidR="00A21CA4" w:rsidRPr="00EC01E7" w:rsidRDefault="00A21CA4" w:rsidP="00A21CA4">
      <w:pPr>
        <w:ind w:left="651" w:hanging="651"/>
        <w:jc w:val="center"/>
        <w:rPr>
          <w:rFonts w:ascii="David" w:hAnsi="David"/>
          <w:b/>
          <w:bCs/>
          <w:sz w:val="48"/>
          <w:szCs w:val="48"/>
          <w:rtl/>
        </w:rPr>
      </w:pPr>
    </w:p>
    <w:p w14:paraId="3349C916" w14:textId="77777777" w:rsidR="00A21CA4" w:rsidRPr="00EC01E7" w:rsidRDefault="00A21CA4" w:rsidP="00A21CA4">
      <w:pPr>
        <w:ind w:left="651" w:hanging="651"/>
        <w:jc w:val="right"/>
        <w:rPr>
          <w:rFonts w:ascii="David" w:hAnsi="David"/>
          <w:sz w:val="48"/>
          <w:szCs w:val="48"/>
          <w:rtl/>
        </w:rPr>
      </w:pPr>
    </w:p>
    <w:p w14:paraId="42EF2977" w14:textId="77777777" w:rsidR="00EC01E7" w:rsidRDefault="00EC01E7" w:rsidP="00A21CA4">
      <w:pPr>
        <w:ind w:left="651" w:hanging="651"/>
        <w:jc w:val="right"/>
        <w:rPr>
          <w:rFonts w:ascii="David" w:hAnsi="David" w:hint="cs"/>
          <w:sz w:val="48"/>
          <w:szCs w:val="48"/>
          <w:rtl/>
        </w:rPr>
      </w:pPr>
    </w:p>
    <w:p w14:paraId="30B42A28" w14:textId="77777777" w:rsidR="00A21CA4" w:rsidRPr="00EC01E7" w:rsidRDefault="00A21CA4" w:rsidP="00A21CA4">
      <w:pPr>
        <w:ind w:left="651" w:hanging="651"/>
        <w:jc w:val="right"/>
        <w:rPr>
          <w:rFonts w:ascii="David" w:hAnsi="David"/>
          <w:sz w:val="48"/>
          <w:szCs w:val="48"/>
          <w:rtl/>
        </w:rPr>
      </w:pPr>
      <w:r w:rsidRPr="00EC01E7">
        <w:rPr>
          <w:rFonts w:ascii="David" w:hAnsi="David"/>
          <w:sz w:val="48"/>
          <w:szCs w:val="48"/>
          <w:rtl/>
        </w:rPr>
        <w:t xml:space="preserve">נספח </w:t>
      </w:r>
      <w:r w:rsidRPr="00EC01E7">
        <w:rPr>
          <w:rFonts w:ascii="David" w:hAnsi="David" w:hint="cs"/>
          <w:sz w:val="48"/>
          <w:szCs w:val="48"/>
          <w:rtl/>
        </w:rPr>
        <w:t>ד</w:t>
      </w:r>
      <w:r w:rsidRPr="00EC01E7">
        <w:rPr>
          <w:rFonts w:ascii="David" w:hAnsi="David"/>
          <w:sz w:val="48"/>
          <w:szCs w:val="48"/>
          <w:rtl/>
        </w:rPr>
        <w:t>'</w:t>
      </w:r>
    </w:p>
    <w:p w14:paraId="16843601" w14:textId="77777777" w:rsidR="001E04D7" w:rsidRPr="00EC01E7" w:rsidRDefault="001E04D7" w:rsidP="001E04D7">
      <w:pPr>
        <w:ind w:left="651" w:hanging="651"/>
        <w:jc w:val="right"/>
        <w:rPr>
          <w:rFonts w:ascii="David" w:hAnsi="David"/>
          <w:sz w:val="48"/>
          <w:szCs w:val="48"/>
          <w:rtl/>
        </w:rPr>
      </w:pPr>
      <w:r w:rsidRPr="00EC01E7">
        <w:rPr>
          <w:rFonts w:ascii="David" w:hAnsi="David" w:hint="cs"/>
          <w:sz w:val="48"/>
          <w:szCs w:val="48"/>
          <w:rtl/>
        </w:rPr>
        <w:t>תשובת מנהלת ועדת האתיקה מיום 19.6.2017</w:t>
      </w:r>
    </w:p>
    <w:p w14:paraId="545AB618" w14:textId="691892E3" w:rsidR="00A21CA4" w:rsidRPr="00EC01E7" w:rsidRDefault="00A21CA4" w:rsidP="001E04D7">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 xml:space="preserve">נספח </w:t>
      </w:r>
      <w:r w:rsidRPr="00EC01E7">
        <w:rPr>
          <w:rFonts w:ascii="David" w:hAnsi="David" w:hint="cs"/>
          <w:b/>
          <w:bCs/>
          <w:sz w:val="48"/>
          <w:szCs w:val="48"/>
          <w:u w:val="single"/>
          <w:rtl/>
        </w:rPr>
        <w:t>ה</w:t>
      </w:r>
      <w:r w:rsidRPr="00EC01E7">
        <w:rPr>
          <w:rFonts w:ascii="David" w:hAnsi="David"/>
          <w:b/>
          <w:bCs/>
          <w:sz w:val="48"/>
          <w:szCs w:val="48"/>
          <w:u w:val="single"/>
          <w:rtl/>
        </w:rPr>
        <w:t>'</w:t>
      </w:r>
    </w:p>
    <w:p w14:paraId="621F6745" w14:textId="49D74288" w:rsidR="00A21CA4" w:rsidRPr="00EC01E7" w:rsidRDefault="001E04D7" w:rsidP="001E04D7">
      <w:pPr>
        <w:ind w:left="651" w:hanging="651"/>
        <w:jc w:val="center"/>
        <w:rPr>
          <w:rFonts w:ascii="David" w:hAnsi="David"/>
          <w:b/>
          <w:bCs/>
          <w:sz w:val="48"/>
          <w:szCs w:val="48"/>
          <w:rtl/>
        </w:rPr>
      </w:pPr>
      <w:r w:rsidRPr="00EC01E7">
        <w:rPr>
          <w:rFonts w:ascii="David" w:hAnsi="David" w:hint="cs"/>
          <w:b/>
          <w:bCs/>
          <w:sz w:val="48"/>
          <w:szCs w:val="48"/>
          <w:rtl/>
        </w:rPr>
        <w:t xml:space="preserve">פניית העותרת מיום 27.6.2017  </w:t>
      </w:r>
    </w:p>
    <w:p w14:paraId="69C9AE09" w14:textId="77777777" w:rsidR="00A21CA4" w:rsidRPr="00EC01E7" w:rsidRDefault="00A21CA4" w:rsidP="00A21CA4">
      <w:pPr>
        <w:ind w:left="651" w:hanging="651"/>
        <w:jc w:val="center"/>
        <w:rPr>
          <w:rFonts w:ascii="David" w:hAnsi="David"/>
          <w:b/>
          <w:bCs/>
          <w:sz w:val="48"/>
          <w:szCs w:val="48"/>
          <w:rtl/>
        </w:rPr>
      </w:pPr>
    </w:p>
    <w:p w14:paraId="792685A7" w14:textId="77777777" w:rsidR="00A21CA4" w:rsidRPr="00EC01E7" w:rsidRDefault="00A21CA4" w:rsidP="00A21CA4">
      <w:pPr>
        <w:ind w:left="651" w:hanging="651"/>
        <w:jc w:val="center"/>
        <w:rPr>
          <w:rFonts w:ascii="David" w:hAnsi="David"/>
          <w:b/>
          <w:bCs/>
          <w:sz w:val="48"/>
          <w:szCs w:val="48"/>
          <w:rtl/>
        </w:rPr>
      </w:pPr>
    </w:p>
    <w:p w14:paraId="55E25792" w14:textId="77777777" w:rsidR="00A21CA4" w:rsidRPr="00EC01E7" w:rsidRDefault="00A21CA4" w:rsidP="00A21CA4">
      <w:pPr>
        <w:ind w:left="651" w:hanging="651"/>
        <w:jc w:val="center"/>
        <w:rPr>
          <w:rFonts w:ascii="David" w:hAnsi="David"/>
          <w:b/>
          <w:bCs/>
          <w:sz w:val="48"/>
          <w:szCs w:val="48"/>
          <w:rtl/>
        </w:rPr>
      </w:pPr>
    </w:p>
    <w:p w14:paraId="67465846" w14:textId="77777777" w:rsidR="00A21CA4" w:rsidRPr="00EC01E7" w:rsidRDefault="00A21CA4" w:rsidP="00A21CA4">
      <w:pPr>
        <w:ind w:left="651" w:hanging="651"/>
        <w:jc w:val="center"/>
        <w:rPr>
          <w:rFonts w:ascii="David" w:hAnsi="David"/>
          <w:b/>
          <w:bCs/>
          <w:sz w:val="48"/>
          <w:szCs w:val="48"/>
          <w:rtl/>
        </w:rPr>
      </w:pPr>
    </w:p>
    <w:p w14:paraId="10B56646" w14:textId="77777777" w:rsidR="00A21CA4" w:rsidRPr="00EC01E7" w:rsidRDefault="00A21CA4" w:rsidP="00A21CA4">
      <w:pPr>
        <w:ind w:left="651" w:hanging="651"/>
        <w:jc w:val="center"/>
        <w:rPr>
          <w:rFonts w:ascii="David" w:hAnsi="David"/>
          <w:b/>
          <w:bCs/>
          <w:sz w:val="48"/>
          <w:szCs w:val="48"/>
          <w:rtl/>
        </w:rPr>
      </w:pPr>
    </w:p>
    <w:p w14:paraId="1A21540A" w14:textId="77777777" w:rsidR="00A21CA4" w:rsidRPr="00EC01E7" w:rsidRDefault="00A21CA4" w:rsidP="00A21CA4">
      <w:pPr>
        <w:ind w:left="651" w:hanging="651"/>
        <w:jc w:val="center"/>
        <w:rPr>
          <w:rFonts w:ascii="David" w:hAnsi="David"/>
          <w:b/>
          <w:bCs/>
          <w:sz w:val="48"/>
          <w:szCs w:val="48"/>
          <w:rtl/>
        </w:rPr>
      </w:pPr>
    </w:p>
    <w:p w14:paraId="0BA1B77D" w14:textId="77777777" w:rsidR="00A21CA4" w:rsidRPr="00EC01E7" w:rsidRDefault="00A21CA4" w:rsidP="00A21CA4">
      <w:pPr>
        <w:ind w:left="651" w:hanging="651"/>
        <w:jc w:val="center"/>
        <w:rPr>
          <w:rFonts w:ascii="David" w:hAnsi="David"/>
          <w:b/>
          <w:bCs/>
          <w:sz w:val="48"/>
          <w:szCs w:val="48"/>
          <w:rtl/>
        </w:rPr>
      </w:pPr>
    </w:p>
    <w:p w14:paraId="5608DE32" w14:textId="77777777" w:rsidR="00A21CA4" w:rsidRPr="00EC01E7" w:rsidRDefault="00A21CA4" w:rsidP="00A21CA4">
      <w:pPr>
        <w:ind w:left="651" w:hanging="651"/>
        <w:jc w:val="center"/>
        <w:rPr>
          <w:rFonts w:ascii="David" w:hAnsi="David"/>
          <w:b/>
          <w:bCs/>
          <w:sz w:val="48"/>
          <w:szCs w:val="48"/>
          <w:rtl/>
        </w:rPr>
      </w:pPr>
    </w:p>
    <w:p w14:paraId="2D410F50" w14:textId="77777777" w:rsidR="00A21CA4" w:rsidRPr="00EC01E7" w:rsidRDefault="00A21CA4" w:rsidP="00A21CA4">
      <w:pPr>
        <w:ind w:left="651" w:hanging="651"/>
        <w:jc w:val="center"/>
        <w:rPr>
          <w:rFonts w:ascii="David" w:hAnsi="David"/>
          <w:b/>
          <w:bCs/>
          <w:sz w:val="48"/>
          <w:szCs w:val="48"/>
          <w:rtl/>
        </w:rPr>
      </w:pPr>
    </w:p>
    <w:p w14:paraId="33F54029" w14:textId="77777777" w:rsidR="00A21CA4" w:rsidRPr="00EC01E7" w:rsidRDefault="00A21CA4" w:rsidP="00A21CA4">
      <w:pPr>
        <w:ind w:left="651" w:hanging="651"/>
        <w:jc w:val="center"/>
        <w:rPr>
          <w:rFonts w:ascii="David" w:hAnsi="David"/>
          <w:b/>
          <w:bCs/>
          <w:sz w:val="48"/>
          <w:szCs w:val="48"/>
          <w:rtl/>
        </w:rPr>
      </w:pPr>
    </w:p>
    <w:p w14:paraId="62AB4566" w14:textId="77777777" w:rsidR="00A21CA4" w:rsidRPr="00EC01E7" w:rsidRDefault="00A21CA4" w:rsidP="00A21CA4">
      <w:pPr>
        <w:ind w:left="651" w:hanging="651"/>
        <w:jc w:val="center"/>
        <w:rPr>
          <w:rFonts w:ascii="David" w:hAnsi="David"/>
          <w:b/>
          <w:bCs/>
          <w:sz w:val="48"/>
          <w:szCs w:val="48"/>
          <w:rtl/>
        </w:rPr>
      </w:pPr>
    </w:p>
    <w:p w14:paraId="5F925875" w14:textId="77777777" w:rsidR="00A21CA4" w:rsidRPr="00EC01E7" w:rsidRDefault="00A21CA4" w:rsidP="00A21CA4">
      <w:pPr>
        <w:ind w:left="651" w:hanging="651"/>
        <w:jc w:val="center"/>
        <w:rPr>
          <w:rFonts w:ascii="David" w:hAnsi="David"/>
          <w:b/>
          <w:bCs/>
          <w:sz w:val="48"/>
          <w:szCs w:val="48"/>
          <w:rtl/>
        </w:rPr>
      </w:pPr>
    </w:p>
    <w:p w14:paraId="0C586AC1" w14:textId="77777777" w:rsidR="00A21CA4" w:rsidRPr="00EC01E7" w:rsidRDefault="00A21CA4" w:rsidP="00A21CA4">
      <w:pPr>
        <w:ind w:left="651" w:hanging="651"/>
        <w:jc w:val="center"/>
        <w:rPr>
          <w:rFonts w:ascii="David" w:hAnsi="David"/>
          <w:b/>
          <w:bCs/>
          <w:sz w:val="48"/>
          <w:szCs w:val="48"/>
          <w:rtl/>
        </w:rPr>
      </w:pPr>
    </w:p>
    <w:p w14:paraId="37043752" w14:textId="77777777" w:rsidR="00A21CA4" w:rsidRPr="00EC01E7" w:rsidRDefault="00A21CA4" w:rsidP="00A21CA4">
      <w:pPr>
        <w:ind w:left="651" w:hanging="651"/>
        <w:jc w:val="center"/>
        <w:rPr>
          <w:rFonts w:ascii="David" w:hAnsi="David"/>
          <w:b/>
          <w:bCs/>
          <w:sz w:val="48"/>
          <w:szCs w:val="48"/>
          <w:rtl/>
        </w:rPr>
      </w:pPr>
    </w:p>
    <w:p w14:paraId="37CB0A06" w14:textId="77777777" w:rsidR="00A21CA4" w:rsidRPr="00EC01E7" w:rsidRDefault="00A21CA4" w:rsidP="00A21CA4">
      <w:pPr>
        <w:ind w:left="651" w:hanging="651"/>
        <w:jc w:val="center"/>
        <w:rPr>
          <w:rFonts w:ascii="David" w:hAnsi="David"/>
          <w:b/>
          <w:bCs/>
          <w:sz w:val="48"/>
          <w:szCs w:val="48"/>
          <w:rtl/>
        </w:rPr>
      </w:pPr>
    </w:p>
    <w:p w14:paraId="034C5BBB" w14:textId="77777777" w:rsidR="00A21CA4" w:rsidRPr="00EC01E7" w:rsidRDefault="00A21CA4" w:rsidP="00A21CA4">
      <w:pPr>
        <w:ind w:left="651" w:hanging="651"/>
        <w:jc w:val="center"/>
        <w:rPr>
          <w:rFonts w:ascii="David" w:hAnsi="David"/>
          <w:b/>
          <w:bCs/>
          <w:sz w:val="48"/>
          <w:szCs w:val="48"/>
          <w:rtl/>
        </w:rPr>
      </w:pPr>
    </w:p>
    <w:p w14:paraId="2367B65B" w14:textId="77777777" w:rsidR="00A21CA4" w:rsidRPr="00EC01E7" w:rsidRDefault="00A21CA4" w:rsidP="00A21CA4">
      <w:pPr>
        <w:ind w:left="651" w:hanging="651"/>
        <w:jc w:val="center"/>
        <w:rPr>
          <w:rFonts w:ascii="David" w:hAnsi="David"/>
          <w:b/>
          <w:bCs/>
          <w:sz w:val="48"/>
          <w:szCs w:val="48"/>
        </w:rPr>
      </w:pPr>
    </w:p>
    <w:p w14:paraId="5CCB74FC" w14:textId="77777777" w:rsidR="00A21CA4" w:rsidRPr="00EC01E7" w:rsidRDefault="00A21CA4" w:rsidP="00A21CA4">
      <w:pPr>
        <w:ind w:left="651" w:hanging="651"/>
        <w:jc w:val="right"/>
        <w:rPr>
          <w:rFonts w:ascii="David" w:hAnsi="David"/>
          <w:sz w:val="48"/>
          <w:szCs w:val="48"/>
          <w:rtl/>
        </w:rPr>
      </w:pPr>
    </w:p>
    <w:p w14:paraId="62202728" w14:textId="77777777" w:rsidR="001E04D7" w:rsidRPr="00EC01E7" w:rsidRDefault="001E04D7" w:rsidP="00A21CA4">
      <w:pPr>
        <w:ind w:left="651" w:hanging="651"/>
        <w:jc w:val="right"/>
        <w:rPr>
          <w:rFonts w:ascii="David" w:hAnsi="David"/>
          <w:sz w:val="48"/>
          <w:szCs w:val="48"/>
          <w:rtl/>
        </w:rPr>
      </w:pPr>
    </w:p>
    <w:p w14:paraId="0453D3AC" w14:textId="77777777" w:rsidR="00A21CA4" w:rsidRPr="00EC01E7" w:rsidRDefault="00A21CA4" w:rsidP="00A21CA4">
      <w:pPr>
        <w:ind w:left="651" w:hanging="651"/>
        <w:jc w:val="right"/>
        <w:rPr>
          <w:rFonts w:ascii="David" w:hAnsi="David"/>
          <w:sz w:val="48"/>
          <w:szCs w:val="48"/>
          <w:rtl/>
        </w:rPr>
      </w:pPr>
      <w:r w:rsidRPr="00EC01E7">
        <w:rPr>
          <w:rFonts w:ascii="David" w:hAnsi="David"/>
          <w:sz w:val="48"/>
          <w:szCs w:val="48"/>
          <w:rtl/>
        </w:rPr>
        <w:t xml:space="preserve">נספח </w:t>
      </w:r>
      <w:r w:rsidRPr="00EC01E7">
        <w:rPr>
          <w:rFonts w:ascii="David" w:hAnsi="David" w:hint="cs"/>
          <w:sz w:val="48"/>
          <w:szCs w:val="48"/>
          <w:rtl/>
        </w:rPr>
        <w:t>ה</w:t>
      </w:r>
      <w:r w:rsidRPr="00EC01E7">
        <w:rPr>
          <w:rFonts w:ascii="David" w:hAnsi="David"/>
          <w:sz w:val="48"/>
          <w:szCs w:val="48"/>
          <w:rtl/>
        </w:rPr>
        <w:t>'</w:t>
      </w:r>
    </w:p>
    <w:p w14:paraId="642E04AC" w14:textId="2295F2B4" w:rsidR="00994F24" w:rsidRPr="00EC01E7" w:rsidRDefault="001E04D7" w:rsidP="001E04D7">
      <w:pPr>
        <w:ind w:left="651" w:hanging="651"/>
        <w:jc w:val="right"/>
        <w:rPr>
          <w:rFonts w:ascii="David" w:hAnsi="David"/>
          <w:sz w:val="48"/>
          <w:szCs w:val="48"/>
          <w:rtl/>
        </w:rPr>
      </w:pPr>
      <w:r w:rsidRPr="00EC01E7">
        <w:rPr>
          <w:rFonts w:ascii="David" w:hAnsi="David" w:hint="cs"/>
          <w:sz w:val="48"/>
          <w:szCs w:val="48"/>
          <w:rtl/>
        </w:rPr>
        <w:t xml:space="preserve">פניית העותרת מיום 27.6.2017  </w:t>
      </w:r>
    </w:p>
    <w:p w14:paraId="1616366C" w14:textId="77777777" w:rsidR="001E04D7" w:rsidRPr="00EC01E7" w:rsidRDefault="001E04D7" w:rsidP="001E04D7">
      <w:pPr>
        <w:ind w:left="651" w:hanging="651"/>
        <w:jc w:val="right"/>
        <w:rPr>
          <w:rFonts w:ascii="David" w:hAnsi="David"/>
          <w:sz w:val="48"/>
          <w:szCs w:val="48"/>
          <w:rtl/>
        </w:rPr>
      </w:pPr>
    </w:p>
    <w:p w14:paraId="452A5BAB" w14:textId="034DF6C4" w:rsidR="001E04D7" w:rsidRPr="00EC01E7" w:rsidRDefault="001E04D7" w:rsidP="001E04D7">
      <w:pPr>
        <w:ind w:left="651" w:hanging="651"/>
        <w:jc w:val="center"/>
        <w:rPr>
          <w:rFonts w:ascii="David" w:hAnsi="David"/>
          <w:b/>
          <w:bCs/>
          <w:sz w:val="48"/>
          <w:szCs w:val="48"/>
          <w:u w:val="single"/>
          <w:rtl/>
        </w:rPr>
      </w:pPr>
      <w:r w:rsidRPr="00EC01E7">
        <w:rPr>
          <w:rFonts w:ascii="David" w:hAnsi="David"/>
          <w:b/>
          <w:bCs/>
          <w:sz w:val="48"/>
          <w:szCs w:val="48"/>
          <w:u w:val="single"/>
          <w:rtl/>
        </w:rPr>
        <w:t xml:space="preserve">נספח </w:t>
      </w:r>
      <w:r w:rsidRPr="00EC01E7">
        <w:rPr>
          <w:rFonts w:ascii="David" w:hAnsi="David" w:hint="cs"/>
          <w:b/>
          <w:bCs/>
          <w:sz w:val="48"/>
          <w:szCs w:val="48"/>
          <w:u w:val="single"/>
          <w:rtl/>
        </w:rPr>
        <w:t>ו</w:t>
      </w:r>
      <w:r w:rsidRPr="00EC01E7">
        <w:rPr>
          <w:rFonts w:ascii="David" w:hAnsi="David"/>
          <w:b/>
          <w:bCs/>
          <w:sz w:val="48"/>
          <w:szCs w:val="48"/>
          <w:u w:val="single"/>
          <w:rtl/>
        </w:rPr>
        <w:t>'</w:t>
      </w:r>
    </w:p>
    <w:p w14:paraId="27C88913" w14:textId="068B1BE0" w:rsidR="001E04D7" w:rsidRPr="00EC01E7" w:rsidRDefault="001E04D7" w:rsidP="001E04D7">
      <w:pPr>
        <w:ind w:left="651" w:hanging="651"/>
        <w:jc w:val="center"/>
        <w:rPr>
          <w:rFonts w:ascii="David" w:hAnsi="David"/>
          <w:b/>
          <w:bCs/>
          <w:sz w:val="48"/>
          <w:szCs w:val="48"/>
          <w:rtl/>
        </w:rPr>
      </w:pPr>
      <w:r w:rsidRPr="00EC01E7">
        <w:rPr>
          <w:rFonts w:ascii="David" w:hAnsi="David" w:hint="cs"/>
          <w:b/>
          <w:bCs/>
          <w:sz w:val="48"/>
          <w:szCs w:val="48"/>
          <w:rtl/>
        </w:rPr>
        <w:t xml:space="preserve">פניית העותרת מיום 16.8.2017  </w:t>
      </w:r>
    </w:p>
    <w:p w14:paraId="533F6037" w14:textId="77777777" w:rsidR="001E04D7" w:rsidRPr="00EC01E7" w:rsidRDefault="001E04D7" w:rsidP="001E04D7">
      <w:pPr>
        <w:ind w:left="651" w:hanging="651"/>
        <w:jc w:val="center"/>
        <w:rPr>
          <w:rFonts w:ascii="David" w:hAnsi="David"/>
          <w:b/>
          <w:bCs/>
          <w:sz w:val="48"/>
          <w:szCs w:val="48"/>
          <w:rtl/>
        </w:rPr>
      </w:pPr>
    </w:p>
    <w:p w14:paraId="415AEE4E" w14:textId="77777777" w:rsidR="001E04D7" w:rsidRPr="00EC01E7" w:rsidRDefault="001E04D7" w:rsidP="001E04D7">
      <w:pPr>
        <w:ind w:left="651" w:hanging="651"/>
        <w:jc w:val="center"/>
        <w:rPr>
          <w:rFonts w:ascii="David" w:hAnsi="David"/>
          <w:b/>
          <w:bCs/>
          <w:sz w:val="48"/>
          <w:szCs w:val="48"/>
          <w:rtl/>
        </w:rPr>
      </w:pPr>
    </w:p>
    <w:p w14:paraId="5874F562" w14:textId="77777777" w:rsidR="001E04D7" w:rsidRPr="00EC01E7" w:rsidRDefault="001E04D7" w:rsidP="001E04D7">
      <w:pPr>
        <w:ind w:left="651" w:hanging="651"/>
        <w:jc w:val="center"/>
        <w:rPr>
          <w:rFonts w:ascii="David" w:hAnsi="David"/>
          <w:b/>
          <w:bCs/>
          <w:sz w:val="48"/>
          <w:szCs w:val="48"/>
          <w:rtl/>
        </w:rPr>
      </w:pPr>
    </w:p>
    <w:p w14:paraId="19F6A2A5" w14:textId="77777777" w:rsidR="001E04D7" w:rsidRPr="00EC01E7" w:rsidRDefault="001E04D7" w:rsidP="001E04D7">
      <w:pPr>
        <w:ind w:left="651" w:hanging="651"/>
        <w:jc w:val="center"/>
        <w:rPr>
          <w:rFonts w:ascii="David" w:hAnsi="David"/>
          <w:b/>
          <w:bCs/>
          <w:sz w:val="48"/>
          <w:szCs w:val="48"/>
          <w:rtl/>
        </w:rPr>
      </w:pPr>
    </w:p>
    <w:p w14:paraId="25CA58F4" w14:textId="77777777" w:rsidR="001E04D7" w:rsidRPr="00EC01E7" w:rsidRDefault="001E04D7" w:rsidP="001E04D7">
      <w:pPr>
        <w:ind w:left="651" w:hanging="651"/>
        <w:jc w:val="center"/>
        <w:rPr>
          <w:rFonts w:ascii="David" w:hAnsi="David"/>
          <w:b/>
          <w:bCs/>
          <w:sz w:val="48"/>
          <w:szCs w:val="48"/>
          <w:rtl/>
        </w:rPr>
      </w:pPr>
    </w:p>
    <w:p w14:paraId="5EC34747" w14:textId="77777777" w:rsidR="001E04D7" w:rsidRPr="00EC01E7" w:rsidRDefault="001E04D7" w:rsidP="001E04D7">
      <w:pPr>
        <w:ind w:left="651" w:hanging="651"/>
        <w:jc w:val="center"/>
        <w:rPr>
          <w:rFonts w:ascii="David" w:hAnsi="David"/>
          <w:b/>
          <w:bCs/>
          <w:sz w:val="48"/>
          <w:szCs w:val="48"/>
          <w:rtl/>
        </w:rPr>
      </w:pPr>
    </w:p>
    <w:p w14:paraId="0492694E" w14:textId="77777777" w:rsidR="001E04D7" w:rsidRPr="00EC01E7" w:rsidRDefault="001E04D7" w:rsidP="001E04D7">
      <w:pPr>
        <w:ind w:left="651" w:hanging="651"/>
        <w:jc w:val="center"/>
        <w:rPr>
          <w:rFonts w:ascii="David" w:hAnsi="David"/>
          <w:b/>
          <w:bCs/>
          <w:sz w:val="48"/>
          <w:szCs w:val="48"/>
          <w:rtl/>
        </w:rPr>
      </w:pPr>
    </w:p>
    <w:p w14:paraId="7FDE8822" w14:textId="77777777" w:rsidR="001E04D7" w:rsidRPr="00EC01E7" w:rsidRDefault="001E04D7" w:rsidP="001E04D7">
      <w:pPr>
        <w:ind w:left="651" w:hanging="651"/>
        <w:jc w:val="center"/>
        <w:rPr>
          <w:rFonts w:ascii="David" w:hAnsi="David"/>
          <w:b/>
          <w:bCs/>
          <w:sz w:val="48"/>
          <w:szCs w:val="48"/>
          <w:rtl/>
        </w:rPr>
      </w:pPr>
    </w:p>
    <w:p w14:paraId="17198667" w14:textId="77777777" w:rsidR="001E04D7" w:rsidRPr="00EC01E7" w:rsidRDefault="001E04D7" w:rsidP="001E04D7">
      <w:pPr>
        <w:ind w:left="651" w:hanging="651"/>
        <w:jc w:val="center"/>
        <w:rPr>
          <w:rFonts w:ascii="David" w:hAnsi="David"/>
          <w:b/>
          <w:bCs/>
          <w:sz w:val="48"/>
          <w:szCs w:val="48"/>
          <w:rtl/>
        </w:rPr>
      </w:pPr>
    </w:p>
    <w:p w14:paraId="4945CF3F" w14:textId="77777777" w:rsidR="001E04D7" w:rsidRPr="00EC01E7" w:rsidRDefault="001E04D7" w:rsidP="001E04D7">
      <w:pPr>
        <w:ind w:left="651" w:hanging="651"/>
        <w:jc w:val="center"/>
        <w:rPr>
          <w:rFonts w:ascii="David" w:hAnsi="David"/>
          <w:b/>
          <w:bCs/>
          <w:sz w:val="48"/>
          <w:szCs w:val="48"/>
          <w:rtl/>
        </w:rPr>
      </w:pPr>
    </w:p>
    <w:p w14:paraId="162C75B6" w14:textId="77777777" w:rsidR="001E04D7" w:rsidRPr="00EC01E7" w:rsidRDefault="001E04D7" w:rsidP="001E04D7">
      <w:pPr>
        <w:ind w:left="651" w:hanging="651"/>
        <w:jc w:val="center"/>
        <w:rPr>
          <w:rFonts w:ascii="David" w:hAnsi="David"/>
          <w:b/>
          <w:bCs/>
          <w:sz w:val="48"/>
          <w:szCs w:val="48"/>
          <w:rtl/>
        </w:rPr>
      </w:pPr>
    </w:p>
    <w:p w14:paraId="42AC8815" w14:textId="77777777" w:rsidR="001E04D7" w:rsidRPr="00EC01E7" w:rsidRDefault="001E04D7" w:rsidP="001E04D7">
      <w:pPr>
        <w:ind w:left="651" w:hanging="651"/>
        <w:jc w:val="center"/>
        <w:rPr>
          <w:rFonts w:ascii="David" w:hAnsi="David"/>
          <w:b/>
          <w:bCs/>
          <w:sz w:val="48"/>
          <w:szCs w:val="48"/>
          <w:rtl/>
        </w:rPr>
      </w:pPr>
    </w:p>
    <w:p w14:paraId="6FED539C" w14:textId="77777777" w:rsidR="001E04D7" w:rsidRPr="00EC01E7" w:rsidRDefault="001E04D7" w:rsidP="001E04D7">
      <w:pPr>
        <w:ind w:left="651" w:hanging="651"/>
        <w:jc w:val="center"/>
        <w:rPr>
          <w:rFonts w:ascii="David" w:hAnsi="David"/>
          <w:b/>
          <w:bCs/>
          <w:sz w:val="48"/>
          <w:szCs w:val="48"/>
          <w:rtl/>
        </w:rPr>
      </w:pPr>
    </w:p>
    <w:p w14:paraId="7EAD7A89" w14:textId="77777777" w:rsidR="001E04D7" w:rsidRPr="00EC01E7" w:rsidRDefault="001E04D7" w:rsidP="001E04D7">
      <w:pPr>
        <w:ind w:left="651" w:hanging="651"/>
        <w:jc w:val="center"/>
        <w:rPr>
          <w:rFonts w:ascii="David" w:hAnsi="David"/>
          <w:b/>
          <w:bCs/>
          <w:sz w:val="48"/>
          <w:szCs w:val="48"/>
          <w:rtl/>
        </w:rPr>
      </w:pPr>
    </w:p>
    <w:p w14:paraId="6042C524" w14:textId="77777777" w:rsidR="001E04D7" w:rsidRPr="00EC01E7" w:rsidRDefault="001E04D7" w:rsidP="001E04D7">
      <w:pPr>
        <w:ind w:left="651" w:hanging="651"/>
        <w:jc w:val="center"/>
        <w:rPr>
          <w:rFonts w:ascii="David" w:hAnsi="David"/>
          <w:b/>
          <w:bCs/>
          <w:sz w:val="48"/>
          <w:szCs w:val="48"/>
          <w:rtl/>
        </w:rPr>
      </w:pPr>
    </w:p>
    <w:p w14:paraId="7C91DB27" w14:textId="77777777" w:rsidR="001E04D7" w:rsidRPr="00EC01E7" w:rsidRDefault="001E04D7" w:rsidP="001E04D7">
      <w:pPr>
        <w:ind w:left="651" w:hanging="651"/>
        <w:jc w:val="center"/>
        <w:rPr>
          <w:rFonts w:ascii="David" w:hAnsi="David"/>
          <w:b/>
          <w:bCs/>
          <w:sz w:val="48"/>
          <w:szCs w:val="48"/>
        </w:rPr>
      </w:pPr>
    </w:p>
    <w:p w14:paraId="029168A6" w14:textId="77777777" w:rsidR="001E04D7" w:rsidRPr="00EC01E7" w:rsidRDefault="001E04D7" w:rsidP="001E04D7">
      <w:pPr>
        <w:ind w:left="651" w:hanging="651"/>
        <w:jc w:val="right"/>
        <w:rPr>
          <w:rFonts w:ascii="David" w:hAnsi="David"/>
          <w:sz w:val="48"/>
          <w:szCs w:val="48"/>
          <w:rtl/>
        </w:rPr>
      </w:pPr>
    </w:p>
    <w:p w14:paraId="6E001608" w14:textId="77777777" w:rsidR="001E04D7" w:rsidRPr="00EC01E7" w:rsidRDefault="001E04D7" w:rsidP="001E04D7">
      <w:pPr>
        <w:ind w:left="651" w:hanging="651"/>
        <w:jc w:val="right"/>
        <w:rPr>
          <w:rFonts w:ascii="David" w:hAnsi="David"/>
          <w:sz w:val="48"/>
          <w:szCs w:val="48"/>
          <w:rtl/>
        </w:rPr>
      </w:pPr>
    </w:p>
    <w:p w14:paraId="1F6856FD" w14:textId="66B94E5C" w:rsidR="001E04D7" w:rsidRPr="00EC01E7" w:rsidRDefault="001E04D7" w:rsidP="001E04D7">
      <w:pPr>
        <w:ind w:left="651" w:hanging="651"/>
        <w:jc w:val="right"/>
        <w:rPr>
          <w:rFonts w:ascii="David" w:hAnsi="David"/>
          <w:sz w:val="48"/>
          <w:szCs w:val="48"/>
          <w:rtl/>
        </w:rPr>
      </w:pPr>
      <w:bookmarkStart w:id="0" w:name="_GoBack"/>
      <w:bookmarkEnd w:id="0"/>
      <w:r w:rsidRPr="00EC01E7">
        <w:rPr>
          <w:rFonts w:ascii="David" w:hAnsi="David"/>
          <w:sz w:val="48"/>
          <w:szCs w:val="48"/>
          <w:rtl/>
        </w:rPr>
        <w:t xml:space="preserve">נספח </w:t>
      </w:r>
      <w:r w:rsidRPr="00EC01E7">
        <w:rPr>
          <w:rFonts w:ascii="David" w:hAnsi="David" w:hint="cs"/>
          <w:sz w:val="48"/>
          <w:szCs w:val="48"/>
          <w:rtl/>
        </w:rPr>
        <w:t>ו</w:t>
      </w:r>
      <w:r w:rsidRPr="00EC01E7">
        <w:rPr>
          <w:rFonts w:ascii="David" w:hAnsi="David"/>
          <w:sz w:val="48"/>
          <w:szCs w:val="48"/>
          <w:rtl/>
        </w:rPr>
        <w:t>'</w:t>
      </w:r>
    </w:p>
    <w:p w14:paraId="4B48A4DF" w14:textId="77777777" w:rsidR="001E04D7" w:rsidRPr="00EC01E7" w:rsidRDefault="001E04D7" w:rsidP="001E04D7">
      <w:pPr>
        <w:ind w:left="651" w:hanging="651"/>
        <w:jc w:val="right"/>
        <w:rPr>
          <w:rFonts w:ascii="David" w:hAnsi="David"/>
          <w:sz w:val="48"/>
          <w:szCs w:val="48"/>
          <w:rtl/>
        </w:rPr>
      </w:pPr>
      <w:r w:rsidRPr="00EC01E7">
        <w:rPr>
          <w:rFonts w:ascii="David" w:hAnsi="David" w:hint="cs"/>
          <w:sz w:val="48"/>
          <w:szCs w:val="48"/>
          <w:rtl/>
        </w:rPr>
        <w:t xml:space="preserve">פניית העותרת מיום 16.8.2017  </w:t>
      </w:r>
    </w:p>
    <w:p w14:paraId="5B24E2E7" w14:textId="1D10B8FC" w:rsidR="001E04D7" w:rsidRPr="00EC01E7" w:rsidRDefault="001E04D7" w:rsidP="007F0E48">
      <w:pPr>
        <w:ind w:left="651" w:hanging="651"/>
        <w:jc w:val="center"/>
        <w:rPr>
          <w:rFonts w:ascii="David" w:hAnsi="David"/>
          <w:b/>
          <w:bCs/>
          <w:sz w:val="48"/>
          <w:szCs w:val="48"/>
          <w:u w:val="single"/>
          <w:rtl/>
        </w:rPr>
      </w:pPr>
      <w:r w:rsidRPr="00EC01E7">
        <w:rPr>
          <w:rFonts w:ascii="David" w:hAnsi="David"/>
          <w:b/>
          <w:bCs/>
          <w:sz w:val="48"/>
          <w:szCs w:val="48"/>
          <w:u w:val="single"/>
          <w:rtl/>
        </w:rPr>
        <w:lastRenderedPageBreak/>
        <w:t xml:space="preserve">נספח </w:t>
      </w:r>
      <w:r w:rsidR="007F0E48" w:rsidRPr="00EC01E7">
        <w:rPr>
          <w:rFonts w:ascii="David" w:hAnsi="David" w:hint="cs"/>
          <w:b/>
          <w:bCs/>
          <w:sz w:val="48"/>
          <w:szCs w:val="48"/>
          <w:u w:val="single"/>
          <w:rtl/>
        </w:rPr>
        <w:t>ז</w:t>
      </w:r>
      <w:r w:rsidRPr="00EC01E7">
        <w:rPr>
          <w:rFonts w:ascii="David" w:hAnsi="David"/>
          <w:b/>
          <w:bCs/>
          <w:sz w:val="48"/>
          <w:szCs w:val="48"/>
          <w:u w:val="single"/>
          <w:rtl/>
        </w:rPr>
        <w:t>'</w:t>
      </w:r>
    </w:p>
    <w:p w14:paraId="74AFE542" w14:textId="25955458" w:rsidR="001E04D7" w:rsidRPr="00EC01E7" w:rsidRDefault="007F0E48" w:rsidP="007F0E48">
      <w:pPr>
        <w:ind w:left="651" w:hanging="651"/>
        <w:jc w:val="center"/>
        <w:rPr>
          <w:rFonts w:ascii="David" w:hAnsi="David"/>
          <w:b/>
          <w:bCs/>
          <w:sz w:val="48"/>
          <w:szCs w:val="48"/>
          <w:rtl/>
        </w:rPr>
      </w:pPr>
      <w:r w:rsidRPr="00EC01E7">
        <w:rPr>
          <w:rFonts w:ascii="David" w:hAnsi="David"/>
          <w:b/>
          <w:bCs/>
          <w:sz w:val="48"/>
          <w:szCs w:val="48"/>
          <w:rtl/>
        </w:rPr>
        <w:t>החלטת שכר חברי הכנסת (הענקות ותשלומים), תשס"א-2001</w:t>
      </w:r>
    </w:p>
    <w:p w14:paraId="1AFB0D9D" w14:textId="77777777" w:rsidR="001E04D7" w:rsidRPr="00EC01E7" w:rsidRDefault="001E04D7" w:rsidP="001E04D7">
      <w:pPr>
        <w:ind w:left="651" w:hanging="651"/>
        <w:jc w:val="center"/>
        <w:rPr>
          <w:rFonts w:ascii="David" w:hAnsi="David"/>
          <w:b/>
          <w:bCs/>
          <w:sz w:val="48"/>
          <w:szCs w:val="48"/>
          <w:rtl/>
        </w:rPr>
      </w:pPr>
    </w:p>
    <w:p w14:paraId="2C460499" w14:textId="77777777" w:rsidR="001E04D7" w:rsidRPr="00EC01E7" w:rsidRDefault="001E04D7" w:rsidP="001E04D7">
      <w:pPr>
        <w:ind w:left="651" w:hanging="651"/>
        <w:jc w:val="center"/>
        <w:rPr>
          <w:rFonts w:ascii="David" w:hAnsi="David"/>
          <w:b/>
          <w:bCs/>
          <w:sz w:val="48"/>
          <w:szCs w:val="48"/>
          <w:rtl/>
        </w:rPr>
      </w:pPr>
    </w:p>
    <w:p w14:paraId="152B1CC7" w14:textId="77777777" w:rsidR="001E04D7" w:rsidRPr="00EC01E7" w:rsidRDefault="001E04D7" w:rsidP="001E04D7">
      <w:pPr>
        <w:ind w:left="651" w:hanging="651"/>
        <w:jc w:val="center"/>
        <w:rPr>
          <w:rFonts w:ascii="David" w:hAnsi="David"/>
          <w:b/>
          <w:bCs/>
          <w:sz w:val="48"/>
          <w:szCs w:val="48"/>
          <w:rtl/>
        </w:rPr>
      </w:pPr>
    </w:p>
    <w:p w14:paraId="31FBC4CD" w14:textId="77777777" w:rsidR="001E04D7" w:rsidRPr="00EC01E7" w:rsidRDefault="001E04D7" w:rsidP="001E04D7">
      <w:pPr>
        <w:ind w:left="651" w:hanging="651"/>
        <w:jc w:val="center"/>
        <w:rPr>
          <w:rFonts w:ascii="David" w:hAnsi="David"/>
          <w:b/>
          <w:bCs/>
          <w:sz w:val="48"/>
          <w:szCs w:val="48"/>
          <w:rtl/>
        </w:rPr>
      </w:pPr>
    </w:p>
    <w:p w14:paraId="22B9C364" w14:textId="77777777" w:rsidR="001E04D7" w:rsidRPr="00EC01E7" w:rsidRDefault="001E04D7" w:rsidP="001E04D7">
      <w:pPr>
        <w:ind w:left="651" w:hanging="651"/>
        <w:jc w:val="center"/>
        <w:rPr>
          <w:rFonts w:ascii="David" w:hAnsi="David"/>
          <w:b/>
          <w:bCs/>
          <w:sz w:val="48"/>
          <w:szCs w:val="48"/>
          <w:rtl/>
        </w:rPr>
      </w:pPr>
    </w:p>
    <w:p w14:paraId="4B89A1C7" w14:textId="77777777" w:rsidR="001E04D7" w:rsidRPr="00EC01E7" w:rsidRDefault="001E04D7" w:rsidP="001E04D7">
      <w:pPr>
        <w:ind w:left="651" w:hanging="651"/>
        <w:jc w:val="center"/>
        <w:rPr>
          <w:rFonts w:ascii="David" w:hAnsi="David"/>
          <w:b/>
          <w:bCs/>
          <w:sz w:val="48"/>
          <w:szCs w:val="48"/>
          <w:rtl/>
        </w:rPr>
      </w:pPr>
    </w:p>
    <w:p w14:paraId="7A102FF2" w14:textId="77777777" w:rsidR="001E04D7" w:rsidRPr="00EC01E7" w:rsidRDefault="001E04D7" w:rsidP="001E04D7">
      <w:pPr>
        <w:ind w:left="651" w:hanging="651"/>
        <w:jc w:val="center"/>
        <w:rPr>
          <w:rFonts w:ascii="David" w:hAnsi="David"/>
          <w:b/>
          <w:bCs/>
          <w:sz w:val="48"/>
          <w:szCs w:val="48"/>
          <w:rtl/>
        </w:rPr>
      </w:pPr>
    </w:p>
    <w:p w14:paraId="5A0C6341" w14:textId="77777777" w:rsidR="001E04D7" w:rsidRPr="00EC01E7" w:rsidRDefault="001E04D7" w:rsidP="001E04D7">
      <w:pPr>
        <w:ind w:left="651" w:hanging="651"/>
        <w:jc w:val="center"/>
        <w:rPr>
          <w:rFonts w:ascii="David" w:hAnsi="David"/>
          <w:b/>
          <w:bCs/>
          <w:sz w:val="48"/>
          <w:szCs w:val="48"/>
          <w:rtl/>
        </w:rPr>
      </w:pPr>
    </w:p>
    <w:p w14:paraId="284896B2" w14:textId="77777777" w:rsidR="001E04D7" w:rsidRPr="00EC01E7" w:rsidRDefault="001E04D7" w:rsidP="001E04D7">
      <w:pPr>
        <w:ind w:left="651" w:hanging="651"/>
        <w:jc w:val="center"/>
        <w:rPr>
          <w:rFonts w:ascii="David" w:hAnsi="David"/>
          <w:b/>
          <w:bCs/>
          <w:sz w:val="48"/>
          <w:szCs w:val="48"/>
          <w:rtl/>
        </w:rPr>
      </w:pPr>
    </w:p>
    <w:p w14:paraId="03C9FB97" w14:textId="77777777" w:rsidR="001E04D7" w:rsidRPr="00EC01E7" w:rsidRDefault="001E04D7" w:rsidP="001E04D7">
      <w:pPr>
        <w:ind w:left="651" w:hanging="651"/>
        <w:jc w:val="center"/>
        <w:rPr>
          <w:rFonts w:ascii="David" w:hAnsi="David"/>
          <w:b/>
          <w:bCs/>
          <w:sz w:val="48"/>
          <w:szCs w:val="48"/>
          <w:rtl/>
        </w:rPr>
      </w:pPr>
    </w:p>
    <w:p w14:paraId="76C589EC" w14:textId="77777777" w:rsidR="001E04D7" w:rsidRPr="00EC01E7" w:rsidRDefault="001E04D7" w:rsidP="001E04D7">
      <w:pPr>
        <w:ind w:left="651" w:hanging="651"/>
        <w:jc w:val="center"/>
        <w:rPr>
          <w:rFonts w:ascii="David" w:hAnsi="David"/>
          <w:b/>
          <w:bCs/>
          <w:sz w:val="48"/>
          <w:szCs w:val="48"/>
          <w:rtl/>
        </w:rPr>
      </w:pPr>
    </w:p>
    <w:p w14:paraId="13491A2C" w14:textId="77777777" w:rsidR="001E04D7" w:rsidRPr="00EC01E7" w:rsidRDefault="001E04D7" w:rsidP="001E04D7">
      <w:pPr>
        <w:ind w:left="651" w:hanging="651"/>
        <w:jc w:val="center"/>
        <w:rPr>
          <w:rFonts w:ascii="David" w:hAnsi="David"/>
          <w:b/>
          <w:bCs/>
          <w:sz w:val="48"/>
          <w:szCs w:val="48"/>
          <w:rtl/>
        </w:rPr>
      </w:pPr>
    </w:p>
    <w:p w14:paraId="767DD223" w14:textId="77777777" w:rsidR="001E04D7" w:rsidRPr="00EC01E7" w:rsidRDefault="001E04D7" w:rsidP="001E04D7">
      <w:pPr>
        <w:ind w:left="651" w:hanging="651"/>
        <w:jc w:val="center"/>
        <w:rPr>
          <w:rFonts w:ascii="David" w:hAnsi="David"/>
          <w:b/>
          <w:bCs/>
          <w:sz w:val="48"/>
          <w:szCs w:val="48"/>
          <w:rtl/>
        </w:rPr>
      </w:pPr>
    </w:p>
    <w:p w14:paraId="53F385D8" w14:textId="77777777" w:rsidR="001E04D7" w:rsidRPr="00EC01E7" w:rsidRDefault="001E04D7" w:rsidP="001E04D7">
      <w:pPr>
        <w:ind w:left="651" w:hanging="651"/>
        <w:jc w:val="center"/>
        <w:rPr>
          <w:rFonts w:ascii="David" w:hAnsi="David"/>
          <w:b/>
          <w:bCs/>
          <w:sz w:val="48"/>
          <w:szCs w:val="48"/>
          <w:rtl/>
        </w:rPr>
      </w:pPr>
    </w:p>
    <w:p w14:paraId="4062967F" w14:textId="77777777" w:rsidR="001E04D7" w:rsidRPr="00EC01E7" w:rsidRDefault="001E04D7" w:rsidP="001E04D7">
      <w:pPr>
        <w:ind w:left="651" w:hanging="651"/>
        <w:jc w:val="center"/>
        <w:rPr>
          <w:rFonts w:ascii="David" w:hAnsi="David"/>
          <w:b/>
          <w:bCs/>
          <w:sz w:val="48"/>
          <w:szCs w:val="48"/>
          <w:rtl/>
        </w:rPr>
      </w:pPr>
    </w:p>
    <w:p w14:paraId="2134569D" w14:textId="77777777" w:rsidR="001E04D7" w:rsidRPr="00EC01E7" w:rsidRDefault="001E04D7" w:rsidP="001E04D7">
      <w:pPr>
        <w:ind w:left="651" w:hanging="651"/>
        <w:jc w:val="center"/>
        <w:rPr>
          <w:rFonts w:ascii="David" w:hAnsi="David"/>
          <w:b/>
          <w:bCs/>
          <w:sz w:val="48"/>
          <w:szCs w:val="48"/>
        </w:rPr>
      </w:pPr>
    </w:p>
    <w:p w14:paraId="6FEB7BA8" w14:textId="77777777" w:rsidR="001E04D7" w:rsidRPr="00EC01E7" w:rsidRDefault="001E04D7" w:rsidP="001E04D7">
      <w:pPr>
        <w:ind w:left="651" w:hanging="651"/>
        <w:jc w:val="right"/>
        <w:rPr>
          <w:rFonts w:ascii="David" w:hAnsi="David"/>
          <w:sz w:val="48"/>
          <w:szCs w:val="48"/>
          <w:rtl/>
        </w:rPr>
      </w:pPr>
    </w:p>
    <w:p w14:paraId="37F3C5D5" w14:textId="6CB35421" w:rsidR="001E04D7" w:rsidRPr="00EC01E7" w:rsidRDefault="001E04D7" w:rsidP="007F0E48">
      <w:pPr>
        <w:ind w:left="651" w:hanging="651"/>
        <w:jc w:val="right"/>
        <w:rPr>
          <w:rFonts w:ascii="David" w:hAnsi="David"/>
          <w:sz w:val="48"/>
          <w:szCs w:val="48"/>
          <w:rtl/>
        </w:rPr>
      </w:pPr>
      <w:r w:rsidRPr="00EC01E7">
        <w:rPr>
          <w:rFonts w:ascii="David" w:hAnsi="David"/>
          <w:sz w:val="48"/>
          <w:szCs w:val="48"/>
          <w:rtl/>
        </w:rPr>
        <w:t xml:space="preserve">נספח </w:t>
      </w:r>
      <w:r w:rsidR="007F0E48" w:rsidRPr="00EC01E7">
        <w:rPr>
          <w:rFonts w:ascii="David" w:hAnsi="David" w:hint="cs"/>
          <w:sz w:val="48"/>
          <w:szCs w:val="48"/>
          <w:rtl/>
        </w:rPr>
        <w:t>ז</w:t>
      </w:r>
      <w:r w:rsidRPr="00EC01E7">
        <w:rPr>
          <w:rFonts w:ascii="David" w:hAnsi="David"/>
          <w:sz w:val="48"/>
          <w:szCs w:val="48"/>
          <w:rtl/>
        </w:rPr>
        <w:t>'</w:t>
      </w:r>
    </w:p>
    <w:p w14:paraId="6D327E76" w14:textId="795CEB7D" w:rsidR="001E04D7" w:rsidRPr="00994F24" w:rsidRDefault="007F0E48" w:rsidP="007F0E48">
      <w:pPr>
        <w:ind w:left="651" w:hanging="651"/>
        <w:jc w:val="right"/>
        <w:rPr>
          <w:rFonts w:ascii="David" w:hAnsi="David"/>
          <w:sz w:val="48"/>
          <w:szCs w:val="48"/>
          <w:rtl/>
        </w:rPr>
      </w:pPr>
      <w:r w:rsidRPr="00EC01E7">
        <w:rPr>
          <w:rFonts w:ascii="David" w:hAnsi="David"/>
          <w:sz w:val="48"/>
          <w:szCs w:val="48"/>
          <w:rtl/>
        </w:rPr>
        <w:t>החלטת שכר חברי הכנסת (הענקות ותשלומים), תשס"א-2001</w:t>
      </w:r>
    </w:p>
    <w:sectPr w:rsidR="001E04D7" w:rsidRPr="00994F24" w:rsidSect="00E221F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A323C" w14:textId="77777777" w:rsidR="00E30406" w:rsidRDefault="00E30406" w:rsidP="000124B2">
      <w:pPr>
        <w:spacing w:before="0" w:after="0"/>
      </w:pPr>
      <w:r>
        <w:separator/>
      </w:r>
    </w:p>
  </w:endnote>
  <w:endnote w:type="continuationSeparator" w:id="0">
    <w:p w14:paraId="09A18763" w14:textId="77777777" w:rsidR="00E30406" w:rsidRDefault="00E30406" w:rsidP="00012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765E9" w14:textId="77777777" w:rsidR="00C03676" w:rsidRDefault="00C03676">
    <w:pPr>
      <w:pStyle w:val="a8"/>
      <w:jc w:val="center"/>
      <w:rPr>
        <w:rtl/>
        <w:cs/>
      </w:rPr>
    </w:pPr>
    <w:r>
      <w:fldChar w:fldCharType="begin"/>
    </w:r>
    <w:r>
      <w:rPr>
        <w:rtl/>
        <w:cs/>
      </w:rPr>
      <w:instrText>PAGE   \* MERGEFORMAT</w:instrText>
    </w:r>
    <w:r>
      <w:fldChar w:fldCharType="separate"/>
    </w:r>
    <w:r w:rsidR="00EC01E7" w:rsidRPr="00EC01E7">
      <w:rPr>
        <w:noProof/>
        <w:rtl/>
        <w:lang w:val="he-IL"/>
      </w:rPr>
      <w:t>14</w:t>
    </w:r>
    <w:r>
      <w:fldChar w:fldCharType="end"/>
    </w:r>
  </w:p>
  <w:p w14:paraId="164D490E" w14:textId="77777777" w:rsidR="00C03676" w:rsidRDefault="00C036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2541D" w14:textId="77777777" w:rsidR="00E30406" w:rsidRDefault="00E30406" w:rsidP="000124B2">
      <w:pPr>
        <w:spacing w:before="0" w:after="0"/>
      </w:pPr>
      <w:r>
        <w:separator/>
      </w:r>
    </w:p>
  </w:footnote>
  <w:footnote w:type="continuationSeparator" w:id="0">
    <w:p w14:paraId="08BA75AC" w14:textId="77777777" w:rsidR="00E30406" w:rsidRDefault="00E30406" w:rsidP="000124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313"/>
    <w:multiLevelType w:val="hybridMultilevel"/>
    <w:tmpl w:val="2C8A2638"/>
    <w:lvl w:ilvl="0" w:tplc="078CDE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86AE7"/>
    <w:multiLevelType w:val="hybridMultilevel"/>
    <w:tmpl w:val="198A4954"/>
    <w:lvl w:ilvl="0" w:tplc="7664673C">
      <w:start w:val="1"/>
      <w:numFmt w:val="decimal"/>
      <w:lvlText w:val="%1."/>
      <w:lvlJc w:val="left"/>
      <w:pPr>
        <w:ind w:left="444" w:hanging="360"/>
      </w:pPr>
      <w:rPr>
        <w:rFonts w:cs="Times New Roman" w:hint="default"/>
        <w:b w:val="0"/>
        <w:bCs w:val="0"/>
      </w:rPr>
    </w:lvl>
    <w:lvl w:ilvl="1" w:tplc="04090019" w:tentative="1">
      <w:start w:val="1"/>
      <w:numFmt w:val="lowerLetter"/>
      <w:lvlText w:val="%2."/>
      <w:lvlJc w:val="left"/>
      <w:pPr>
        <w:ind w:left="1164" w:hanging="360"/>
      </w:pPr>
      <w:rPr>
        <w:rFonts w:cs="Times New Roman"/>
      </w:rPr>
    </w:lvl>
    <w:lvl w:ilvl="2" w:tplc="0409001B" w:tentative="1">
      <w:start w:val="1"/>
      <w:numFmt w:val="lowerRoman"/>
      <w:lvlText w:val="%3."/>
      <w:lvlJc w:val="right"/>
      <w:pPr>
        <w:ind w:left="1884" w:hanging="180"/>
      </w:pPr>
      <w:rPr>
        <w:rFonts w:cs="Times New Roman"/>
      </w:rPr>
    </w:lvl>
    <w:lvl w:ilvl="3" w:tplc="0409000F" w:tentative="1">
      <w:start w:val="1"/>
      <w:numFmt w:val="decimal"/>
      <w:lvlText w:val="%4."/>
      <w:lvlJc w:val="left"/>
      <w:pPr>
        <w:ind w:left="2604" w:hanging="360"/>
      </w:pPr>
      <w:rPr>
        <w:rFonts w:cs="Times New Roman"/>
      </w:rPr>
    </w:lvl>
    <w:lvl w:ilvl="4" w:tplc="04090019" w:tentative="1">
      <w:start w:val="1"/>
      <w:numFmt w:val="lowerLetter"/>
      <w:lvlText w:val="%5."/>
      <w:lvlJc w:val="left"/>
      <w:pPr>
        <w:ind w:left="3324" w:hanging="360"/>
      </w:pPr>
      <w:rPr>
        <w:rFonts w:cs="Times New Roman"/>
      </w:rPr>
    </w:lvl>
    <w:lvl w:ilvl="5" w:tplc="0409001B" w:tentative="1">
      <w:start w:val="1"/>
      <w:numFmt w:val="lowerRoman"/>
      <w:lvlText w:val="%6."/>
      <w:lvlJc w:val="right"/>
      <w:pPr>
        <w:ind w:left="4044" w:hanging="180"/>
      </w:pPr>
      <w:rPr>
        <w:rFonts w:cs="Times New Roman"/>
      </w:rPr>
    </w:lvl>
    <w:lvl w:ilvl="6" w:tplc="0409000F" w:tentative="1">
      <w:start w:val="1"/>
      <w:numFmt w:val="decimal"/>
      <w:lvlText w:val="%7."/>
      <w:lvlJc w:val="left"/>
      <w:pPr>
        <w:ind w:left="4764" w:hanging="360"/>
      </w:pPr>
      <w:rPr>
        <w:rFonts w:cs="Times New Roman"/>
      </w:rPr>
    </w:lvl>
    <w:lvl w:ilvl="7" w:tplc="04090019" w:tentative="1">
      <w:start w:val="1"/>
      <w:numFmt w:val="lowerLetter"/>
      <w:lvlText w:val="%8."/>
      <w:lvlJc w:val="left"/>
      <w:pPr>
        <w:ind w:left="5484" w:hanging="360"/>
      </w:pPr>
      <w:rPr>
        <w:rFonts w:cs="Times New Roman"/>
      </w:rPr>
    </w:lvl>
    <w:lvl w:ilvl="8" w:tplc="0409001B" w:tentative="1">
      <w:start w:val="1"/>
      <w:numFmt w:val="lowerRoman"/>
      <w:lvlText w:val="%9."/>
      <w:lvlJc w:val="right"/>
      <w:pPr>
        <w:ind w:left="6204" w:hanging="180"/>
      </w:pPr>
      <w:rPr>
        <w:rFonts w:cs="Times New Roman"/>
      </w:rPr>
    </w:lvl>
  </w:abstractNum>
  <w:abstractNum w:abstractNumId="2">
    <w:nsid w:val="09D560F2"/>
    <w:multiLevelType w:val="hybridMultilevel"/>
    <w:tmpl w:val="8AA45CE2"/>
    <w:lvl w:ilvl="0" w:tplc="5726A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320F"/>
    <w:multiLevelType w:val="hybridMultilevel"/>
    <w:tmpl w:val="F7D66A5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
    <w:nsid w:val="0A731DE4"/>
    <w:multiLevelType w:val="hybridMultilevel"/>
    <w:tmpl w:val="76F4D7AE"/>
    <w:lvl w:ilvl="0" w:tplc="D3AC2952">
      <w:start w:val="1"/>
      <w:numFmt w:val="hebrew1"/>
      <w:lvlText w:val="%1."/>
      <w:lvlJc w:val="left"/>
      <w:pPr>
        <w:ind w:left="728" w:hanging="360"/>
      </w:pPr>
      <w:rPr>
        <w:rFonts w:cs="David" w:hint="default"/>
        <w:sz w:val="2"/>
        <w:szCs w:val="24"/>
        <w:lang w:val="en-US"/>
      </w:rPr>
    </w:lvl>
    <w:lvl w:ilvl="1" w:tplc="04090019" w:tentative="1">
      <w:start w:val="1"/>
      <w:numFmt w:val="lowerLetter"/>
      <w:lvlText w:val="%2."/>
      <w:lvlJc w:val="left"/>
      <w:pPr>
        <w:ind w:left="1448" w:hanging="360"/>
      </w:pPr>
      <w:rPr>
        <w:rFonts w:cs="Times New Roman"/>
      </w:rPr>
    </w:lvl>
    <w:lvl w:ilvl="2" w:tplc="0409001B" w:tentative="1">
      <w:start w:val="1"/>
      <w:numFmt w:val="lowerRoman"/>
      <w:lvlText w:val="%3."/>
      <w:lvlJc w:val="right"/>
      <w:pPr>
        <w:ind w:left="2168" w:hanging="180"/>
      </w:pPr>
      <w:rPr>
        <w:rFonts w:cs="Times New Roman"/>
      </w:rPr>
    </w:lvl>
    <w:lvl w:ilvl="3" w:tplc="0409000F" w:tentative="1">
      <w:start w:val="1"/>
      <w:numFmt w:val="decimal"/>
      <w:lvlText w:val="%4."/>
      <w:lvlJc w:val="left"/>
      <w:pPr>
        <w:ind w:left="2888" w:hanging="360"/>
      </w:pPr>
      <w:rPr>
        <w:rFonts w:cs="Times New Roman"/>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abstractNum w:abstractNumId="5">
    <w:nsid w:val="2A59652F"/>
    <w:multiLevelType w:val="hybridMultilevel"/>
    <w:tmpl w:val="13FCE870"/>
    <w:lvl w:ilvl="0" w:tplc="FE50C932">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92E83"/>
    <w:multiLevelType w:val="hybridMultilevel"/>
    <w:tmpl w:val="574ED66E"/>
    <w:lvl w:ilvl="0" w:tplc="AA2E5724">
      <w:start w:val="1"/>
      <w:numFmt w:val="hebrew1"/>
      <w:lvlText w:val="%1."/>
      <w:lvlJc w:val="left"/>
      <w:pPr>
        <w:ind w:left="368" w:hanging="360"/>
      </w:pPr>
      <w:rPr>
        <w:rFonts w:cs="Times New Roman" w:hint="default"/>
        <w:sz w:val="2"/>
        <w:szCs w:val="24"/>
      </w:rPr>
    </w:lvl>
    <w:lvl w:ilvl="1" w:tplc="04090019" w:tentative="1">
      <w:start w:val="1"/>
      <w:numFmt w:val="lowerLetter"/>
      <w:lvlText w:val="%2."/>
      <w:lvlJc w:val="left"/>
      <w:pPr>
        <w:ind w:left="1088" w:hanging="360"/>
      </w:pPr>
      <w:rPr>
        <w:rFonts w:cs="Times New Roman"/>
      </w:rPr>
    </w:lvl>
    <w:lvl w:ilvl="2" w:tplc="0409001B" w:tentative="1">
      <w:start w:val="1"/>
      <w:numFmt w:val="lowerRoman"/>
      <w:lvlText w:val="%3."/>
      <w:lvlJc w:val="right"/>
      <w:pPr>
        <w:ind w:left="1808" w:hanging="180"/>
      </w:pPr>
      <w:rPr>
        <w:rFonts w:cs="Times New Roman"/>
      </w:rPr>
    </w:lvl>
    <w:lvl w:ilvl="3" w:tplc="0409000F" w:tentative="1">
      <w:start w:val="1"/>
      <w:numFmt w:val="decimal"/>
      <w:lvlText w:val="%4."/>
      <w:lvlJc w:val="left"/>
      <w:pPr>
        <w:ind w:left="2528" w:hanging="360"/>
      </w:pPr>
      <w:rPr>
        <w:rFonts w:cs="Times New Roman"/>
      </w:rPr>
    </w:lvl>
    <w:lvl w:ilvl="4" w:tplc="04090019" w:tentative="1">
      <w:start w:val="1"/>
      <w:numFmt w:val="lowerLetter"/>
      <w:lvlText w:val="%5."/>
      <w:lvlJc w:val="left"/>
      <w:pPr>
        <w:ind w:left="3248" w:hanging="360"/>
      </w:pPr>
      <w:rPr>
        <w:rFonts w:cs="Times New Roman"/>
      </w:rPr>
    </w:lvl>
    <w:lvl w:ilvl="5" w:tplc="0409001B" w:tentative="1">
      <w:start w:val="1"/>
      <w:numFmt w:val="lowerRoman"/>
      <w:lvlText w:val="%6."/>
      <w:lvlJc w:val="right"/>
      <w:pPr>
        <w:ind w:left="3968" w:hanging="180"/>
      </w:pPr>
      <w:rPr>
        <w:rFonts w:cs="Times New Roman"/>
      </w:rPr>
    </w:lvl>
    <w:lvl w:ilvl="6" w:tplc="0409000F" w:tentative="1">
      <w:start w:val="1"/>
      <w:numFmt w:val="decimal"/>
      <w:lvlText w:val="%7."/>
      <w:lvlJc w:val="left"/>
      <w:pPr>
        <w:ind w:left="4688" w:hanging="360"/>
      </w:pPr>
      <w:rPr>
        <w:rFonts w:cs="Times New Roman"/>
      </w:rPr>
    </w:lvl>
    <w:lvl w:ilvl="7" w:tplc="04090019" w:tentative="1">
      <w:start w:val="1"/>
      <w:numFmt w:val="lowerLetter"/>
      <w:lvlText w:val="%8."/>
      <w:lvlJc w:val="left"/>
      <w:pPr>
        <w:ind w:left="5408" w:hanging="360"/>
      </w:pPr>
      <w:rPr>
        <w:rFonts w:cs="Times New Roman"/>
      </w:rPr>
    </w:lvl>
    <w:lvl w:ilvl="8" w:tplc="0409001B" w:tentative="1">
      <w:start w:val="1"/>
      <w:numFmt w:val="lowerRoman"/>
      <w:lvlText w:val="%9."/>
      <w:lvlJc w:val="right"/>
      <w:pPr>
        <w:ind w:left="6128" w:hanging="180"/>
      </w:pPr>
      <w:rPr>
        <w:rFonts w:cs="Times New Roman"/>
      </w:rPr>
    </w:lvl>
  </w:abstractNum>
  <w:abstractNum w:abstractNumId="7">
    <w:nsid w:val="4A850B18"/>
    <w:multiLevelType w:val="hybridMultilevel"/>
    <w:tmpl w:val="D9FAD946"/>
    <w:lvl w:ilvl="0" w:tplc="10665EBC">
      <w:start w:val="1"/>
      <w:numFmt w:val="decimal"/>
      <w:lvlText w:val="%1."/>
      <w:lvlJc w:val="left"/>
      <w:pPr>
        <w:ind w:left="786" w:hanging="360"/>
      </w:pPr>
      <w:rPr>
        <w:rFonts w:cs="David" w:hint="default"/>
        <w:sz w:val="26"/>
        <w:szCs w:val="26"/>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565F5092"/>
    <w:multiLevelType w:val="hybridMultilevel"/>
    <w:tmpl w:val="51AECF70"/>
    <w:lvl w:ilvl="0" w:tplc="99144334">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AF81666"/>
    <w:multiLevelType w:val="hybridMultilevel"/>
    <w:tmpl w:val="D9FAD946"/>
    <w:lvl w:ilvl="0" w:tplc="10665EBC">
      <w:start w:val="1"/>
      <w:numFmt w:val="decimal"/>
      <w:lvlText w:val="%1."/>
      <w:lvlJc w:val="left"/>
      <w:pPr>
        <w:ind w:left="720" w:hanging="360"/>
      </w:pPr>
      <w:rPr>
        <w:rFonts w:cs="David" w:hint="default"/>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1640BC8"/>
    <w:multiLevelType w:val="hybridMultilevel"/>
    <w:tmpl w:val="3D5E9794"/>
    <w:lvl w:ilvl="0" w:tplc="C12664F4">
      <w:start w:val="6"/>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E5134"/>
    <w:multiLevelType w:val="hybridMultilevel"/>
    <w:tmpl w:val="9452AE76"/>
    <w:lvl w:ilvl="0" w:tplc="87A8E07C">
      <w:start w:val="1"/>
      <w:numFmt w:val="decimal"/>
      <w:lvlText w:val="%1."/>
      <w:lvlJc w:val="left"/>
      <w:pPr>
        <w:ind w:left="720" w:hanging="360"/>
      </w:pPr>
      <w:rPr>
        <w:rFonts w:cs="David"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EE136B"/>
    <w:multiLevelType w:val="hybridMultilevel"/>
    <w:tmpl w:val="25E8BD82"/>
    <w:lvl w:ilvl="0" w:tplc="D0CE12B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A5A10"/>
    <w:multiLevelType w:val="hybridMultilevel"/>
    <w:tmpl w:val="625E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122F09"/>
    <w:multiLevelType w:val="hybridMultilevel"/>
    <w:tmpl w:val="B79ECB44"/>
    <w:lvl w:ilvl="0" w:tplc="CEBC8EE0">
      <w:start w:val="1"/>
      <w:numFmt w:val="decimal"/>
      <w:lvlText w:val="%1."/>
      <w:lvlJc w:val="left"/>
      <w:pPr>
        <w:ind w:left="720" w:hanging="360"/>
      </w:pPr>
      <w:rPr>
        <w:rFonts w:cs="Davi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3"/>
  </w:num>
  <w:num w:numId="11">
    <w:abstractNumId w:val="14"/>
  </w:num>
  <w:num w:numId="12">
    <w:abstractNumId w:val="12"/>
  </w:num>
  <w:num w:numId="13">
    <w:abstractNumId w:val="0"/>
  </w:num>
  <w:num w:numId="14">
    <w:abstractNumId w:val="5"/>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huda">
    <w15:presenceInfo w15:providerId="None" w15:userId="yeh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6B"/>
    <w:rsid w:val="00003FD1"/>
    <w:rsid w:val="00010B90"/>
    <w:rsid w:val="000124B2"/>
    <w:rsid w:val="00031594"/>
    <w:rsid w:val="00036297"/>
    <w:rsid w:val="00050212"/>
    <w:rsid w:val="000508FD"/>
    <w:rsid w:val="000567DF"/>
    <w:rsid w:val="000573FC"/>
    <w:rsid w:val="00061F63"/>
    <w:rsid w:val="00061F9B"/>
    <w:rsid w:val="00083FAA"/>
    <w:rsid w:val="0008669F"/>
    <w:rsid w:val="00091189"/>
    <w:rsid w:val="000B1CB9"/>
    <w:rsid w:val="000C4675"/>
    <w:rsid w:val="000D009B"/>
    <w:rsid w:val="000D51BA"/>
    <w:rsid w:val="000D73BA"/>
    <w:rsid w:val="000E6091"/>
    <w:rsid w:val="000F0A0F"/>
    <w:rsid w:val="000F0B00"/>
    <w:rsid w:val="000F173D"/>
    <w:rsid w:val="000F1D61"/>
    <w:rsid w:val="000F7D4A"/>
    <w:rsid w:val="00103378"/>
    <w:rsid w:val="001103A5"/>
    <w:rsid w:val="00146438"/>
    <w:rsid w:val="00172F3B"/>
    <w:rsid w:val="00180A76"/>
    <w:rsid w:val="00192A89"/>
    <w:rsid w:val="001A2F57"/>
    <w:rsid w:val="001A4FB8"/>
    <w:rsid w:val="001B0C33"/>
    <w:rsid w:val="001B5DB0"/>
    <w:rsid w:val="001C5089"/>
    <w:rsid w:val="001E04D7"/>
    <w:rsid w:val="001E3985"/>
    <w:rsid w:val="001E3CD4"/>
    <w:rsid w:val="001E4580"/>
    <w:rsid w:val="001E7553"/>
    <w:rsid w:val="001F3DA4"/>
    <w:rsid w:val="002034B2"/>
    <w:rsid w:val="00204AEE"/>
    <w:rsid w:val="00213278"/>
    <w:rsid w:val="00213EBC"/>
    <w:rsid w:val="002215DA"/>
    <w:rsid w:val="0022459A"/>
    <w:rsid w:val="002251C8"/>
    <w:rsid w:val="0023089D"/>
    <w:rsid w:val="00240487"/>
    <w:rsid w:val="0024207E"/>
    <w:rsid w:val="00253614"/>
    <w:rsid w:val="00260128"/>
    <w:rsid w:val="00273252"/>
    <w:rsid w:val="00281B0E"/>
    <w:rsid w:val="00285745"/>
    <w:rsid w:val="00286BCC"/>
    <w:rsid w:val="00291BE7"/>
    <w:rsid w:val="002A2873"/>
    <w:rsid w:val="002A74C1"/>
    <w:rsid w:val="002B383B"/>
    <w:rsid w:val="002C42C0"/>
    <w:rsid w:val="002C6CF4"/>
    <w:rsid w:val="002D4B23"/>
    <w:rsid w:val="002F5A93"/>
    <w:rsid w:val="003145E0"/>
    <w:rsid w:val="00326B89"/>
    <w:rsid w:val="003270BA"/>
    <w:rsid w:val="00333F88"/>
    <w:rsid w:val="0036298F"/>
    <w:rsid w:val="00370533"/>
    <w:rsid w:val="00375239"/>
    <w:rsid w:val="003767A9"/>
    <w:rsid w:val="00377C76"/>
    <w:rsid w:val="00383BA7"/>
    <w:rsid w:val="003866E3"/>
    <w:rsid w:val="00386D89"/>
    <w:rsid w:val="00387076"/>
    <w:rsid w:val="003906FF"/>
    <w:rsid w:val="00396A44"/>
    <w:rsid w:val="003C77B2"/>
    <w:rsid w:val="003D17A8"/>
    <w:rsid w:val="003D6E4C"/>
    <w:rsid w:val="003E217A"/>
    <w:rsid w:val="003E3C29"/>
    <w:rsid w:val="003F05EC"/>
    <w:rsid w:val="00401F46"/>
    <w:rsid w:val="00404E6F"/>
    <w:rsid w:val="0040545F"/>
    <w:rsid w:val="00406332"/>
    <w:rsid w:val="00406D15"/>
    <w:rsid w:val="00410400"/>
    <w:rsid w:val="00411E38"/>
    <w:rsid w:val="004178DF"/>
    <w:rsid w:val="004222E5"/>
    <w:rsid w:val="00433B98"/>
    <w:rsid w:val="00453714"/>
    <w:rsid w:val="00455B12"/>
    <w:rsid w:val="004569C4"/>
    <w:rsid w:val="0045791E"/>
    <w:rsid w:val="00460411"/>
    <w:rsid w:val="00470C57"/>
    <w:rsid w:val="004743D5"/>
    <w:rsid w:val="00474CA7"/>
    <w:rsid w:val="0049347B"/>
    <w:rsid w:val="004A26E9"/>
    <w:rsid w:val="004B172C"/>
    <w:rsid w:val="004B539B"/>
    <w:rsid w:val="004B61A8"/>
    <w:rsid w:val="004C08C7"/>
    <w:rsid w:val="004D0365"/>
    <w:rsid w:val="004D0F5B"/>
    <w:rsid w:val="004D4A0A"/>
    <w:rsid w:val="004D77F2"/>
    <w:rsid w:val="004F6A4F"/>
    <w:rsid w:val="0050239B"/>
    <w:rsid w:val="005159A0"/>
    <w:rsid w:val="00515B2F"/>
    <w:rsid w:val="00516096"/>
    <w:rsid w:val="00520630"/>
    <w:rsid w:val="00527D4B"/>
    <w:rsid w:val="005363AB"/>
    <w:rsid w:val="00536F37"/>
    <w:rsid w:val="00550A36"/>
    <w:rsid w:val="00555DEA"/>
    <w:rsid w:val="00563D77"/>
    <w:rsid w:val="00574104"/>
    <w:rsid w:val="00577C81"/>
    <w:rsid w:val="00581717"/>
    <w:rsid w:val="005911A6"/>
    <w:rsid w:val="005A2A49"/>
    <w:rsid w:val="005A5640"/>
    <w:rsid w:val="005B1B6B"/>
    <w:rsid w:val="005B6A41"/>
    <w:rsid w:val="005C22E2"/>
    <w:rsid w:val="005C288D"/>
    <w:rsid w:val="005C4A9D"/>
    <w:rsid w:val="005C5C6C"/>
    <w:rsid w:val="005D7E85"/>
    <w:rsid w:val="005E3056"/>
    <w:rsid w:val="005F0FD6"/>
    <w:rsid w:val="006037E8"/>
    <w:rsid w:val="00621944"/>
    <w:rsid w:val="00624A1C"/>
    <w:rsid w:val="00632132"/>
    <w:rsid w:val="00635491"/>
    <w:rsid w:val="006420F6"/>
    <w:rsid w:val="00642C98"/>
    <w:rsid w:val="00652519"/>
    <w:rsid w:val="0067274E"/>
    <w:rsid w:val="00680B02"/>
    <w:rsid w:val="00682516"/>
    <w:rsid w:val="00693AB0"/>
    <w:rsid w:val="00697B16"/>
    <w:rsid w:val="006A731C"/>
    <w:rsid w:val="006B5308"/>
    <w:rsid w:val="006B77D3"/>
    <w:rsid w:val="006D06CE"/>
    <w:rsid w:val="006D5BC0"/>
    <w:rsid w:val="006E09A4"/>
    <w:rsid w:val="006E1F91"/>
    <w:rsid w:val="006E23A9"/>
    <w:rsid w:val="006E5DD4"/>
    <w:rsid w:val="006F1C0F"/>
    <w:rsid w:val="006F7345"/>
    <w:rsid w:val="00715BBC"/>
    <w:rsid w:val="00720243"/>
    <w:rsid w:val="00726361"/>
    <w:rsid w:val="00726E6A"/>
    <w:rsid w:val="0073069D"/>
    <w:rsid w:val="00745BA1"/>
    <w:rsid w:val="00786CE5"/>
    <w:rsid w:val="007A26DC"/>
    <w:rsid w:val="007A54FC"/>
    <w:rsid w:val="007A717C"/>
    <w:rsid w:val="007B5220"/>
    <w:rsid w:val="007B6AD8"/>
    <w:rsid w:val="007D0C45"/>
    <w:rsid w:val="007D614A"/>
    <w:rsid w:val="007D67D5"/>
    <w:rsid w:val="007F0E48"/>
    <w:rsid w:val="008009BF"/>
    <w:rsid w:val="00800B9A"/>
    <w:rsid w:val="00803F46"/>
    <w:rsid w:val="008042D7"/>
    <w:rsid w:val="00814B2F"/>
    <w:rsid w:val="00816F24"/>
    <w:rsid w:val="00826018"/>
    <w:rsid w:val="00836092"/>
    <w:rsid w:val="00842E0A"/>
    <w:rsid w:val="00843916"/>
    <w:rsid w:val="008449C6"/>
    <w:rsid w:val="00845DFD"/>
    <w:rsid w:val="00846482"/>
    <w:rsid w:val="008475C2"/>
    <w:rsid w:val="00857DA0"/>
    <w:rsid w:val="00866127"/>
    <w:rsid w:val="00870ADF"/>
    <w:rsid w:val="00870BBA"/>
    <w:rsid w:val="00884158"/>
    <w:rsid w:val="00884702"/>
    <w:rsid w:val="008859FA"/>
    <w:rsid w:val="00892398"/>
    <w:rsid w:val="008A04E8"/>
    <w:rsid w:val="008A3838"/>
    <w:rsid w:val="008A5F7E"/>
    <w:rsid w:val="008B3B19"/>
    <w:rsid w:val="008B5401"/>
    <w:rsid w:val="008B7ACB"/>
    <w:rsid w:val="008C590A"/>
    <w:rsid w:val="008D0D97"/>
    <w:rsid w:val="008D6542"/>
    <w:rsid w:val="008E5F63"/>
    <w:rsid w:val="008F02FE"/>
    <w:rsid w:val="008F39B3"/>
    <w:rsid w:val="00901CD4"/>
    <w:rsid w:val="009048BF"/>
    <w:rsid w:val="00905497"/>
    <w:rsid w:val="00922432"/>
    <w:rsid w:val="0092776B"/>
    <w:rsid w:val="00932152"/>
    <w:rsid w:val="009349D9"/>
    <w:rsid w:val="00935F42"/>
    <w:rsid w:val="00937079"/>
    <w:rsid w:val="009448FC"/>
    <w:rsid w:val="00966457"/>
    <w:rsid w:val="00970405"/>
    <w:rsid w:val="00986010"/>
    <w:rsid w:val="00990F91"/>
    <w:rsid w:val="00994F24"/>
    <w:rsid w:val="0099667F"/>
    <w:rsid w:val="009A2775"/>
    <w:rsid w:val="009A31DF"/>
    <w:rsid w:val="009A444D"/>
    <w:rsid w:val="009A6C56"/>
    <w:rsid w:val="009B02E7"/>
    <w:rsid w:val="009B0A75"/>
    <w:rsid w:val="009B1DCA"/>
    <w:rsid w:val="009C1431"/>
    <w:rsid w:val="009D6AEF"/>
    <w:rsid w:val="009D7BF4"/>
    <w:rsid w:val="009E20FF"/>
    <w:rsid w:val="009E2B0A"/>
    <w:rsid w:val="009E6A06"/>
    <w:rsid w:val="009F15C1"/>
    <w:rsid w:val="009F5137"/>
    <w:rsid w:val="00A138A7"/>
    <w:rsid w:val="00A141E0"/>
    <w:rsid w:val="00A21CA4"/>
    <w:rsid w:val="00A26A4A"/>
    <w:rsid w:val="00A27639"/>
    <w:rsid w:val="00A34CE4"/>
    <w:rsid w:val="00A36443"/>
    <w:rsid w:val="00A367FD"/>
    <w:rsid w:val="00A36D7D"/>
    <w:rsid w:val="00A727F3"/>
    <w:rsid w:val="00A737FC"/>
    <w:rsid w:val="00A779A4"/>
    <w:rsid w:val="00A8229E"/>
    <w:rsid w:val="00A87C04"/>
    <w:rsid w:val="00A92ADF"/>
    <w:rsid w:val="00A93611"/>
    <w:rsid w:val="00A94B54"/>
    <w:rsid w:val="00AA3FF4"/>
    <w:rsid w:val="00AC059A"/>
    <w:rsid w:val="00AC37BC"/>
    <w:rsid w:val="00AD4EB1"/>
    <w:rsid w:val="00AD6387"/>
    <w:rsid w:val="00AE4397"/>
    <w:rsid w:val="00AF050A"/>
    <w:rsid w:val="00AF1951"/>
    <w:rsid w:val="00B03327"/>
    <w:rsid w:val="00B128EB"/>
    <w:rsid w:val="00B14CA7"/>
    <w:rsid w:val="00B15E40"/>
    <w:rsid w:val="00B20B9F"/>
    <w:rsid w:val="00B247FD"/>
    <w:rsid w:val="00B45E56"/>
    <w:rsid w:val="00B53325"/>
    <w:rsid w:val="00B62E9D"/>
    <w:rsid w:val="00B6387E"/>
    <w:rsid w:val="00B63FD6"/>
    <w:rsid w:val="00B71996"/>
    <w:rsid w:val="00BB3238"/>
    <w:rsid w:val="00BC7E13"/>
    <w:rsid w:val="00BD2091"/>
    <w:rsid w:val="00BE609C"/>
    <w:rsid w:val="00C0233B"/>
    <w:rsid w:val="00C03676"/>
    <w:rsid w:val="00C0610F"/>
    <w:rsid w:val="00C17EC3"/>
    <w:rsid w:val="00C17F3E"/>
    <w:rsid w:val="00C22B4B"/>
    <w:rsid w:val="00C31399"/>
    <w:rsid w:val="00C418B9"/>
    <w:rsid w:val="00C439BF"/>
    <w:rsid w:val="00C5661C"/>
    <w:rsid w:val="00C664EF"/>
    <w:rsid w:val="00C940A5"/>
    <w:rsid w:val="00CB0D79"/>
    <w:rsid w:val="00CC3E53"/>
    <w:rsid w:val="00CD115A"/>
    <w:rsid w:val="00CD184D"/>
    <w:rsid w:val="00CE27CD"/>
    <w:rsid w:val="00CF3185"/>
    <w:rsid w:val="00D07095"/>
    <w:rsid w:val="00D12AF3"/>
    <w:rsid w:val="00D22088"/>
    <w:rsid w:val="00D269DB"/>
    <w:rsid w:val="00D3484D"/>
    <w:rsid w:val="00D35C97"/>
    <w:rsid w:val="00D4674E"/>
    <w:rsid w:val="00D66097"/>
    <w:rsid w:val="00D71E3A"/>
    <w:rsid w:val="00D77DEA"/>
    <w:rsid w:val="00DA596C"/>
    <w:rsid w:val="00DA5E17"/>
    <w:rsid w:val="00DB00B0"/>
    <w:rsid w:val="00DB3918"/>
    <w:rsid w:val="00DD134A"/>
    <w:rsid w:val="00DE3538"/>
    <w:rsid w:val="00DF184A"/>
    <w:rsid w:val="00E00EE3"/>
    <w:rsid w:val="00E06CCA"/>
    <w:rsid w:val="00E221FD"/>
    <w:rsid w:val="00E24886"/>
    <w:rsid w:val="00E30406"/>
    <w:rsid w:val="00E6053F"/>
    <w:rsid w:val="00E741F2"/>
    <w:rsid w:val="00E762DD"/>
    <w:rsid w:val="00E76647"/>
    <w:rsid w:val="00E7730A"/>
    <w:rsid w:val="00E81478"/>
    <w:rsid w:val="00E97635"/>
    <w:rsid w:val="00EC01E7"/>
    <w:rsid w:val="00ED5D57"/>
    <w:rsid w:val="00EE0D0F"/>
    <w:rsid w:val="00EE5359"/>
    <w:rsid w:val="00EE640D"/>
    <w:rsid w:val="00EF032B"/>
    <w:rsid w:val="00EF4007"/>
    <w:rsid w:val="00F01720"/>
    <w:rsid w:val="00F0212D"/>
    <w:rsid w:val="00F05360"/>
    <w:rsid w:val="00F11F21"/>
    <w:rsid w:val="00F12288"/>
    <w:rsid w:val="00F26DF6"/>
    <w:rsid w:val="00F27394"/>
    <w:rsid w:val="00F277AD"/>
    <w:rsid w:val="00F306F4"/>
    <w:rsid w:val="00F44503"/>
    <w:rsid w:val="00F45C14"/>
    <w:rsid w:val="00F47328"/>
    <w:rsid w:val="00F61B06"/>
    <w:rsid w:val="00F77911"/>
    <w:rsid w:val="00F80C72"/>
    <w:rsid w:val="00F90167"/>
    <w:rsid w:val="00F93231"/>
    <w:rsid w:val="00FA315A"/>
    <w:rsid w:val="00FC5B12"/>
    <w:rsid w:val="00FD04F3"/>
    <w:rsid w:val="00FD4A62"/>
    <w:rsid w:val="00FE77D5"/>
    <w:rsid w:val="00FF0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C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6B"/>
    <w:pPr>
      <w:bidi/>
      <w:spacing w:before="120" w:after="120"/>
      <w:jc w:val="both"/>
    </w:pPr>
    <w:rPr>
      <w:rFonts w:ascii="Times New Roman" w:eastAsia="Times New Roman" w:hAnsi="Times New Roman" w:cs="David"/>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76B"/>
    <w:pPr>
      <w:spacing w:before="0" w:after="240" w:line="360" w:lineRule="auto"/>
      <w:ind w:left="720"/>
      <w:contextualSpacing/>
    </w:pPr>
    <w:rPr>
      <w:sz w:val="24"/>
      <w:lang w:eastAsia="he-IL"/>
    </w:rPr>
  </w:style>
  <w:style w:type="character" w:styleId="Hyperlink">
    <w:name w:val="Hyperlink"/>
    <w:uiPriority w:val="99"/>
    <w:rsid w:val="005A5640"/>
    <w:rPr>
      <w:rFonts w:cs="Times New Roman"/>
      <w:color w:val="0000FF"/>
      <w:u w:val="single"/>
    </w:rPr>
  </w:style>
  <w:style w:type="character" w:customStyle="1" w:styleId="default">
    <w:name w:val="default"/>
    <w:rsid w:val="005C22E2"/>
    <w:rPr>
      <w:rFonts w:ascii="Times New Roman" w:hAnsi="Times New Roman" w:cs="Times New Roman"/>
      <w:sz w:val="26"/>
      <w:szCs w:val="26"/>
    </w:rPr>
  </w:style>
  <w:style w:type="paragraph" w:styleId="a4">
    <w:name w:val="Balloon Text"/>
    <w:basedOn w:val="a"/>
    <w:link w:val="a5"/>
    <w:uiPriority w:val="99"/>
    <w:semiHidden/>
    <w:rsid w:val="00990F91"/>
    <w:pPr>
      <w:spacing w:before="0" w:after="0"/>
    </w:pPr>
    <w:rPr>
      <w:rFonts w:ascii="Tahoma" w:hAnsi="Tahoma" w:cs="Tahoma"/>
      <w:sz w:val="16"/>
      <w:szCs w:val="16"/>
    </w:rPr>
  </w:style>
  <w:style w:type="character" w:customStyle="1" w:styleId="a5">
    <w:name w:val="טקסט בלונים תו"/>
    <w:link w:val="a4"/>
    <w:uiPriority w:val="99"/>
    <w:semiHidden/>
    <w:locked/>
    <w:rsid w:val="00990F91"/>
    <w:rPr>
      <w:rFonts w:ascii="Tahoma" w:hAnsi="Tahoma" w:cs="Tahoma"/>
      <w:sz w:val="16"/>
      <w:szCs w:val="16"/>
    </w:rPr>
  </w:style>
  <w:style w:type="paragraph" w:customStyle="1" w:styleId="1">
    <w:name w:val="פיסקת רשימה1"/>
    <w:basedOn w:val="a"/>
    <w:uiPriority w:val="99"/>
    <w:rsid w:val="00377C76"/>
    <w:pPr>
      <w:spacing w:before="0" w:after="0"/>
      <w:ind w:left="720"/>
      <w:jc w:val="left"/>
    </w:pPr>
    <w:rPr>
      <w:rFonts w:cs="Times New Roman"/>
      <w:sz w:val="24"/>
      <w:lang w:eastAsia="he-IL"/>
    </w:rPr>
  </w:style>
  <w:style w:type="paragraph" w:styleId="a6">
    <w:name w:val="header"/>
    <w:basedOn w:val="a"/>
    <w:link w:val="a7"/>
    <w:uiPriority w:val="99"/>
    <w:unhideWhenUsed/>
    <w:rsid w:val="000124B2"/>
    <w:pPr>
      <w:tabs>
        <w:tab w:val="center" w:pos="4153"/>
        <w:tab w:val="right" w:pos="8306"/>
      </w:tabs>
    </w:pPr>
  </w:style>
  <w:style w:type="character" w:customStyle="1" w:styleId="a7">
    <w:name w:val="כותרת עליונה תו"/>
    <w:link w:val="a6"/>
    <w:uiPriority w:val="99"/>
    <w:rsid w:val="000124B2"/>
    <w:rPr>
      <w:rFonts w:ascii="Times New Roman" w:eastAsia="Times New Roman" w:hAnsi="Times New Roman" w:cs="David"/>
      <w:szCs w:val="24"/>
    </w:rPr>
  </w:style>
  <w:style w:type="paragraph" w:styleId="a8">
    <w:name w:val="footer"/>
    <w:basedOn w:val="a"/>
    <w:link w:val="a9"/>
    <w:uiPriority w:val="99"/>
    <w:unhideWhenUsed/>
    <w:rsid w:val="000124B2"/>
    <w:pPr>
      <w:tabs>
        <w:tab w:val="center" w:pos="4153"/>
        <w:tab w:val="right" w:pos="8306"/>
      </w:tabs>
    </w:pPr>
  </w:style>
  <w:style w:type="character" w:customStyle="1" w:styleId="a9">
    <w:name w:val="כותרת תחתונה תו"/>
    <w:link w:val="a8"/>
    <w:uiPriority w:val="99"/>
    <w:rsid w:val="000124B2"/>
    <w:rPr>
      <w:rFonts w:ascii="Times New Roman" w:eastAsia="Times New Roman" w:hAnsi="Times New Roman" w:cs="David"/>
      <w:szCs w:val="24"/>
    </w:rPr>
  </w:style>
  <w:style w:type="character" w:customStyle="1" w:styleId="apple-converted-space">
    <w:name w:val="apple-converted-space"/>
    <w:basedOn w:val="a0"/>
    <w:rsid w:val="003270BA"/>
  </w:style>
  <w:style w:type="paragraph" w:customStyle="1" w:styleId="a30">
    <w:name w:val="a3"/>
    <w:basedOn w:val="a"/>
    <w:rsid w:val="003270BA"/>
    <w:pPr>
      <w:bidi w:val="0"/>
      <w:spacing w:before="100" w:beforeAutospacing="1" w:after="100" w:afterAutospacing="1"/>
      <w:jc w:val="left"/>
    </w:pPr>
    <w:rPr>
      <w:rFonts w:cs="Times New Roman"/>
      <w:sz w:val="24"/>
    </w:rPr>
  </w:style>
  <w:style w:type="paragraph" w:customStyle="1" w:styleId="a10">
    <w:name w:val="a1"/>
    <w:basedOn w:val="a"/>
    <w:rsid w:val="003270BA"/>
    <w:pPr>
      <w:bidi w:val="0"/>
      <w:spacing w:before="100" w:beforeAutospacing="1" w:after="100" w:afterAutospacing="1"/>
      <w:jc w:val="left"/>
    </w:pPr>
    <w:rPr>
      <w:rFonts w:cs="Times New Roman"/>
      <w:sz w:val="24"/>
    </w:rPr>
  </w:style>
  <w:style w:type="paragraph" w:styleId="aa">
    <w:name w:val="footnote text"/>
    <w:basedOn w:val="a"/>
    <w:link w:val="ab"/>
    <w:uiPriority w:val="99"/>
    <w:unhideWhenUsed/>
    <w:rsid w:val="00F0212D"/>
    <w:pPr>
      <w:spacing w:before="0" w:after="0"/>
    </w:pPr>
    <w:rPr>
      <w:sz w:val="20"/>
      <w:szCs w:val="20"/>
    </w:rPr>
  </w:style>
  <w:style w:type="character" w:customStyle="1" w:styleId="ab">
    <w:name w:val="טקסט הערת שוליים תו"/>
    <w:basedOn w:val="a0"/>
    <w:link w:val="aa"/>
    <w:uiPriority w:val="99"/>
    <w:semiHidden/>
    <w:rsid w:val="00F0212D"/>
    <w:rPr>
      <w:rFonts w:ascii="Times New Roman" w:eastAsia="Times New Roman" w:hAnsi="Times New Roman" w:cs="David"/>
    </w:rPr>
  </w:style>
  <w:style w:type="character" w:styleId="ac">
    <w:name w:val="footnote reference"/>
    <w:basedOn w:val="a0"/>
    <w:uiPriority w:val="99"/>
    <w:semiHidden/>
    <w:unhideWhenUsed/>
    <w:rsid w:val="00F0212D"/>
    <w:rPr>
      <w:vertAlign w:val="superscript"/>
    </w:rPr>
  </w:style>
  <w:style w:type="paragraph" w:customStyle="1" w:styleId="p00">
    <w:name w:val="p00"/>
    <w:basedOn w:val="a"/>
    <w:rsid w:val="00091189"/>
    <w:pPr>
      <w:bidi w:val="0"/>
      <w:spacing w:before="100" w:beforeAutospacing="1" w:after="100" w:afterAutospacing="1"/>
      <w:jc w:val="left"/>
    </w:pPr>
    <w:rPr>
      <w:rFonts w:cs="Times New Roman"/>
      <w:sz w:val="24"/>
    </w:rPr>
  </w:style>
  <w:style w:type="character" w:customStyle="1" w:styleId="big-number">
    <w:name w:val="big-number"/>
    <w:basedOn w:val="a0"/>
    <w:rsid w:val="00091189"/>
  </w:style>
  <w:style w:type="paragraph" w:customStyle="1" w:styleId="p22">
    <w:name w:val="p22"/>
    <w:basedOn w:val="a"/>
    <w:rsid w:val="00577C81"/>
    <w:pPr>
      <w:bidi w:val="0"/>
      <w:spacing w:before="100" w:beforeAutospacing="1" w:after="100" w:afterAutospacing="1"/>
      <w:jc w:val="left"/>
    </w:pPr>
    <w:rPr>
      <w:rFonts w:cs="Times New Roman"/>
      <w:sz w:val="24"/>
    </w:rPr>
  </w:style>
  <w:style w:type="paragraph" w:customStyle="1" w:styleId="filenumber">
    <w:name w:val="filenumber"/>
    <w:basedOn w:val="a"/>
    <w:rsid w:val="003F05EC"/>
    <w:pPr>
      <w:overflowPunct w:val="0"/>
      <w:autoSpaceDE w:val="0"/>
      <w:autoSpaceDN w:val="0"/>
      <w:spacing w:before="0" w:after="0" w:line="360" w:lineRule="auto"/>
      <w:jc w:val="right"/>
    </w:pPr>
    <w:rPr>
      <w:rFonts w:cs="Times New Roman"/>
      <w:sz w:val="20"/>
      <w:szCs w:val="20"/>
    </w:rPr>
  </w:style>
  <w:style w:type="paragraph" w:customStyle="1" w:styleId="ruller3">
    <w:name w:val="ruller3"/>
    <w:basedOn w:val="a"/>
    <w:rsid w:val="003F05EC"/>
    <w:pPr>
      <w:overflowPunct w:val="0"/>
      <w:autoSpaceDE w:val="0"/>
      <w:autoSpaceDN w:val="0"/>
      <w:spacing w:before="0" w:after="0" w:line="360" w:lineRule="auto"/>
      <w:jc w:val="left"/>
    </w:pPr>
    <w:rPr>
      <w:rFonts w:cs="Times New Roman"/>
      <w:spacing w:val="10"/>
      <w:szCs w:val="22"/>
    </w:rPr>
  </w:style>
  <w:style w:type="paragraph" w:customStyle="1" w:styleId="bodyruller">
    <w:name w:val="bodyruller"/>
    <w:basedOn w:val="a"/>
    <w:rsid w:val="003F05EC"/>
    <w:pPr>
      <w:overflowPunct w:val="0"/>
      <w:autoSpaceDE w:val="0"/>
      <w:autoSpaceDN w:val="0"/>
      <w:spacing w:before="0" w:after="0"/>
      <w:jc w:val="left"/>
    </w:pPr>
    <w:rPr>
      <w:rFonts w:cs="Times New Roman"/>
      <w:szCs w:val="22"/>
    </w:rPr>
  </w:style>
  <w:style w:type="paragraph" w:customStyle="1" w:styleId="BodyRuller0">
    <w:name w:val="Body Ruller"/>
    <w:basedOn w:val="a"/>
    <w:rsid w:val="00470C57"/>
    <w:pPr>
      <w:overflowPunct w:val="0"/>
      <w:autoSpaceDE w:val="0"/>
      <w:autoSpaceDN w:val="0"/>
      <w:adjustRightInd w:val="0"/>
      <w:spacing w:before="0" w:after="0"/>
      <w:jc w:val="left"/>
    </w:pPr>
    <w:rPr>
      <w:szCs w:val="28"/>
      <w:lang w:eastAsia="he-IL"/>
    </w:rPr>
  </w:style>
  <w:style w:type="paragraph" w:customStyle="1" w:styleId="Ruller30">
    <w:name w:val="Ruller 3"/>
    <w:basedOn w:val="a"/>
    <w:rsid w:val="00470C57"/>
    <w:pPr>
      <w:tabs>
        <w:tab w:val="left" w:pos="3210"/>
        <w:tab w:val="left" w:pos="6753"/>
      </w:tabs>
      <w:overflowPunct w:val="0"/>
      <w:autoSpaceDE w:val="0"/>
      <w:autoSpaceDN w:val="0"/>
      <w:adjustRightInd w:val="0"/>
      <w:spacing w:before="0" w:after="0" w:line="360" w:lineRule="auto"/>
      <w:jc w:val="left"/>
    </w:pPr>
    <w:rPr>
      <w:rFonts w:cs="FrankRuehl"/>
      <w:spacing w:val="10"/>
      <w:szCs w:val="28"/>
      <w:lang w:eastAsia="he-IL"/>
    </w:rPr>
  </w:style>
  <w:style w:type="character" w:styleId="ad">
    <w:name w:val="Strong"/>
    <w:basedOn w:val="a0"/>
    <w:uiPriority w:val="22"/>
    <w:qFormat/>
    <w:locked/>
    <w:rsid w:val="00410400"/>
    <w:rPr>
      <w:b/>
      <w:bCs/>
    </w:rPr>
  </w:style>
  <w:style w:type="character" w:styleId="ae">
    <w:name w:val="annotation reference"/>
    <w:basedOn w:val="a0"/>
    <w:uiPriority w:val="99"/>
    <w:semiHidden/>
    <w:unhideWhenUsed/>
    <w:rsid w:val="000D51BA"/>
    <w:rPr>
      <w:sz w:val="16"/>
      <w:szCs w:val="16"/>
    </w:rPr>
  </w:style>
  <w:style w:type="paragraph" w:styleId="af">
    <w:name w:val="annotation text"/>
    <w:basedOn w:val="a"/>
    <w:link w:val="af0"/>
    <w:uiPriority w:val="99"/>
    <w:semiHidden/>
    <w:unhideWhenUsed/>
    <w:rsid w:val="000D51BA"/>
    <w:rPr>
      <w:sz w:val="20"/>
      <w:szCs w:val="20"/>
    </w:rPr>
  </w:style>
  <w:style w:type="character" w:customStyle="1" w:styleId="af0">
    <w:name w:val="טקסט הערה תו"/>
    <w:basedOn w:val="a0"/>
    <w:link w:val="af"/>
    <w:uiPriority w:val="99"/>
    <w:semiHidden/>
    <w:rsid w:val="000D51BA"/>
    <w:rPr>
      <w:rFonts w:ascii="Times New Roman" w:eastAsia="Times New Roman" w:hAnsi="Times New Roman" w:cs="David"/>
    </w:rPr>
  </w:style>
  <w:style w:type="paragraph" w:styleId="af1">
    <w:name w:val="annotation subject"/>
    <w:basedOn w:val="af"/>
    <w:next w:val="af"/>
    <w:link w:val="af2"/>
    <w:uiPriority w:val="99"/>
    <w:semiHidden/>
    <w:unhideWhenUsed/>
    <w:rsid w:val="000D51BA"/>
    <w:rPr>
      <w:b/>
      <w:bCs/>
    </w:rPr>
  </w:style>
  <w:style w:type="character" w:customStyle="1" w:styleId="af2">
    <w:name w:val="נושא הערה תו"/>
    <w:basedOn w:val="af0"/>
    <w:link w:val="af1"/>
    <w:uiPriority w:val="99"/>
    <w:semiHidden/>
    <w:rsid w:val="000D51BA"/>
    <w:rPr>
      <w:rFonts w:ascii="Times New Roman" w:eastAsia="Times New Roman" w:hAnsi="Times New Roman" w:cs="David"/>
      <w:b/>
      <w:bCs/>
    </w:rPr>
  </w:style>
  <w:style w:type="character" w:styleId="af3">
    <w:name w:val="Emphasis"/>
    <w:basedOn w:val="a0"/>
    <w:uiPriority w:val="20"/>
    <w:qFormat/>
    <w:locked/>
    <w:rsid w:val="00EE0D0F"/>
    <w:rPr>
      <w:i/>
      <w:iCs/>
    </w:rPr>
  </w:style>
  <w:style w:type="character" w:customStyle="1" w:styleId="2">
    <w:name w:val="טקסט הערת שוליים תו2"/>
    <w:uiPriority w:val="99"/>
    <w:rsid w:val="00386D89"/>
    <w:rPr>
      <w:rFonts w:cs="David"/>
    </w:rPr>
  </w:style>
  <w:style w:type="paragraph" w:styleId="af4">
    <w:name w:val="endnote text"/>
    <w:basedOn w:val="a"/>
    <w:link w:val="af5"/>
    <w:uiPriority w:val="99"/>
    <w:semiHidden/>
    <w:unhideWhenUsed/>
    <w:rsid w:val="00386D89"/>
    <w:pPr>
      <w:spacing w:before="0" w:after="0"/>
    </w:pPr>
    <w:rPr>
      <w:sz w:val="20"/>
      <w:szCs w:val="20"/>
    </w:rPr>
  </w:style>
  <w:style w:type="character" w:customStyle="1" w:styleId="af5">
    <w:name w:val="טקסט הערת סיום תו"/>
    <w:basedOn w:val="a0"/>
    <w:link w:val="af4"/>
    <w:uiPriority w:val="99"/>
    <w:semiHidden/>
    <w:rsid w:val="00386D89"/>
    <w:rPr>
      <w:rFonts w:ascii="Times New Roman" w:eastAsia="Times New Roman" w:hAnsi="Times New Roman" w:cs="David"/>
    </w:rPr>
  </w:style>
  <w:style w:type="character" w:styleId="af6">
    <w:name w:val="endnote reference"/>
    <w:basedOn w:val="a0"/>
    <w:uiPriority w:val="99"/>
    <w:semiHidden/>
    <w:unhideWhenUsed/>
    <w:rsid w:val="00386D89"/>
    <w:rPr>
      <w:vertAlign w:val="superscript"/>
    </w:rPr>
  </w:style>
  <w:style w:type="paragraph" w:customStyle="1" w:styleId="big-header">
    <w:name w:val="big-header"/>
    <w:basedOn w:val="a"/>
    <w:rsid w:val="00901CD4"/>
    <w:pPr>
      <w:keepNext/>
      <w:keepLines/>
      <w:widowControl w:val="0"/>
      <w:tabs>
        <w:tab w:val="left" w:pos="624"/>
        <w:tab w:val="left" w:pos="1021"/>
        <w:tab w:val="left" w:pos="1474"/>
        <w:tab w:val="left" w:pos="1928"/>
        <w:tab w:val="left" w:pos="2381"/>
        <w:tab w:val="left" w:pos="2835"/>
      </w:tabs>
      <w:suppressAutoHyphens/>
      <w:autoSpaceDE w:val="0"/>
      <w:autoSpaceDN w:val="0"/>
      <w:spacing w:before="440"/>
      <w:ind w:left="2835"/>
      <w:jc w:val="center"/>
    </w:pPr>
    <w:rPr>
      <w:rFonts w:cs="FrankRuehl"/>
      <w:noProof/>
      <w:sz w:val="20"/>
      <w:szCs w:val="3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6B"/>
    <w:pPr>
      <w:bidi/>
      <w:spacing w:before="120" w:after="120"/>
      <w:jc w:val="both"/>
    </w:pPr>
    <w:rPr>
      <w:rFonts w:ascii="Times New Roman" w:eastAsia="Times New Roman" w:hAnsi="Times New Roman" w:cs="David"/>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76B"/>
    <w:pPr>
      <w:spacing w:before="0" w:after="240" w:line="360" w:lineRule="auto"/>
      <w:ind w:left="720"/>
      <w:contextualSpacing/>
    </w:pPr>
    <w:rPr>
      <w:sz w:val="24"/>
      <w:lang w:eastAsia="he-IL"/>
    </w:rPr>
  </w:style>
  <w:style w:type="character" w:styleId="Hyperlink">
    <w:name w:val="Hyperlink"/>
    <w:uiPriority w:val="99"/>
    <w:rsid w:val="005A5640"/>
    <w:rPr>
      <w:rFonts w:cs="Times New Roman"/>
      <w:color w:val="0000FF"/>
      <w:u w:val="single"/>
    </w:rPr>
  </w:style>
  <w:style w:type="character" w:customStyle="1" w:styleId="default">
    <w:name w:val="default"/>
    <w:rsid w:val="005C22E2"/>
    <w:rPr>
      <w:rFonts w:ascii="Times New Roman" w:hAnsi="Times New Roman" w:cs="Times New Roman"/>
      <w:sz w:val="26"/>
      <w:szCs w:val="26"/>
    </w:rPr>
  </w:style>
  <w:style w:type="paragraph" w:styleId="a4">
    <w:name w:val="Balloon Text"/>
    <w:basedOn w:val="a"/>
    <w:link w:val="a5"/>
    <w:uiPriority w:val="99"/>
    <w:semiHidden/>
    <w:rsid w:val="00990F91"/>
    <w:pPr>
      <w:spacing w:before="0" w:after="0"/>
    </w:pPr>
    <w:rPr>
      <w:rFonts w:ascii="Tahoma" w:hAnsi="Tahoma" w:cs="Tahoma"/>
      <w:sz w:val="16"/>
      <w:szCs w:val="16"/>
    </w:rPr>
  </w:style>
  <w:style w:type="character" w:customStyle="1" w:styleId="a5">
    <w:name w:val="טקסט בלונים תו"/>
    <w:link w:val="a4"/>
    <w:uiPriority w:val="99"/>
    <w:semiHidden/>
    <w:locked/>
    <w:rsid w:val="00990F91"/>
    <w:rPr>
      <w:rFonts w:ascii="Tahoma" w:hAnsi="Tahoma" w:cs="Tahoma"/>
      <w:sz w:val="16"/>
      <w:szCs w:val="16"/>
    </w:rPr>
  </w:style>
  <w:style w:type="paragraph" w:customStyle="1" w:styleId="1">
    <w:name w:val="פיסקת רשימה1"/>
    <w:basedOn w:val="a"/>
    <w:uiPriority w:val="99"/>
    <w:rsid w:val="00377C76"/>
    <w:pPr>
      <w:spacing w:before="0" w:after="0"/>
      <w:ind w:left="720"/>
      <w:jc w:val="left"/>
    </w:pPr>
    <w:rPr>
      <w:rFonts w:cs="Times New Roman"/>
      <w:sz w:val="24"/>
      <w:lang w:eastAsia="he-IL"/>
    </w:rPr>
  </w:style>
  <w:style w:type="paragraph" w:styleId="a6">
    <w:name w:val="header"/>
    <w:basedOn w:val="a"/>
    <w:link w:val="a7"/>
    <w:uiPriority w:val="99"/>
    <w:unhideWhenUsed/>
    <w:rsid w:val="000124B2"/>
    <w:pPr>
      <w:tabs>
        <w:tab w:val="center" w:pos="4153"/>
        <w:tab w:val="right" w:pos="8306"/>
      </w:tabs>
    </w:pPr>
  </w:style>
  <w:style w:type="character" w:customStyle="1" w:styleId="a7">
    <w:name w:val="כותרת עליונה תו"/>
    <w:link w:val="a6"/>
    <w:uiPriority w:val="99"/>
    <w:rsid w:val="000124B2"/>
    <w:rPr>
      <w:rFonts w:ascii="Times New Roman" w:eastAsia="Times New Roman" w:hAnsi="Times New Roman" w:cs="David"/>
      <w:szCs w:val="24"/>
    </w:rPr>
  </w:style>
  <w:style w:type="paragraph" w:styleId="a8">
    <w:name w:val="footer"/>
    <w:basedOn w:val="a"/>
    <w:link w:val="a9"/>
    <w:uiPriority w:val="99"/>
    <w:unhideWhenUsed/>
    <w:rsid w:val="000124B2"/>
    <w:pPr>
      <w:tabs>
        <w:tab w:val="center" w:pos="4153"/>
        <w:tab w:val="right" w:pos="8306"/>
      </w:tabs>
    </w:pPr>
  </w:style>
  <w:style w:type="character" w:customStyle="1" w:styleId="a9">
    <w:name w:val="כותרת תחתונה תו"/>
    <w:link w:val="a8"/>
    <w:uiPriority w:val="99"/>
    <w:rsid w:val="000124B2"/>
    <w:rPr>
      <w:rFonts w:ascii="Times New Roman" w:eastAsia="Times New Roman" w:hAnsi="Times New Roman" w:cs="David"/>
      <w:szCs w:val="24"/>
    </w:rPr>
  </w:style>
  <w:style w:type="character" w:customStyle="1" w:styleId="apple-converted-space">
    <w:name w:val="apple-converted-space"/>
    <w:basedOn w:val="a0"/>
    <w:rsid w:val="003270BA"/>
  </w:style>
  <w:style w:type="paragraph" w:customStyle="1" w:styleId="a30">
    <w:name w:val="a3"/>
    <w:basedOn w:val="a"/>
    <w:rsid w:val="003270BA"/>
    <w:pPr>
      <w:bidi w:val="0"/>
      <w:spacing w:before="100" w:beforeAutospacing="1" w:after="100" w:afterAutospacing="1"/>
      <w:jc w:val="left"/>
    </w:pPr>
    <w:rPr>
      <w:rFonts w:cs="Times New Roman"/>
      <w:sz w:val="24"/>
    </w:rPr>
  </w:style>
  <w:style w:type="paragraph" w:customStyle="1" w:styleId="a10">
    <w:name w:val="a1"/>
    <w:basedOn w:val="a"/>
    <w:rsid w:val="003270BA"/>
    <w:pPr>
      <w:bidi w:val="0"/>
      <w:spacing w:before="100" w:beforeAutospacing="1" w:after="100" w:afterAutospacing="1"/>
      <w:jc w:val="left"/>
    </w:pPr>
    <w:rPr>
      <w:rFonts w:cs="Times New Roman"/>
      <w:sz w:val="24"/>
    </w:rPr>
  </w:style>
  <w:style w:type="paragraph" w:styleId="aa">
    <w:name w:val="footnote text"/>
    <w:basedOn w:val="a"/>
    <w:link w:val="ab"/>
    <w:uiPriority w:val="99"/>
    <w:unhideWhenUsed/>
    <w:rsid w:val="00F0212D"/>
    <w:pPr>
      <w:spacing w:before="0" w:after="0"/>
    </w:pPr>
    <w:rPr>
      <w:sz w:val="20"/>
      <w:szCs w:val="20"/>
    </w:rPr>
  </w:style>
  <w:style w:type="character" w:customStyle="1" w:styleId="ab">
    <w:name w:val="טקסט הערת שוליים תו"/>
    <w:basedOn w:val="a0"/>
    <w:link w:val="aa"/>
    <w:uiPriority w:val="99"/>
    <w:semiHidden/>
    <w:rsid w:val="00F0212D"/>
    <w:rPr>
      <w:rFonts w:ascii="Times New Roman" w:eastAsia="Times New Roman" w:hAnsi="Times New Roman" w:cs="David"/>
    </w:rPr>
  </w:style>
  <w:style w:type="character" w:styleId="ac">
    <w:name w:val="footnote reference"/>
    <w:basedOn w:val="a0"/>
    <w:uiPriority w:val="99"/>
    <w:semiHidden/>
    <w:unhideWhenUsed/>
    <w:rsid w:val="00F0212D"/>
    <w:rPr>
      <w:vertAlign w:val="superscript"/>
    </w:rPr>
  </w:style>
  <w:style w:type="paragraph" w:customStyle="1" w:styleId="p00">
    <w:name w:val="p00"/>
    <w:basedOn w:val="a"/>
    <w:rsid w:val="00091189"/>
    <w:pPr>
      <w:bidi w:val="0"/>
      <w:spacing w:before="100" w:beforeAutospacing="1" w:after="100" w:afterAutospacing="1"/>
      <w:jc w:val="left"/>
    </w:pPr>
    <w:rPr>
      <w:rFonts w:cs="Times New Roman"/>
      <w:sz w:val="24"/>
    </w:rPr>
  </w:style>
  <w:style w:type="character" w:customStyle="1" w:styleId="big-number">
    <w:name w:val="big-number"/>
    <w:basedOn w:val="a0"/>
    <w:rsid w:val="00091189"/>
  </w:style>
  <w:style w:type="paragraph" w:customStyle="1" w:styleId="p22">
    <w:name w:val="p22"/>
    <w:basedOn w:val="a"/>
    <w:rsid w:val="00577C81"/>
    <w:pPr>
      <w:bidi w:val="0"/>
      <w:spacing w:before="100" w:beforeAutospacing="1" w:after="100" w:afterAutospacing="1"/>
      <w:jc w:val="left"/>
    </w:pPr>
    <w:rPr>
      <w:rFonts w:cs="Times New Roman"/>
      <w:sz w:val="24"/>
    </w:rPr>
  </w:style>
  <w:style w:type="paragraph" w:customStyle="1" w:styleId="filenumber">
    <w:name w:val="filenumber"/>
    <w:basedOn w:val="a"/>
    <w:rsid w:val="003F05EC"/>
    <w:pPr>
      <w:overflowPunct w:val="0"/>
      <w:autoSpaceDE w:val="0"/>
      <w:autoSpaceDN w:val="0"/>
      <w:spacing w:before="0" w:after="0" w:line="360" w:lineRule="auto"/>
      <w:jc w:val="right"/>
    </w:pPr>
    <w:rPr>
      <w:rFonts w:cs="Times New Roman"/>
      <w:sz w:val="20"/>
      <w:szCs w:val="20"/>
    </w:rPr>
  </w:style>
  <w:style w:type="paragraph" w:customStyle="1" w:styleId="ruller3">
    <w:name w:val="ruller3"/>
    <w:basedOn w:val="a"/>
    <w:rsid w:val="003F05EC"/>
    <w:pPr>
      <w:overflowPunct w:val="0"/>
      <w:autoSpaceDE w:val="0"/>
      <w:autoSpaceDN w:val="0"/>
      <w:spacing w:before="0" w:after="0" w:line="360" w:lineRule="auto"/>
      <w:jc w:val="left"/>
    </w:pPr>
    <w:rPr>
      <w:rFonts w:cs="Times New Roman"/>
      <w:spacing w:val="10"/>
      <w:szCs w:val="22"/>
    </w:rPr>
  </w:style>
  <w:style w:type="paragraph" w:customStyle="1" w:styleId="bodyruller">
    <w:name w:val="bodyruller"/>
    <w:basedOn w:val="a"/>
    <w:rsid w:val="003F05EC"/>
    <w:pPr>
      <w:overflowPunct w:val="0"/>
      <w:autoSpaceDE w:val="0"/>
      <w:autoSpaceDN w:val="0"/>
      <w:spacing w:before="0" w:after="0"/>
      <w:jc w:val="left"/>
    </w:pPr>
    <w:rPr>
      <w:rFonts w:cs="Times New Roman"/>
      <w:szCs w:val="22"/>
    </w:rPr>
  </w:style>
  <w:style w:type="paragraph" w:customStyle="1" w:styleId="BodyRuller0">
    <w:name w:val="Body Ruller"/>
    <w:basedOn w:val="a"/>
    <w:rsid w:val="00470C57"/>
    <w:pPr>
      <w:overflowPunct w:val="0"/>
      <w:autoSpaceDE w:val="0"/>
      <w:autoSpaceDN w:val="0"/>
      <w:adjustRightInd w:val="0"/>
      <w:spacing w:before="0" w:after="0"/>
      <w:jc w:val="left"/>
    </w:pPr>
    <w:rPr>
      <w:szCs w:val="28"/>
      <w:lang w:eastAsia="he-IL"/>
    </w:rPr>
  </w:style>
  <w:style w:type="paragraph" w:customStyle="1" w:styleId="Ruller30">
    <w:name w:val="Ruller 3"/>
    <w:basedOn w:val="a"/>
    <w:rsid w:val="00470C57"/>
    <w:pPr>
      <w:tabs>
        <w:tab w:val="left" w:pos="3210"/>
        <w:tab w:val="left" w:pos="6753"/>
      </w:tabs>
      <w:overflowPunct w:val="0"/>
      <w:autoSpaceDE w:val="0"/>
      <w:autoSpaceDN w:val="0"/>
      <w:adjustRightInd w:val="0"/>
      <w:spacing w:before="0" w:after="0" w:line="360" w:lineRule="auto"/>
      <w:jc w:val="left"/>
    </w:pPr>
    <w:rPr>
      <w:rFonts w:cs="FrankRuehl"/>
      <w:spacing w:val="10"/>
      <w:szCs w:val="28"/>
      <w:lang w:eastAsia="he-IL"/>
    </w:rPr>
  </w:style>
  <w:style w:type="character" w:styleId="ad">
    <w:name w:val="Strong"/>
    <w:basedOn w:val="a0"/>
    <w:uiPriority w:val="22"/>
    <w:qFormat/>
    <w:locked/>
    <w:rsid w:val="00410400"/>
    <w:rPr>
      <w:b/>
      <w:bCs/>
    </w:rPr>
  </w:style>
  <w:style w:type="character" w:styleId="ae">
    <w:name w:val="annotation reference"/>
    <w:basedOn w:val="a0"/>
    <w:uiPriority w:val="99"/>
    <w:semiHidden/>
    <w:unhideWhenUsed/>
    <w:rsid w:val="000D51BA"/>
    <w:rPr>
      <w:sz w:val="16"/>
      <w:szCs w:val="16"/>
    </w:rPr>
  </w:style>
  <w:style w:type="paragraph" w:styleId="af">
    <w:name w:val="annotation text"/>
    <w:basedOn w:val="a"/>
    <w:link w:val="af0"/>
    <w:uiPriority w:val="99"/>
    <w:semiHidden/>
    <w:unhideWhenUsed/>
    <w:rsid w:val="000D51BA"/>
    <w:rPr>
      <w:sz w:val="20"/>
      <w:szCs w:val="20"/>
    </w:rPr>
  </w:style>
  <w:style w:type="character" w:customStyle="1" w:styleId="af0">
    <w:name w:val="טקסט הערה תו"/>
    <w:basedOn w:val="a0"/>
    <w:link w:val="af"/>
    <w:uiPriority w:val="99"/>
    <w:semiHidden/>
    <w:rsid w:val="000D51BA"/>
    <w:rPr>
      <w:rFonts w:ascii="Times New Roman" w:eastAsia="Times New Roman" w:hAnsi="Times New Roman" w:cs="David"/>
    </w:rPr>
  </w:style>
  <w:style w:type="paragraph" w:styleId="af1">
    <w:name w:val="annotation subject"/>
    <w:basedOn w:val="af"/>
    <w:next w:val="af"/>
    <w:link w:val="af2"/>
    <w:uiPriority w:val="99"/>
    <w:semiHidden/>
    <w:unhideWhenUsed/>
    <w:rsid w:val="000D51BA"/>
    <w:rPr>
      <w:b/>
      <w:bCs/>
    </w:rPr>
  </w:style>
  <w:style w:type="character" w:customStyle="1" w:styleId="af2">
    <w:name w:val="נושא הערה תו"/>
    <w:basedOn w:val="af0"/>
    <w:link w:val="af1"/>
    <w:uiPriority w:val="99"/>
    <w:semiHidden/>
    <w:rsid w:val="000D51BA"/>
    <w:rPr>
      <w:rFonts w:ascii="Times New Roman" w:eastAsia="Times New Roman" w:hAnsi="Times New Roman" w:cs="David"/>
      <w:b/>
      <w:bCs/>
    </w:rPr>
  </w:style>
  <w:style w:type="character" w:styleId="af3">
    <w:name w:val="Emphasis"/>
    <w:basedOn w:val="a0"/>
    <w:uiPriority w:val="20"/>
    <w:qFormat/>
    <w:locked/>
    <w:rsid w:val="00EE0D0F"/>
    <w:rPr>
      <w:i/>
      <w:iCs/>
    </w:rPr>
  </w:style>
  <w:style w:type="character" w:customStyle="1" w:styleId="2">
    <w:name w:val="טקסט הערת שוליים תו2"/>
    <w:uiPriority w:val="99"/>
    <w:rsid w:val="00386D89"/>
    <w:rPr>
      <w:rFonts w:cs="David"/>
    </w:rPr>
  </w:style>
  <w:style w:type="paragraph" w:styleId="af4">
    <w:name w:val="endnote text"/>
    <w:basedOn w:val="a"/>
    <w:link w:val="af5"/>
    <w:uiPriority w:val="99"/>
    <w:semiHidden/>
    <w:unhideWhenUsed/>
    <w:rsid w:val="00386D89"/>
    <w:pPr>
      <w:spacing w:before="0" w:after="0"/>
    </w:pPr>
    <w:rPr>
      <w:sz w:val="20"/>
      <w:szCs w:val="20"/>
    </w:rPr>
  </w:style>
  <w:style w:type="character" w:customStyle="1" w:styleId="af5">
    <w:name w:val="טקסט הערת סיום תו"/>
    <w:basedOn w:val="a0"/>
    <w:link w:val="af4"/>
    <w:uiPriority w:val="99"/>
    <w:semiHidden/>
    <w:rsid w:val="00386D89"/>
    <w:rPr>
      <w:rFonts w:ascii="Times New Roman" w:eastAsia="Times New Roman" w:hAnsi="Times New Roman" w:cs="David"/>
    </w:rPr>
  </w:style>
  <w:style w:type="character" w:styleId="af6">
    <w:name w:val="endnote reference"/>
    <w:basedOn w:val="a0"/>
    <w:uiPriority w:val="99"/>
    <w:semiHidden/>
    <w:unhideWhenUsed/>
    <w:rsid w:val="00386D89"/>
    <w:rPr>
      <w:vertAlign w:val="superscript"/>
    </w:rPr>
  </w:style>
  <w:style w:type="paragraph" w:customStyle="1" w:styleId="big-header">
    <w:name w:val="big-header"/>
    <w:basedOn w:val="a"/>
    <w:rsid w:val="00901CD4"/>
    <w:pPr>
      <w:keepNext/>
      <w:keepLines/>
      <w:widowControl w:val="0"/>
      <w:tabs>
        <w:tab w:val="left" w:pos="624"/>
        <w:tab w:val="left" w:pos="1021"/>
        <w:tab w:val="left" w:pos="1474"/>
        <w:tab w:val="left" w:pos="1928"/>
        <w:tab w:val="left" w:pos="2381"/>
        <w:tab w:val="left" w:pos="2835"/>
      </w:tabs>
      <w:suppressAutoHyphens/>
      <w:autoSpaceDE w:val="0"/>
      <w:autoSpaceDN w:val="0"/>
      <w:spacing w:before="440"/>
      <w:ind w:left="2835"/>
      <w:jc w:val="center"/>
    </w:pPr>
    <w:rPr>
      <w:rFonts w:cs="FrankRuehl"/>
      <w:noProof/>
      <w:sz w:val="20"/>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8937">
      <w:bodyDiv w:val="1"/>
      <w:marLeft w:val="0"/>
      <w:marRight w:val="0"/>
      <w:marTop w:val="0"/>
      <w:marBottom w:val="0"/>
      <w:divBdr>
        <w:top w:val="none" w:sz="0" w:space="0" w:color="auto"/>
        <w:left w:val="none" w:sz="0" w:space="0" w:color="auto"/>
        <w:bottom w:val="none" w:sz="0" w:space="0" w:color="auto"/>
        <w:right w:val="none" w:sz="0" w:space="0" w:color="auto"/>
      </w:divBdr>
    </w:div>
    <w:div w:id="569577967">
      <w:bodyDiv w:val="1"/>
      <w:marLeft w:val="0"/>
      <w:marRight w:val="0"/>
      <w:marTop w:val="0"/>
      <w:marBottom w:val="0"/>
      <w:divBdr>
        <w:top w:val="none" w:sz="0" w:space="0" w:color="auto"/>
        <w:left w:val="none" w:sz="0" w:space="0" w:color="auto"/>
        <w:bottom w:val="none" w:sz="0" w:space="0" w:color="auto"/>
        <w:right w:val="none" w:sz="0" w:space="0" w:color="auto"/>
      </w:divBdr>
    </w:div>
    <w:div w:id="642320407">
      <w:bodyDiv w:val="1"/>
      <w:marLeft w:val="0"/>
      <w:marRight w:val="0"/>
      <w:marTop w:val="0"/>
      <w:marBottom w:val="0"/>
      <w:divBdr>
        <w:top w:val="none" w:sz="0" w:space="0" w:color="auto"/>
        <w:left w:val="none" w:sz="0" w:space="0" w:color="auto"/>
        <w:bottom w:val="none" w:sz="0" w:space="0" w:color="auto"/>
        <w:right w:val="none" w:sz="0" w:space="0" w:color="auto"/>
      </w:divBdr>
      <w:divsChild>
        <w:div w:id="1638997395">
          <w:marLeft w:val="360"/>
          <w:marRight w:val="566"/>
          <w:marTop w:val="0"/>
          <w:marBottom w:val="0"/>
          <w:divBdr>
            <w:top w:val="none" w:sz="0" w:space="0" w:color="auto"/>
            <w:left w:val="none" w:sz="0" w:space="0" w:color="auto"/>
            <w:bottom w:val="none" w:sz="0" w:space="0" w:color="auto"/>
            <w:right w:val="none" w:sz="0" w:space="0" w:color="auto"/>
          </w:divBdr>
        </w:div>
        <w:div w:id="791871743">
          <w:marLeft w:val="360"/>
          <w:marRight w:val="566"/>
          <w:marTop w:val="0"/>
          <w:marBottom w:val="0"/>
          <w:divBdr>
            <w:top w:val="none" w:sz="0" w:space="0" w:color="auto"/>
            <w:left w:val="none" w:sz="0" w:space="0" w:color="auto"/>
            <w:bottom w:val="none" w:sz="0" w:space="0" w:color="auto"/>
            <w:right w:val="none" w:sz="0" w:space="0" w:color="auto"/>
          </w:divBdr>
        </w:div>
        <w:div w:id="1318924692">
          <w:marLeft w:val="360"/>
          <w:marRight w:val="566"/>
          <w:marTop w:val="0"/>
          <w:marBottom w:val="0"/>
          <w:divBdr>
            <w:top w:val="none" w:sz="0" w:space="0" w:color="auto"/>
            <w:left w:val="none" w:sz="0" w:space="0" w:color="auto"/>
            <w:bottom w:val="none" w:sz="0" w:space="0" w:color="auto"/>
            <w:right w:val="none" w:sz="0" w:space="0" w:color="auto"/>
          </w:divBdr>
        </w:div>
        <w:div w:id="211307673">
          <w:marLeft w:val="360"/>
          <w:marRight w:val="566"/>
          <w:marTop w:val="0"/>
          <w:marBottom w:val="0"/>
          <w:divBdr>
            <w:top w:val="none" w:sz="0" w:space="0" w:color="auto"/>
            <w:left w:val="none" w:sz="0" w:space="0" w:color="auto"/>
            <w:bottom w:val="none" w:sz="0" w:space="0" w:color="auto"/>
            <w:right w:val="none" w:sz="0" w:space="0" w:color="auto"/>
          </w:divBdr>
        </w:div>
      </w:divsChild>
    </w:div>
    <w:div w:id="782503425">
      <w:bodyDiv w:val="1"/>
      <w:marLeft w:val="0"/>
      <w:marRight w:val="0"/>
      <w:marTop w:val="0"/>
      <w:marBottom w:val="0"/>
      <w:divBdr>
        <w:top w:val="none" w:sz="0" w:space="0" w:color="auto"/>
        <w:left w:val="none" w:sz="0" w:space="0" w:color="auto"/>
        <w:bottom w:val="none" w:sz="0" w:space="0" w:color="auto"/>
        <w:right w:val="none" w:sz="0" w:space="0" w:color="auto"/>
      </w:divBdr>
    </w:div>
    <w:div w:id="1073547280">
      <w:bodyDiv w:val="1"/>
      <w:marLeft w:val="0"/>
      <w:marRight w:val="0"/>
      <w:marTop w:val="0"/>
      <w:marBottom w:val="0"/>
      <w:divBdr>
        <w:top w:val="none" w:sz="0" w:space="0" w:color="auto"/>
        <w:left w:val="none" w:sz="0" w:space="0" w:color="auto"/>
        <w:bottom w:val="none" w:sz="0" w:space="0" w:color="auto"/>
        <w:right w:val="none" w:sz="0" w:space="0" w:color="auto"/>
      </w:divBdr>
    </w:div>
    <w:div w:id="1238709395">
      <w:bodyDiv w:val="1"/>
      <w:marLeft w:val="0"/>
      <w:marRight w:val="0"/>
      <w:marTop w:val="0"/>
      <w:marBottom w:val="0"/>
      <w:divBdr>
        <w:top w:val="none" w:sz="0" w:space="0" w:color="auto"/>
        <w:left w:val="none" w:sz="0" w:space="0" w:color="auto"/>
        <w:bottom w:val="none" w:sz="0" w:space="0" w:color="auto"/>
        <w:right w:val="none" w:sz="0" w:space="0" w:color="auto"/>
      </w:divBdr>
    </w:div>
    <w:div w:id="1713454758">
      <w:bodyDiv w:val="1"/>
      <w:marLeft w:val="0"/>
      <w:marRight w:val="0"/>
      <w:marTop w:val="0"/>
      <w:marBottom w:val="0"/>
      <w:divBdr>
        <w:top w:val="none" w:sz="0" w:space="0" w:color="auto"/>
        <w:left w:val="none" w:sz="0" w:space="0" w:color="auto"/>
        <w:bottom w:val="none" w:sz="0" w:space="0" w:color="auto"/>
        <w:right w:val="none" w:sz="0" w:space="0" w:color="auto"/>
      </w:divBdr>
    </w:div>
    <w:div w:id="1768385281">
      <w:bodyDiv w:val="1"/>
      <w:marLeft w:val="0"/>
      <w:marRight w:val="0"/>
      <w:marTop w:val="0"/>
      <w:marBottom w:val="0"/>
      <w:divBdr>
        <w:top w:val="none" w:sz="0" w:space="0" w:color="auto"/>
        <w:left w:val="none" w:sz="0" w:space="0" w:color="auto"/>
        <w:bottom w:val="none" w:sz="0" w:space="0" w:color="auto"/>
        <w:right w:val="none" w:sz="0" w:space="0" w:color="auto"/>
      </w:divBdr>
    </w:div>
    <w:div w:id="2061125304">
      <w:bodyDiv w:val="1"/>
      <w:marLeft w:val="0"/>
      <w:marRight w:val="0"/>
      <w:marTop w:val="0"/>
      <w:marBottom w:val="0"/>
      <w:divBdr>
        <w:top w:val="none" w:sz="0" w:space="0" w:color="auto"/>
        <w:left w:val="none" w:sz="0" w:space="0" w:color="auto"/>
        <w:bottom w:val="none" w:sz="0" w:space="0" w:color="auto"/>
        <w:right w:val="none" w:sz="0" w:space="0" w:color="auto"/>
      </w:divBdr>
    </w:div>
    <w:div w:id="2066484765">
      <w:bodyDiv w:val="1"/>
      <w:marLeft w:val="0"/>
      <w:marRight w:val="0"/>
      <w:marTop w:val="0"/>
      <w:marBottom w:val="0"/>
      <w:divBdr>
        <w:top w:val="none" w:sz="0" w:space="0" w:color="auto"/>
        <w:left w:val="none" w:sz="0" w:space="0" w:color="auto"/>
        <w:bottom w:val="none" w:sz="0" w:space="0" w:color="auto"/>
        <w:right w:val="none" w:sz="0" w:space="0" w:color="auto"/>
      </w:divBdr>
    </w:div>
    <w:div w:id="2138986954">
      <w:bodyDiv w:val="1"/>
      <w:marLeft w:val="0"/>
      <w:marRight w:val="0"/>
      <w:marTop w:val="0"/>
      <w:marBottom w:val="0"/>
      <w:divBdr>
        <w:top w:val="none" w:sz="0" w:space="0" w:color="auto"/>
        <w:left w:val="none" w:sz="0" w:space="0" w:color="auto"/>
        <w:bottom w:val="none" w:sz="0" w:space="0" w:color="auto"/>
        <w:right w:val="none" w:sz="0" w:space="0" w:color="auto"/>
      </w:divBdr>
    </w:div>
    <w:div w:id="21427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2394-DA18-4BEC-86E9-DC7B614E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1617</Words>
  <Characters>8090</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בבית המשפט העליון בירושלים</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המשפט העליון בירושלים</dc:title>
  <dc:creator>user</dc:creator>
  <cp:lastModifiedBy>REUT-ARZI</cp:lastModifiedBy>
  <cp:revision>2</cp:revision>
  <cp:lastPrinted>2017-07-17T13:14:00Z</cp:lastPrinted>
  <dcterms:created xsi:type="dcterms:W3CDTF">2017-10-26T11:09:00Z</dcterms:created>
  <dcterms:modified xsi:type="dcterms:W3CDTF">2017-10-26T11:09:00Z</dcterms:modified>
</cp:coreProperties>
</file>