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9E" w:rsidRDefault="005847EB" w:rsidP="00E17172">
      <w:pPr>
        <w:pStyle w:val="ad"/>
        <w:bidi/>
        <w:jc w:val="both"/>
        <w:rPr>
          <w:rtl/>
        </w:rPr>
      </w:pPr>
      <w:bookmarkStart w:id="0" w:name="_GoBack"/>
      <w:bookmarkEnd w:id="0"/>
      <w:r>
        <w:rPr>
          <w:rtl/>
        </w:rPr>
        <w:t xml:space="preserve">בס"ד </w:t>
      </w:r>
      <w:r>
        <w:rPr>
          <w:rtl/>
        </w:rPr>
        <w:tab/>
      </w:r>
      <w:r>
        <w:rPr>
          <w:rtl/>
        </w:rPr>
        <w:tab/>
      </w:r>
      <w:r>
        <w:rPr>
          <w:rtl/>
        </w:rPr>
        <w:tab/>
      </w:r>
      <w:r>
        <w:rPr>
          <w:rtl/>
        </w:rPr>
        <w:tab/>
      </w:r>
      <w:r>
        <w:rPr>
          <w:rtl/>
        </w:rPr>
        <w:tab/>
      </w:r>
      <w:r>
        <w:rPr>
          <w:rtl/>
        </w:rPr>
        <w:tab/>
      </w:r>
      <w:r>
        <w:rPr>
          <w:rtl/>
        </w:rPr>
        <w:tab/>
      </w:r>
      <w:r>
        <w:rPr>
          <w:rtl/>
        </w:rPr>
        <w:tab/>
      </w:r>
      <w:r>
        <w:rPr>
          <w:rtl/>
        </w:rPr>
        <w:tab/>
      </w:r>
      <w:r>
        <w:rPr>
          <w:rtl/>
        </w:rPr>
        <w:tab/>
      </w:r>
    </w:p>
    <w:p w:rsidR="0076259E" w:rsidRDefault="005847EB" w:rsidP="00BE58EC">
      <w:pPr>
        <w:bidi/>
        <w:spacing w:after="0" w:line="360" w:lineRule="auto"/>
        <w:jc w:val="both"/>
        <w:rPr>
          <w:rFonts w:cs="David"/>
          <w:b/>
          <w:bCs/>
          <w:sz w:val="24"/>
          <w:szCs w:val="24"/>
          <w:u w:val="single"/>
          <w:rtl/>
        </w:rPr>
      </w:pPr>
      <w:r>
        <w:rPr>
          <w:rFonts w:cs="David"/>
          <w:b/>
          <w:bCs/>
          <w:sz w:val="24"/>
          <w:szCs w:val="24"/>
          <w:rtl/>
        </w:rPr>
        <w:t xml:space="preserve">בבית המשפט העליון בירושלים </w:t>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t xml:space="preserve">בג"צ </w:t>
      </w:r>
      <w:r>
        <w:rPr>
          <w:rFonts w:cs="David"/>
          <w:b/>
          <w:bCs/>
          <w:sz w:val="24"/>
          <w:szCs w:val="24"/>
        </w:rPr>
        <w:t>1</w:t>
      </w:r>
      <w:r w:rsidR="00BE58EC">
        <w:rPr>
          <w:rFonts w:cs="David"/>
          <w:b/>
          <w:bCs/>
          <w:sz w:val="24"/>
          <w:szCs w:val="24"/>
        </w:rPr>
        <w:t>3</w:t>
      </w:r>
      <w:r>
        <w:rPr>
          <w:rFonts w:cs="David"/>
          <w:b/>
          <w:bCs/>
          <w:sz w:val="24"/>
          <w:szCs w:val="24"/>
          <w:rtl/>
        </w:rPr>
        <w:t xml:space="preserve">/ </w:t>
      </w:r>
      <w:r>
        <w:rPr>
          <w:rFonts w:cs="David"/>
          <w:b/>
          <w:bCs/>
          <w:sz w:val="24"/>
          <w:szCs w:val="24"/>
          <w:u w:val="single"/>
          <w:rtl/>
        </w:rPr>
        <w:t>__________</w:t>
      </w:r>
    </w:p>
    <w:p w:rsidR="0076259E" w:rsidRDefault="005847EB" w:rsidP="00350DA9">
      <w:pPr>
        <w:bidi/>
        <w:spacing w:after="0" w:line="360" w:lineRule="auto"/>
        <w:jc w:val="both"/>
        <w:rPr>
          <w:rFonts w:cs="David"/>
          <w:b/>
          <w:bCs/>
          <w:sz w:val="24"/>
          <w:szCs w:val="24"/>
          <w:u w:val="single"/>
          <w:rtl/>
        </w:rPr>
      </w:pPr>
      <w:r>
        <w:rPr>
          <w:rFonts w:cs="David"/>
          <w:b/>
          <w:bCs/>
          <w:sz w:val="24"/>
          <w:szCs w:val="24"/>
          <w:u w:val="single"/>
          <w:rtl/>
        </w:rPr>
        <w:t>בשיבתו כבית משפט גבוה לצדק</w:t>
      </w:r>
    </w:p>
    <w:p w:rsidR="0076259E" w:rsidRDefault="0076259E" w:rsidP="00350DA9">
      <w:pPr>
        <w:bidi/>
        <w:spacing w:after="0" w:line="360" w:lineRule="auto"/>
        <w:jc w:val="both"/>
        <w:rPr>
          <w:rFonts w:cs="David"/>
          <w:sz w:val="24"/>
          <w:szCs w:val="24"/>
          <w:rtl/>
        </w:rPr>
      </w:pPr>
    </w:p>
    <w:p w:rsidR="0076259E" w:rsidRDefault="00D26028" w:rsidP="00EB17D4">
      <w:pPr>
        <w:bidi/>
        <w:spacing w:after="0" w:line="360" w:lineRule="auto"/>
        <w:jc w:val="both"/>
        <w:rPr>
          <w:rFonts w:cs="David"/>
          <w:b/>
          <w:bCs/>
          <w:sz w:val="24"/>
          <w:szCs w:val="24"/>
        </w:rPr>
      </w:pPr>
      <w:r>
        <w:rPr>
          <w:rFonts w:cs="David"/>
          <w:b/>
          <w:bCs/>
          <w:sz w:val="24"/>
          <w:szCs w:val="24"/>
          <w:rtl/>
        </w:rPr>
        <w:t>העותר</w:t>
      </w:r>
      <w:r w:rsidR="003E7751">
        <w:rPr>
          <w:rFonts w:cs="David" w:hint="cs"/>
          <w:b/>
          <w:bCs/>
          <w:sz w:val="24"/>
          <w:szCs w:val="24"/>
          <w:rtl/>
        </w:rPr>
        <w:t>ת</w:t>
      </w:r>
      <w:r w:rsidR="005847EB">
        <w:rPr>
          <w:rFonts w:cs="David"/>
          <w:sz w:val="24"/>
          <w:szCs w:val="24"/>
          <w:rtl/>
        </w:rPr>
        <w:t>:</w:t>
      </w:r>
      <w:r w:rsidR="005847EB">
        <w:rPr>
          <w:rFonts w:cs="David"/>
          <w:sz w:val="24"/>
          <w:szCs w:val="24"/>
          <w:rtl/>
        </w:rPr>
        <w:tab/>
        <w:t xml:space="preserve">       </w:t>
      </w:r>
      <w:r w:rsidR="005847EB">
        <w:rPr>
          <w:rFonts w:cs="David"/>
          <w:sz w:val="24"/>
          <w:szCs w:val="24"/>
          <w:rtl/>
        </w:rPr>
        <w:tab/>
      </w:r>
      <w:r w:rsidR="00EB17D4">
        <w:rPr>
          <w:rFonts w:cs="David" w:hint="cs"/>
          <w:b/>
          <w:bCs/>
          <w:sz w:val="24"/>
          <w:szCs w:val="24"/>
          <w:rtl/>
        </w:rPr>
        <w:t>1</w:t>
      </w:r>
      <w:r w:rsidR="00F554D6">
        <w:rPr>
          <w:rFonts w:cs="David" w:hint="cs"/>
          <w:b/>
          <w:bCs/>
          <w:sz w:val="24"/>
          <w:szCs w:val="24"/>
          <w:rtl/>
        </w:rPr>
        <w:t>.</w:t>
      </w:r>
      <w:r w:rsidR="00F554D6">
        <w:rPr>
          <w:rFonts w:cs="David" w:hint="cs"/>
          <w:b/>
          <w:bCs/>
          <w:sz w:val="24"/>
          <w:szCs w:val="24"/>
          <w:rtl/>
        </w:rPr>
        <w:tab/>
        <w:t xml:space="preserve"> </w:t>
      </w:r>
      <w:r w:rsidR="005847EB">
        <w:rPr>
          <w:rFonts w:cs="David"/>
          <w:b/>
          <w:bCs/>
          <w:sz w:val="24"/>
          <w:szCs w:val="24"/>
          <w:rtl/>
        </w:rPr>
        <w:t xml:space="preserve">תנועת רגבים ע.ר. </w:t>
      </w:r>
      <w:r w:rsidR="005847EB">
        <w:rPr>
          <w:rFonts w:cs="David"/>
          <w:b/>
          <w:bCs/>
          <w:sz w:val="24"/>
          <w:szCs w:val="24"/>
        </w:rPr>
        <w:t>580460319</w:t>
      </w:r>
    </w:p>
    <w:p w:rsidR="0076259E" w:rsidRDefault="005847EB" w:rsidP="003E7751">
      <w:pPr>
        <w:bidi/>
        <w:spacing w:after="0" w:line="360" w:lineRule="auto"/>
        <w:jc w:val="both"/>
        <w:rPr>
          <w:rFonts w:cs="David"/>
          <w:sz w:val="24"/>
          <w:szCs w:val="24"/>
          <w:rtl/>
        </w:rPr>
      </w:pPr>
      <w:r w:rsidRPr="00651F82">
        <w:rPr>
          <w:rFonts w:cs="David"/>
          <w:b/>
          <w:bCs/>
          <w:sz w:val="24"/>
          <w:szCs w:val="24"/>
          <w:rtl/>
        </w:rPr>
        <w:tab/>
      </w:r>
      <w:r w:rsidRPr="00651F82">
        <w:rPr>
          <w:rFonts w:cs="David"/>
          <w:b/>
          <w:bCs/>
          <w:sz w:val="24"/>
          <w:szCs w:val="24"/>
          <w:rtl/>
        </w:rPr>
        <w:tab/>
      </w:r>
      <w:r w:rsidR="003E7751">
        <w:rPr>
          <w:rFonts w:cs="David" w:hint="cs"/>
          <w:sz w:val="24"/>
          <w:szCs w:val="24"/>
          <w:rtl/>
        </w:rPr>
        <w:tab/>
      </w:r>
      <w:r w:rsidR="003E7751">
        <w:rPr>
          <w:rFonts w:cs="David" w:hint="cs"/>
          <w:sz w:val="24"/>
          <w:szCs w:val="24"/>
          <w:rtl/>
        </w:rPr>
        <w:tab/>
      </w:r>
      <w:r>
        <w:rPr>
          <w:rFonts w:cs="David"/>
          <w:sz w:val="24"/>
          <w:szCs w:val="24"/>
          <w:rtl/>
        </w:rPr>
        <w:t xml:space="preserve">באמצעות עו"ד בועז ארזי </w:t>
      </w:r>
    </w:p>
    <w:p w:rsidR="0076259E" w:rsidRDefault="005847EB" w:rsidP="00350DA9">
      <w:pPr>
        <w:bidi/>
        <w:spacing w:after="0" w:line="360" w:lineRule="auto"/>
        <w:ind w:left="2116" w:firstLine="720"/>
        <w:jc w:val="both"/>
        <w:rPr>
          <w:rFonts w:cs="David"/>
          <w:sz w:val="24"/>
          <w:szCs w:val="24"/>
          <w:rtl/>
        </w:rPr>
      </w:pPr>
      <w:r>
        <w:rPr>
          <w:rFonts w:cs="David"/>
          <w:sz w:val="24"/>
          <w:szCs w:val="24"/>
          <w:rtl/>
        </w:rPr>
        <w:t>ו/או עו"ד בצלאל סמוטריץ' ו/או אברהם פלמון</w:t>
      </w:r>
    </w:p>
    <w:p w:rsidR="0076259E" w:rsidRDefault="005847EB" w:rsidP="00350DA9">
      <w:pPr>
        <w:bidi/>
        <w:spacing w:after="0" w:line="360" w:lineRule="auto"/>
        <w:jc w:val="both"/>
        <w:rPr>
          <w:rFonts w:cs="David"/>
          <w:sz w:val="24"/>
          <w:szCs w:val="24"/>
        </w:rPr>
      </w:pPr>
      <w:r>
        <w:rPr>
          <w:rFonts w:cs="David"/>
          <w:sz w:val="24"/>
          <w:szCs w:val="24"/>
          <w:rtl/>
        </w:rPr>
        <w:t xml:space="preserve">      </w:t>
      </w:r>
      <w:r>
        <w:rPr>
          <w:rFonts w:cs="David"/>
          <w:sz w:val="24"/>
          <w:szCs w:val="24"/>
          <w:rtl/>
        </w:rPr>
        <w:tab/>
      </w:r>
      <w:r>
        <w:rPr>
          <w:rFonts w:cs="David"/>
          <w:sz w:val="24"/>
          <w:szCs w:val="24"/>
          <w:rtl/>
        </w:rPr>
        <w:tab/>
      </w:r>
      <w:r>
        <w:rPr>
          <w:rFonts w:cs="David"/>
          <w:sz w:val="24"/>
          <w:szCs w:val="24"/>
          <w:rtl/>
        </w:rPr>
        <w:tab/>
      </w:r>
      <w:r w:rsidR="00D26028">
        <w:rPr>
          <w:rFonts w:cs="David" w:hint="cs"/>
          <w:sz w:val="24"/>
          <w:szCs w:val="24"/>
          <w:rtl/>
        </w:rPr>
        <w:tab/>
      </w:r>
      <w:r>
        <w:rPr>
          <w:rFonts w:cs="David"/>
          <w:sz w:val="24"/>
          <w:szCs w:val="24"/>
          <w:rtl/>
        </w:rPr>
        <w:t xml:space="preserve">ת.ד. </w:t>
      </w:r>
      <w:r>
        <w:rPr>
          <w:rFonts w:cs="David"/>
          <w:sz w:val="24"/>
          <w:szCs w:val="24"/>
        </w:rPr>
        <w:t>44439</w:t>
      </w:r>
      <w:r>
        <w:rPr>
          <w:rFonts w:cs="David"/>
          <w:sz w:val="24"/>
          <w:szCs w:val="24"/>
          <w:rtl/>
        </w:rPr>
        <w:t xml:space="preserve"> ירושלים, מיקוד </w:t>
      </w:r>
      <w:r>
        <w:rPr>
          <w:rFonts w:cs="David"/>
          <w:sz w:val="24"/>
          <w:szCs w:val="24"/>
        </w:rPr>
        <w:t>91443</w:t>
      </w:r>
    </w:p>
    <w:p w:rsidR="0076259E" w:rsidRDefault="005847EB" w:rsidP="00350DA9">
      <w:pPr>
        <w:bidi/>
        <w:spacing w:after="0" w:line="360" w:lineRule="auto"/>
        <w:ind w:left="2116" w:firstLine="720"/>
        <w:jc w:val="both"/>
        <w:rPr>
          <w:rFonts w:cs="David"/>
          <w:sz w:val="24"/>
          <w:szCs w:val="24"/>
        </w:rPr>
      </w:pPr>
      <w:r>
        <w:rPr>
          <w:rFonts w:cs="David"/>
          <w:sz w:val="24"/>
          <w:szCs w:val="24"/>
          <w:rtl/>
        </w:rPr>
        <w:t xml:space="preserve">טל: </w:t>
      </w:r>
      <w:r>
        <w:rPr>
          <w:rFonts w:cs="David"/>
          <w:sz w:val="24"/>
          <w:szCs w:val="24"/>
        </w:rPr>
        <w:t>02-6560303</w:t>
      </w:r>
      <w:r>
        <w:rPr>
          <w:rFonts w:cs="David"/>
          <w:sz w:val="24"/>
          <w:szCs w:val="24"/>
          <w:rtl/>
        </w:rPr>
        <w:t xml:space="preserve">, פקס: </w:t>
      </w:r>
      <w:r>
        <w:rPr>
          <w:rFonts w:cs="David"/>
          <w:sz w:val="24"/>
          <w:szCs w:val="24"/>
        </w:rPr>
        <w:t>02-6560363</w:t>
      </w:r>
    </w:p>
    <w:p w:rsidR="0076259E" w:rsidRDefault="005847EB" w:rsidP="00350DA9">
      <w:pPr>
        <w:bidi/>
        <w:spacing w:after="0" w:line="360" w:lineRule="auto"/>
        <w:jc w:val="both"/>
        <w:rPr>
          <w:rFonts w:cs="David"/>
          <w:sz w:val="24"/>
          <w:szCs w:val="24"/>
          <w:rtl/>
        </w:rPr>
      </w:pPr>
      <w:r>
        <w:rPr>
          <w:rFonts w:cs="David"/>
          <w:sz w:val="24"/>
          <w:szCs w:val="24"/>
          <w:rtl/>
        </w:rPr>
        <w:tab/>
      </w:r>
    </w:p>
    <w:p w:rsidR="0076259E" w:rsidRDefault="005847EB" w:rsidP="00350DA9">
      <w:pPr>
        <w:bidi/>
        <w:spacing w:after="0" w:line="360" w:lineRule="auto"/>
        <w:jc w:val="center"/>
        <w:rPr>
          <w:rFonts w:cs="David"/>
          <w:sz w:val="24"/>
          <w:szCs w:val="24"/>
          <w:rtl/>
        </w:rPr>
      </w:pPr>
      <w:r>
        <w:rPr>
          <w:rFonts w:cs="David"/>
          <w:sz w:val="24"/>
          <w:szCs w:val="24"/>
          <w:rtl/>
        </w:rPr>
        <w:t>--  נ ג ד  --</w:t>
      </w:r>
    </w:p>
    <w:p w:rsidR="0076259E" w:rsidRDefault="005847EB" w:rsidP="00350DA9">
      <w:pPr>
        <w:bidi/>
        <w:spacing w:after="0" w:line="360" w:lineRule="auto"/>
        <w:jc w:val="both"/>
        <w:rPr>
          <w:rFonts w:cs="David"/>
          <w:sz w:val="24"/>
          <w:szCs w:val="24"/>
          <w:rtl/>
        </w:rPr>
      </w:pPr>
      <w:r>
        <w:rPr>
          <w:rFonts w:cs="David"/>
          <w:sz w:val="24"/>
          <w:szCs w:val="24"/>
          <w:rtl/>
        </w:rPr>
        <w:tab/>
      </w:r>
    </w:p>
    <w:p w:rsidR="0076259E" w:rsidRDefault="005847EB" w:rsidP="003E7751">
      <w:pPr>
        <w:bidi/>
        <w:spacing w:after="0" w:line="360" w:lineRule="auto"/>
        <w:jc w:val="both"/>
        <w:rPr>
          <w:rFonts w:cs="David"/>
          <w:b/>
          <w:bCs/>
          <w:sz w:val="24"/>
          <w:szCs w:val="24"/>
          <w:rtl/>
        </w:rPr>
      </w:pPr>
      <w:r>
        <w:rPr>
          <w:rFonts w:cs="David"/>
          <w:b/>
          <w:bCs/>
          <w:sz w:val="24"/>
          <w:szCs w:val="24"/>
          <w:rtl/>
        </w:rPr>
        <w:t>ה</w:t>
      </w:r>
      <w:r w:rsidR="00C81121">
        <w:rPr>
          <w:rFonts w:cs="David"/>
          <w:b/>
          <w:bCs/>
          <w:sz w:val="24"/>
          <w:szCs w:val="24"/>
          <w:rtl/>
        </w:rPr>
        <w:t>משיבים</w:t>
      </w:r>
      <w:r w:rsidR="003E7751">
        <w:rPr>
          <w:rFonts w:cs="David" w:hint="cs"/>
          <w:b/>
          <w:bCs/>
          <w:sz w:val="24"/>
          <w:szCs w:val="24"/>
          <w:rtl/>
        </w:rPr>
        <w:tab/>
      </w:r>
      <w:r>
        <w:rPr>
          <w:rFonts w:cs="David"/>
          <w:b/>
          <w:bCs/>
          <w:sz w:val="24"/>
          <w:szCs w:val="24"/>
          <w:rtl/>
        </w:rPr>
        <w:tab/>
      </w:r>
      <w:r>
        <w:rPr>
          <w:rFonts w:cs="David"/>
          <w:b/>
          <w:bCs/>
          <w:sz w:val="24"/>
          <w:szCs w:val="24"/>
        </w:rPr>
        <w:t>1</w:t>
      </w:r>
      <w:r>
        <w:rPr>
          <w:rFonts w:cs="David"/>
          <w:b/>
          <w:bCs/>
          <w:sz w:val="24"/>
          <w:szCs w:val="24"/>
          <w:rtl/>
        </w:rPr>
        <w:t>.</w:t>
      </w:r>
      <w:r>
        <w:rPr>
          <w:rFonts w:cs="David"/>
          <w:b/>
          <w:bCs/>
          <w:sz w:val="24"/>
          <w:szCs w:val="24"/>
          <w:rtl/>
        </w:rPr>
        <w:tab/>
      </w:r>
      <w:r w:rsidR="00BE58EC">
        <w:rPr>
          <w:rFonts w:cs="David" w:hint="cs"/>
          <w:b/>
          <w:bCs/>
          <w:sz w:val="24"/>
          <w:szCs w:val="24"/>
          <w:rtl/>
        </w:rPr>
        <w:t>מר בנימין נתניהו, ראש הממשלה</w:t>
      </w:r>
    </w:p>
    <w:p w:rsidR="0076259E" w:rsidRDefault="005847EB" w:rsidP="003E7751">
      <w:pPr>
        <w:bidi/>
        <w:spacing w:after="0" w:line="360" w:lineRule="auto"/>
        <w:ind w:left="1440" w:firstLine="720"/>
        <w:jc w:val="both"/>
        <w:rPr>
          <w:rFonts w:cs="David"/>
          <w:b/>
          <w:bCs/>
          <w:sz w:val="24"/>
          <w:szCs w:val="24"/>
          <w:rtl/>
        </w:rPr>
      </w:pPr>
      <w:r>
        <w:rPr>
          <w:rFonts w:cs="David"/>
          <w:b/>
          <w:bCs/>
          <w:sz w:val="24"/>
          <w:szCs w:val="24"/>
        </w:rPr>
        <w:t>2</w:t>
      </w:r>
      <w:r>
        <w:rPr>
          <w:rFonts w:cs="David"/>
          <w:b/>
          <w:bCs/>
          <w:sz w:val="24"/>
          <w:szCs w:val="24"/>
          <w:rtl/>
        </w:rPr>
        <w:t>.</w:t>
      </w:r>
      <w:r>
        <w:rPr>
          <w:rFonts w:cs="David"/>
          <w:b/>
          <w:bCs/>
          <w:sz w:val="24"/>
          <w:szCs w:val="24"/>
          <w:rtl/>
        </w:rPr>
        <w:tab/>
      </w:r>
      <w:r w:rsidR="003E7751">
        <w:rPr>
          <w:rFonts w:cs="David" w:hint="cs"/>
          <w:b/>
          <w:bCs/>
          <w:sz w:val="24"/>
          <w:szCs w:val="24"/>
          <w:rtl/>
        </w:rPr>
        <w:t>כב' השר בנימין זאת בגין</w:t>
      </w:r>
    </w:p>
    <w:p w:rsidR="0076259E" w:rsidRDefault="005847EB" w:rsidP="003E7751">
      <w:pPr>
        <w:bidi/>
        <w:spacing w:after="0" w:line="360" w:lineRule="auto"/>
        <w:ind w:left="2160"/>
        <w:jc w:val="both"/>
        <w:rPr>
          <w:rFonts w:cs="David"/>
          <w:b/>
          <w:bCs/>
          <w:sz w:val="24"/>
          <w:szCs w:val="24"/>
          <w:rtl/>
        </w:rPr>
      </w:pPr>
      <w:r>
        <w:rPr>
          <w:rFonts w:cs="David"/>
          <w:b/>
          <w:bCs/>
          <w:sz w:val="24"/>
          <w:szCs w:val="24"/>
        </w:rPr>
        <w:t>3</w:t>
      </w:r>
      <w:r>
        <w:rPr>
          <w:rFonts w:cs="David"/>
          <w:b/>
          <w:bCs/>
          <w:sz w:val="24"/>
          <w:szCs w:val="24"/>
          <w:rtl/>
        </w:rPr>
        <w:t>.</w:t>
      </w:r>
      <w:r>
        <w:rPr>
          <w:rFonts w:cs="David"/>
          <w:b/>
          <w:bCs/>
          <w:sz w:val="24"/>
          <w:szCs w:val="24"/>
          <w:rtl/>
        </w:rPr>
        <w:tab/>
      </w:r>
      <w:r w:rsidR="003E7751">
        <w:rPr>
          <w:rFonts w:cs="David" w:hint="cs"/>
          <w:b/>
          <w:bCs/>
          <w:sz w:val="24"/>
          <w:szCs w:val="24"/>
          <w:rtl/>
        </w:rPr>
        <w:t xml:space="preserve">עו"ד יהודה </w:t>
      </w:r>
      <w:proofErr w:type="spellStart"/>
      <w:r w:rsidR="003E7751">
        <w:rPr>
          <w:rFonts w:cs="David" w:hint="cs"/>
          <w:b/>
          <w:bCs/>
          <w:sz w:val="24"/>
          <w:szCs w:val="24"/>
          <w:rtl/>
        </w:rPr>
        <w:t>וינשטיין</w:t>
      </w:r>
      <w:proofErr w:type="spellEnd"/>
      <w:r w:rsidR="003E7751">
        <w:rPr>
          <w:rFonts w:cs="David" w:hint="cs"/>
          <w:b/>
          <w:bCs/>
          <w:sz w:val="24"/>
          <w:szCs w:val="24"/>
          <w:rtl/>
        </w:rPr>
        <w:t>, היועץ המשפטי לממשלה</w:t>
      </w:r>
    </w:p>
    <w:p w:rsidR="0076259E" w:rsidRDefault="005847EB" w:rsidP="00350DA9">
      <w:pPr>
        <w:bidi/>
        <w:spacing w:after="0" w:line="360" w:lineRule="auto"/>
        <w:ind w:left="1440" w:firstLine="720"/>
        <w:jc w:val="both"/>
        <w:rPr>
          <w:rFonts w:cs="David"/>
          <w:sz w:val="24"/>
          <w:szCs w:val="24"/>
          <w:rtl/>
        </w:rPr>
      </w:pPr>
      <w:r>
        <w:rPr>
          <w:rFonts w:cs="David"/>
          <w:sz w:val="24"/>
          <w:szCs w:val="24"/>
          <w:rtl/>
        </w:rPr>
        <w:t xml:space="preserve">      </w:t>
      </w:r>
      <w:r>
        <w:rPr>
          <w:rFonts w:cs="David"/>
          <w:sz w:val="24"/>
          <w:szCs w:val="24"/>
          <w:rtl/>
        </w:rPr>
        <w:tab/>
        <w:t>כולם, באמצעות פרקליטות המדינה, משרד המשפטים</w:t>
      </w:r>
    </w:p>
    <w:p w:rsidR="00576E43" w:rsidRDefault="005847EB" w:rsidP="00576E43">
      <w:pPr>
        <w:bidi/>
        <w:spacing w:after="0" w:line="360" w:lineRule="auto"/>
        <w:ind w:left="2160" w:firstLine="720"/>
        <w:jc w:val="both"/>
        <w:rPr>
          <w:rFonts w:cs="David"/>
          <w:sz w:val="24"/>
          <w:szCs w:val="24"/>
          <w:rtl/>
        </w:rPr>
      </w:pPr>
      <w:r>
        <w:rPr>
          <w:rFonts w:cs="David"/>
          <w:sz w:val="24"/>
          <w:szCs w:val="24"/>
          <w:rtl/>
        </w:rPr>
        <w:t xml:space="preserve">רח' סלאח א-דין </w:t>
      </w:r>
      <w:r>
        <w:rPr>
          <w:rFonts w:cs="David"/>
          <w:sz w:val="24"/>
          <w:szCs w:val="24"/>
        </w:rPr>
        <w:t>29</w:t>
      </w:r>
      <w:r>
        <w:rPr>
          <w:rFonts w:cs="David"/>
          <w:sz w:val="24"/>
          <w:szCs w:val="24"/>
          <w:rtl/>
        </w:rPr>
        <w:t>, ירושלים</w:t>
      </w:r>
      <w:r w:rsidR="00576E43" w:rsidRPr="00576E43">
        <w:rPr>
          <w:rFonts w:ascii="Times New Roman" w:eastAsia="Times New Roman" w:hAnsi="Times New Roman" w:cs="David" w:hint="cs"/>
          <w:kern w:val="0"/>
          <w:sz w:val="24"/>
          <w:szCs w:val="24"/>
          <w:rtl/>
        </w:rPr>
        <w:t xml:space="preserve"> </w:t>
      </w:r>
    </w:p>
    <w:p w:rsidR="00576E43" w:rsidRPr="00576E43" w:rsidRDefault="00576E43" w:rsidP="00576E43">
      <w:pPr>
        <w:bidi/>
        <w:spacing w:after="0" w:line="360" w:lineRule="auto"/>
        <w:ind w:left="2160" w:firstLine="720"/>
        <w:jc w:val="both"/>
        <w:rPr>
          <w:rFonts w:cs="David"/>
          <w:sz w:val="24"/>
          <w:szCs w:val="24"/>
        </w:rPr>
      </w:pPr>
      <w:r w:rsidRPr="00576E43">
        <w:rPr>
          <w:rFonts w:cs="David" w:hint="cs"/>
          <w:sz w:val="24"/>
          <w:szCs w:val="24"/>
          <w:rtl/>
        </w:rPr>
        <w:t>טל': 02-646666 ; פקס': 02-6467011</w:t>
      </w:r>
    </w:p>
    <w:p w:rsidR="0076259E" w:rsidRPr="00576E43" w:rsidRDefault="0076259E" w:rsidP="00350DA9">
      <w:pPr>
        <w:bidi/>
        <w:spacing w:after="0" w:line="360" w:lineRule="auto"/>
        <w:ind w:left="2160" w:firstLine="720"/>
        <w:jc w:val="both"/>
        <w:rPr>
          <w:rFonts w:cs="David"/>
          <w:sz w:val="24"/>
          <w:szCs w:val="24"/>
          <w:rtl/>
        </w:rPr>
      </w:pPr>
    </w:p>
    <w:p w:rsidR="000A033D" w:rsidRPr="000A033D" w:rsidRDefault="000A033D" w:rsidP="00BE58EC">
      <w:pPr>
        <w:bidi/>
        <w:spacing w:after="0" w:line="360" w:lineRule="auto"/>
        <w:jc w:val="both"/>
        <w:rPr>
          <w:rFonts w:cs="David"/>
          <w:b/>
          <w:bCs/>
          <w:sz w:val="24"/>
          <w:szCs w:val="24"/>
          <w:rtl/>
        </w:rPr>
      </w:pPr>
      <w:r>
        <w:rPr>
          <w:rFonts w:cs="David" w:hint="cs"/>
          <w:sz w:val="24"/>
          <w:szCs w:val="24"/>
          <w:rtl/>
        </w:rPr>
        <w:tab/>
      </w:r>
      <w:r>
        <w:rPr>
          <w:rFonts w:cs="David" w:hint="cs"/>
          <w:sz w:val="24"/>
          <w:szCs w:val="24"/>
          <w:rtl/>
        </w:rPr>
        <w:tab/>
      </w:r>
    </w:p>
    <w:p w:rsidR="0076259E" w:rsidRDefault="005847EB" w:rsidP="009E4C49">
      <w:pPr>
        <w:bidi/>
        <w:spacing w:line="360" w:lineRule="auto"/>
        <w:jc w:val="center"/>
        <w:rPr>
          <w:rFonts w:cs="David"/>
          <w:b/>
          <w:bCs/>
          <w:sz w:val="40"/>
          <w:szCs w:val="40"/>
          <w:u w:val="single"/>
          <w:rtl/>
        </w:rPr>
      </w:pPr>
      <w:r>
        <w:rPr>
          <w:rFonts w:cs="David"/>
          <w:b/>
          <w:bCs/>
          <w:sz w:val="40"/>
          <w:szCs w:val="40"/>
          <w:u w:val="single"/>
          <w:rtl/>
        </w:rPr>
        <w:t>עתירה</w:t>
      </w:r>
      <w:r w:rsidR="001237C3">
        <w:rPr>
          <w:rFonts w:cs="David" w:hint="cs"/>
          <w:b/>
          <w:bCs/>
          <w:sz w:val="40"/>
          <w:szCs w:val="40"/>
          <w:u w:val="single"/>
          <w:rtl/>
        </w:rPr>
        <w:t xml:space="preserve"> דחופה</w:t>
      </w:r>
      <w:r w:rsidR="009272D8">
        <w:rPr>
          <w:rFonts w:cs="David"/>
          <w:b/>
          <w:bCs/>
          <w:sz w:val="40"/>
          <w:szCs w:val="40"/>
          <w:u w:val="single"/>
          <w:rtl/>
        </w:rPr>
        <w:t xml:space="preserve"> לצו על תנאי</w:t>
      </w:r>
      <w:r w:rsidR="00D26028">
        <w:rPr>
          <w:rFonts w:cs="David" w:hint="cs"/>
          <w:b/>
          <w:bCs/>
          <w:sz w:val="40"/>
          <w:szCs w:val="40"/>
          <w:u w:val="single"/>
          <w:rtl/>
        </w:rPr>
        <w:t xml:space="preserve"> </w:t>
      </w:r>
      <w:r w:rsidR="009272D8">
        <w:rPr>
          <w:rFonts w:cs="David" w:hint="cs"/>
          <w:b/>
          <w:bCs/>
          <w:sz w:val="40"/>
          <w:szCs w:val="40"/>
          <w:u w:val="single"/>
          <w:rtl/>
        </w:rPr>
        <w:t>ו</w:t>
      </w:r>
      <w:r w:rsidR="009272D8">
        <w:rPr>
          <w:rFonts w:cs="David"/>
          <w:b/>
          <w:bCs/>
          <w:sz w:val="40"/>
          <w:szCs w:val="40"/>
          <w:u w:val="single"/>
          <w:rtl/>
        </w:rPr>
        <w:t>צו ביניים</w:t>
      </w:r>
    </w:p>
    <w:p w:rsidR="00BE58EC" w:rsidRDefault="005847EB" w:rsidP="00576E43">
      <w:pPr>
        <w:bidi/>
        <w:spacing w:line="360" w:lineRule="auto"/>
        <w:jc w:val="both"/>
        <w:rPr>
          <w:rFonts w:cs="David"/>
          <w:b/>
          <w:bCs/>
          <w:sz w:val="24"/>
          <w:szCs w:val="24"/>
          <w:rtl/>
        </w:rPr>
      </w:pPr>
      <w:r>
        <w:rPr>
          <w:rFonts w:cs="David"/>
          <w:b/>
          <w:bCs/>
          <w:sz w:val="24"/>
          <w:szCs w:val="24"/>
          <w:rtl/>
        </w:rPr>
        <w:t>זוהי עתירה</w:t>
      </w:r>
      <w:r w:rsidR="001237C3">
        <w:rPr>
          <w:rFonts w:cs="David" w:hint="cs"/>
          <w:b/>
          <w:bCs/>
          <w:sz w:val="24"/>
          <w:szCs w:val="24"/>
          <w:rtl/>
        </w:rPr>
        <w:t xml:space="preserve"> דחופה</w:t>
      </w:r>
      <w:r>
        <w:rPr>
          <w:rFonts w:cs="David"/>
          <w:b/>
          <w:bCs/>
          <w:sz w:val="24"/>
          <w:szCs w:val="24"/>
          <w:rtl/>
        </w:rPr>
        <w:t xml:space="preserve"> למתן </w:t>
      </w:r>
      <w:r>
        <w:rPr>
          <w:rFonts w:cs="David"/>
          <w:b/>
          <w:bCs/>
          <w:sz w:val="24"/>
          <w:szCs w:val="24"/>
          <w:u w:val="single"/>
          <w:rtl/>
        </w:rPr>
        <w:t>צו על תנאי</w:t>
      </w:r>
      <w:r>
        <w:rPr>
          <w:rFonts w:cs="David"/>
          <w:b/>
          <w:bCs/>
          <w:sz w:val="24"/>
          <w:szCs w:val="24"/>
          <w:rtl/>
        </w:rPr>
        <w:t xml:space="preserve"> לפיה מתבקש בית המשפט הנכבד להורות ל</w:t>
      </w:r>
      <w:r w:rsidR="00C81121">
        <w:rPr>
          <w:rFonts w:cs="David"/>
          <w:b/>
          <w:bCs/>
          <w:sz w:val="24"/>
          <w:szCs w:val="24"/>
          <w:rtl/>
        </w:rPr>
        <w:t xml:space="preserve">משיבים </w:t>
      </w:r>
      <w:r>
        <w:rPr>
          <w:rFonts w:cs="David"/>
          <w:b/>
          <w:bCs/>
          <w:sz w:val="24"/>
          <w:szCs w:val="24"/>
          <w:rtl/>
        </w:rPr>
        <w:t xml:space="preserve">לבוא </w:t>
      </w:r>
      <w:proofErr w:type="spellStart"/>
      <w:r>
        <w:rPr>
          <w:rFonts w:cs="David"/>
          <w:b/>
          <w:bCs/>
          <w:sz w:val="24"/>
          <w:szCs w:val="24"/>
          <w:rtl/>
        </w:rPr>
        <w:t>וליתן</w:t>
      </w:r>
      <w:proofErr w:type="spellEnd"/>
      <w:r>
        <w:rPr>
          <w:rFonts w:cs="David"/>
          <w:b/>
          <w:bCs/>
          <w:sz w:val="24"/>
          <w:szCs w:val="24"/>
          <w:rtl/>
        </w:rPr>
        <w:t xml:space="preserve"> טעם:</w:t>
      </w:r>
      <w:r w:rsidR="00576E43">
        <w:rPr>
          <w:rFonts w:cs="David" w:hint="cs"/>
          <w:b/>
          <w:bCs/>
          <w:sz w:val="24"/>
          <w:szCs w:val="24"/>
          <w:rtl/>
        </w:rPr>
        <w:t xml:space="preserve"> </w:t>
      </w:r>
      <w:r w:rsidRPr="00BE58EC">
        <w:rPr>
          <w:rFonts w:cs="David"/>
          <w:b/>
          <w:bCs/>
          <w:sz w:val="24"/>
          <w:szCs w:val="24"/>
          <w:u w:val="single"/>
          <w:rtl/>
        </w:rPr>
        <w:t>מדוע לא י</w:t>
      </w:r>
      <w:r w:rsidR="00BE58EC" w:rsidRPr="00BE58EC">
        <w:rPr>
          <w:rFonts w:cs="David" w:hint="cs"/>
          <w:b/>
          <w:bCs/>
          <w:sz w:val="24"/>
          <w:szCs w:val="24"/>
          <w:u w:val="single"/>
          <w:rtl/>
        </w:rPr>
        <w:t>מנע המשיב 1</w:t>
      </w:r>
      <w:r w:rsidR="00576E43">
        <w:rPr>
          <w:rFonts w:cs="David" w:hint="cs"/>
          <w:b/>
          <w:bCs/>
          <w:sz w:val="24"/>
          <w:szCs w:val="24"/>
          <w:rtl/>
        </w:rPr>
        <w:t xml:space="preserve"> מלהעלות לדיון בישיב</w:t>
      </w:r>
      <w:r w:rsidR="00BE58EC">
        <w:rPr>
          <w:rFonts w:cs="David" w:hint="cs"/>
          <w:b/>
          <w:bCs/>
          <w:sz w:val="24"/>
          <w:szCs w:val="24"/>
          <w:rtl/>
        </w:rPr>
        <w:t>ת ממשלת המעבר בין הכנסת ה- 18 לכנסת ה- 19 (להלן: "ממשלת המעבר")</w:t>
      </w:r>
      <w:r w:rsidR="00576E43">
        <w:rPr>
          <w:rFonts w:cs="David" w:hint="cs"/>
          <w:b/>
          <w:bCs/>
          <w:sz w:val="24"/>
          <w:szCs w:val="24"/>
          <w:rtl/>
        </w:rPr>
        <w:t xml:space="preserve"> ביום ראשון הקרוב</w:t>
      </w:r>
      <w:r w:rsidR="00BE58EC">
        <w:rPr>
          <w:rFonts w:cs="David" w:hint="cs"/>
          <w:b/>
          <w:bCs/>
          <w:sz w:val="24"/>
          <w:szCs w:val="24"/>
          <w:rtl/>
        </w:rPr>
        <w:t xml:space="preserve"> את מסקנות והמלצות </w:t>
      </w:r>
      <w:r w:rsidR="00423493">
        <w:rPr>
          <w:rFonts w:cs="David" w:hint="cs"/>
          <w:b/>
          <w:bCs/>
          <w:sz w:val="24"/>
          <w:szCs w:val="24"/>
          <w:rtl/>
        </w:rPr>
        <w:t>כבוד השר זאב ב. בגין</w:t>
      </w:r>
      <w:r w:rsidR="00576E43">
        <w:rPr>
          <w:rFonts w:cs="David" w:hint="cs"/>
          <w:b/>
          <w:bCs/>
          <w:sz w:val="24"/>
          <w:szCs w:val="24"/>
          <w:rtl/>
        </w:rPr>
        <w:t xml:space="preserve"> (משיב 2)</w:t>
      </w:r>
      <w:r w:rsidR="00423493">
        <w:rPr>
          <w:rFonts w:cs="David" w:hint="cs"/>
          <w:b/>
          <w:bCs/>
          <w:sz w:val="24"/>
          <w:szCs w:val="24"/>
          <w:rtl/>
        </w:rPr>
        <w:t xml:space="preserve"> המובאות בסיכום "מהלך</w:t>
      </w:r>
      <w:r w:rsidR="00BE58EC">
        <w:rPr>
          <w:rFonts w:cs="David" w:hint="cs"/>
          <w:b/>
          <w:bCs/>
          <w:sz w:val="24"/>
          <w:szCs w:val="24"/>
          <w:rtl/>
        </w:rPr>
        <w:t xml:space="preserve"> ההקשבה" לעניין הסדרת התיישבות הבדואים בנגב</w:t>
      </w:r>
      <w:r w:rsidR="00576E43">
        <w:rPr>
          <w:rFonts w:cs="David" w:hint="cs"/>
          <w:b/>
          <w:bCs/>
          <w:sz w:val="24"/>
          <w:szCs w:val="24"/>
          <w:rtl/>
        </w:rPr>
        <w:t>, ואשר כוללות שינויים אשר להם השלכות מרחיקות לכת</w:t>
      </w:r>
      <w:r w:rsidR="00062DE7">
        <w:rPr>
          <w:rFonts w:cs="David" w:hint="cs"/>
          <w:b/>
          <w:bCs/>
          <w:sz w:val="24"/>
          <w:szCs w:val="24"/>
          <w:rtl/>
        </w:rPr>
        <w:t xml:space="preserve"> במדיניות הממשלה שנקבעה בעבר</w:t>
      </w:r>
      <w:r w:rsidR="00576E43">
        <w:rPr>
          <w:rFonts w:cs="David" w:hint="cs"/>
          <w:b/>
          <w:bCs/>
          <w:sz w:val="24"/>
          <w:szCs w:val="24"/>
          <w:rtl/>
        </w:rPr>
        <w:t>,</w:t>
      </w:r>
      <w:r w:rsidR="00BE58EC">
        <w:rPr>
          <w:rFonts w:cs="David" w:hint="cs"/>
          <w:b/>
          <w:bCs/>
          <w:sz w:val="24"/>
          <w:szCs w:val="24"/>
          <w:rtl/>
        </w:rPr>
        <w:t xml:space="preserve"> וזאת עד להקמת ממשלה אשר תקבל את אמונה המלא של הכנסת ה- 19 (להלן: "הממשלה החדשה").</w:t>
      </w:r>
      <w:r w:rsidR="00576E43">
        <w:rPr>
          <w:rFonts w:cs="David" w:hint="cs"/>
          <w:b/>
          <w:bCs/>
          <w:sz w:val="24"/>
          <w:szCs w:val="24"/>
          <w:rtl/>
        </w:rPr>
        <w:t xml:space="preserve"> </w:t>
      </w:r>
      <w:r w:rsidR="00576E43" w:rsidRPr="00A746C9">
        <w:rPr>
          <w:rFonts w:cs="David" w:hint="cs"/>
          <w:b/>
          <w:bCs/>
          <w:sz w:val="24"/>
          <w:szCs w:val="24"/>
          <w:u w:val="single"/>
          <w:rtl/>
        </w:rPr>
        <w:t>ו</w:t>
      </w:r>
      <w:r w:rsidR="00BE58EC" w:rsidRPr="00BE58EC">
        <w:rPr>
          <w:rFonts w:cs="David" w:hint="cs"/>
          <w:b/>
          <w:bCs/>
          <w:sz w:val="24"/>
          <w:szCs w:val="24"/>
          <w:u w:val="single"/>
          <w:rtl/>
        </w:rPr>
        <w:t xml:space="preserve">מדוע לא יורה המשיב </w:t>
      </w:r>
      <w:r w:rsidR="00576E43">
        <w:rPr>
          <w:rFonts w:cs="David" w:hint="cs"/>
          <w:b/>
          <w:bCs/>
          <w:sz w:val="24"/>
          <w:szCs w:val="24"/>
          <w:u w:val="single"/>
          <w:rtl/>
        </w:rPr>
        <w:t>3</w:t>
      </w:r>
      <w:r w:rsidR="00BE58EC" w:rsidRPr="00BE58EC">
        <w:rPr>
          <w:rFonts w:cs="David" w:hint="cs"/>
          <w:b/>
          <w:bCs/>
          <w:sz w:val="24"/>
          <w:szCs w:val="24"/>
          <w:u w:val="single"/>
          <w:rtl/>
        </w:rPr>
        <w:t xml:space="preserve"> לממשלת המעבר</w:t>
      </w:r>
      <w:r w:rsidR="00BE58EC" w:rsidRPr="00BE58EC">
        <w:rPr>
          <w:rFonts w:cs="David" w:hint="cs"/>
          <w:b/>
          <w:bCs/>
          <w:sz w:val="24"/>
          <w:szCs w:val="24"/>
          <w:rtl/>
        </w:rPr>
        <w:t xml:space="preserve"> להימנע מדיון </w:t>
      </w:r>
      <w:r w:rsidR="00BE58EC">
        <w:rPr>
          <w:rFonts w:cs="David" w:hint="cs"/>
          <w:b/>
          <w:bCs/>
          <w:sz w:val="24"/>
          <w:szCs w:val="24"/>
          <w:rtl/>
        </w:rPr>
        <w:t>במסקנות והמלצות</w:t>
      </w:r>
      <w:r w:rsidR="00423493">
        <w:rPr>
          <w:rFonts w:cs="David" w:hint="cs"/>
          <w:b/>
          <w:bCs/>
          <w:sz w:val="24"/>
          <w:szCs w:val="24"/>
          <w:rtl/>
        </w:rPr>
        <w:t xml:space="preserve"> כב' השר בגין</w:t>
      </w:r>
      <w:r w:rsidR="00BE58EC">
        <w:rPr>
          <w:rFonts w:cs="David" w:hint="cs"/>
          <w:b/>
          <w:bCs/>
          <w:sz w:val="24"/>
          <w:szCs w:val="24"/>
          <w:rtl/>
        </w:rPr>
        <w:t xml:space="preserve"> כאמור לעיל וזאת עד לכינונה של הממשלה החדשה.</w:t>
      </w:r>
    </w:p>
    <w:p w:rsidR="00423493" w:rsidRPr="00423493" w:rsidRDefault="005847EB" w:rsidP="00423493">
      <w:pPr>
        <w:bidi/>
        <w:spacing w:line="360" w:lineRule="auto"/>
        <w:jc w:val="both"/>
        <w:rPr>
          <w:rFonts w:cs="David"/>
          <w:b/>
          <w:bCs/>
          <w:sz w:val="24"/>
          <w:szCs w:val="24"/>
          <w:rtl/>
        </w:rPr>
      </w:pPr>
      <w:r w:rsidRPr="00423493">
        <w:rPr>
          <w:rFonts w:cs="David"/>
          <w:b/>
          <w:bCs/>
          <w:sz w:val="24"/>
          <w:szCs w:val="24"/>
          <w:rtl/>
        </w:rPr>
        <w:t>בנוסף</w:t>
      </w:r>
      <w:r w:rsidR="00A746C9">
        <w:rPr>
          <w:rFonts w:cs="David" w:hint="cs"/>
          <w:b/>
          <w:bCs/>
          <w:sz w:val="24"/>
          <w:szCs w:val="24"/>
          <w:rtl/>
        </w:rPr>
        <w:t>, ובשל הדחיפות הרבה כפי שיבואר להלן,</w:t>
      </w:r>
      <w:r w:rsidRPr="00423493">
        <w:rPr>
          <w:rFonts w:cs="David"/>
          <w:b/>
          <w:bCs/>
          <w:sz w:val="24"/>
          <w:szCs w:val="24"/>
          <w:rtl/>
        </w:rPr>
        <w:t xml:space="preserve"> זוהי </w:t>
      </w:r>
      <w:r w:rsidRPr="00423493">
        <w:rPr>
          <w:rFonts w:cs="David"/>
          <w:b/>
          <w:bCs/>
          <w:sz w:val="24"/>
          <w:szCs w:val="24"/>
          <w:u w:val="single"/>
          <w:rtl/>
        </w:rPr>
        <w:t xml:space="preserve">עתירה למתן צו </w:t>
      </w:r>
      <w:r w:rsidR="009272D8">
        <w:rPr>
          <w:rFonts w:cs="David" w:hint="cs"/>
          <w:b/>
          <w:bCs/>
          <w:sz w:val="24"/>
          <w:szCs w:val="24"/>
          <w:u w:val="single"/>
          <w:rtl/>
        </w:rPr>
        <w:t>ביניים דחוף</w:t>
      </w:r>
      <w:r w:rsidR="00BE58EC" w:rsidRPr="00423493">
        <w:rPr>
          <w:rFonts w:cs="David" w:hint="cs"/>
          <w:b/>
          <w:bCs/>
          <w:sz w:val="24"/>
          <w:szCs w:val="24"/>
          <w:rtl/>
        </w:rPr>
        <w:t xml:space="preserve">  אשר </w:t>
      </w:r>
      <w:r w:rsidR="00BE58EC" w:rsidRPr="00423493">
        <w:rPr>
          <w:rFonts w:cs="David" w:hint="cs"/>
          <w:b/>
          <w:bCs/>
          <w:sz w:val="24"/>
          <w:szCs w:val="24"/>
          <w:u w:val="single"/>
          <w:rtl/>
        </w:rPr>
        <w:t>יאסור על המשיב 1 להעלות</w:t>
      </w:r>
      <w:r w:rsidR="00BE58EC" w:rsidRPr="00423493">
        <w:rPr>
          <w:rFonts w:cs="David" w:hint="cs"/>
          <w:b/>
          <w:bCs/>
          <w:sz w:val="24"/>
          <w:szCs w:val="24"/>
          <w:rtl/>
        </w:rPr>
        <w:t xml:space="preserve"> את </w:t>
      </w:r>
      <w:r w:rsidR="00423493" w:rsidRPr="00423493">
        <w:rPr>
          <w:rFonts w:cs="David" w:hint="cs"/>
          <w:b/>
          <w:bCs/>
          <w:sz w:val="24"/>
          <w:szCs w:val="24"/>
          <w:rtl/>
        </w:rPr>
        <w:t xml:space="preserve">מסקנות והמלצות כב' השר בגין בעניין נשוא העתירה במהלך ישיבת הממשלה מס' 181 </w:t>
      </w:r>
      <w:r w:rsidR="00423493" w:rsidRPr="00423493">
        <w:rPr>
          <w:rFonts w:cs="David" w:hint="cs"/>
          <w:b/>
          <w:bCs/>
          <w:sz w:val="24"/>
          <w:szCs w:val="24"/>
          <w:rtl/>
        </w:rPr>
        <w:lastRenderedPageBreak/>
        <w:t xml:space="preserve">המתוכננת ליום ראשון הקרוב, ט"ז בשבט תשע"ג </w:t>
      </w:r>
      <w:r w:rsidR="00423493">
        <w:rPr>
          <w:rFonts w:cs="David" w:hint="cs"/>
          <w:b/>
          <w:bCs/>
          <w:sz w:val="24"/>
          <w:szCs w:val="24"/>
          <w:rtl/>
        </w:rPr>
        <w:t>-</w:t>
      </w:r>
      <w:r w:rsidR="005C3CC7">
        <w:rPr>
          <w:rFonts w:cs="David" w:hint="cs"/>
          <w:b/>
          <w:bCs/>
          <w:sz w:val="24"/>
          <w:szCs w:val="24"/>
          <w:rtl/>
        </w:rPr>
        <w:t xml:space="preserve"> 27 ינואר 2013</w:t>
      </w:r>
      <w:r w:rsidR="00A746C9">
        <w:rPr>
          <w:rFonts w:cs="David" w:hint="cs"/>
          <w:b/>
          <w:bCs/>
          <w:sz w:val="24"/>
          <w:szCs w:val="24"/>
          <w:rtl/>
        </w:rPr>
        <w:t>,</w:t>
      </w:r>
      <w:r w:rsidR="005C3CC7">
        <w:rPr>
          <w:rFonts w:cs="David" w:hint="cs"/>
          <w:b/>
          <w:bCs/>
          <w:sz w:val="24"/>
          <w:szCs w:val="24"/>
          <w:rtl/>
        </w:rPr>
        <w:t xml:space="preserve"> או בכל מועד אחר וזאת עד לבירור העתירה.</w:t>
      </w:r>
    </w:p>
    <w:p w:rsidR="00423493" w:rsidRDefault="00423493" w:rsidP="009E4C49">
      <w:pPr>
        <w:bidi/>
        <w:spacing w:line="360" w:lineRule="auto"/>
        <w:ind w:left="720" w:hanging="720"/>
        <w:jc w:val="both"/>
        <w:rPr>
          <w:rFonts w:cs="David"/>
          <w:b/>
          <w:bCs/>
          <w:sz w:val="32"/>
          <w:szCs w:val="32"/>
          <w:u w:val="single"/>
          <w:rtl/>
        </w:rPr>
      </w:pPr>
    </w:p>
    <w:p w:rsidR="0076259E" w:rsidRDefault="005847EB" w:rsidP="00423493">
      <w:pPr>
        <w:bidi/>
        <w:spacing w:line="360" w:lineRule="auto"/>
        <w:ind w:left="720" w:hanging="720"/>
        <w:jc w:val="both"/>
        <w:rPr>
          <w:rFonts w:cs="David"/>
          <w:b/>
          <w:bCs/>
          <w:sz w:val="32"/>
          <w:szCs w:val="32"/>
          <w:u w:val="single"/>
          <w:rtl/>
        </w:rPr>
      </w:pPr>
      <w:r>
        <w:rPr>
          <w:rFonts w:cs="David"/>
          <w:b/>
          <w:bCs/>
          <w:sz w:val="32"/>
          <w:szCs w:val="32"/>
          <w:u w:val="single"/>
          <w:rtl/>
        </w:rPr>
        <w:t>ואלו הנימוקים בעתירה למתן צו על תנאי</w:t>
      </w:r>
    </w:p>
    <w:p w:rsidR="0076259E" w:rsidRDefault="005847EB" w:rsidP="009E4C49">
      <w:pPr>
        <w:bidi/>
        <w:spacing w:line="360" w:lineRule="auto"/>
        <w:ind w:right="1440"/>
        <w:jc w:val="both"/>
        <w:rPr>
          <w:rFonts w:cs="David"/>
          <w:b/>
          <w:bCs/>
          <w:sz w:val="28"/>
          <w:szCs w:val="28"/>
          <w:u w:val="single"/>
          <w:rtl/>
        </w:rPr>
      </w:pPr>
      <w:r>
        <w:rPr>
          <w:rFonts w:cs="David"/>
          <w:b/>
          <w:bCs/>
          <w:sz w:val="28"/>
          <w:szCs w:val="28"/>
          <w:u w:val="single"/>
          <w:rtl/>
        </w:rPr>
        <w:t>מבוא</w:t>
      </w:r>
    </w:p>
    <w:p w:rsidR="00753DAA" w:rsidRDefault="00753DAA" w:rsidP="00A72C43">
      <w:pPr>
        <w:bidi/>
        <w:spacing w:line="360" w:lineRule="auto"/>
        <w:jc w:val="both"/>
        <w:rPr>
          <w:rFonts w:cs="David"/>
          <w:sz w:val="24"/>
          <w:szCs w:val="24"/>
          <w:rtl/>
        </w:rPr>
      </w:pPr>
      <w:r>
        <w:rPr>
          <w:rFonts w:cs="David" w:hint="cs"/>
          <w:sz w:val="24"/>
          <w:szCs w:val="24"/>
          <w:rtl/>
        </w:rPr>
        <w:t xml:space="preserve">עניינה של עתירה זו בניסיון לבצע מחטף חמור ולהביא ביום ראשון הקרוב לישיבת הממשלה החלטה הכוללת שינויים מרחיקי לכת במדיניות שנקבעה בהחלטת ממשלה קודמת להסדרת ההתיישבות הבדווית בנגב, וזאת </w:t>
      </w:r>
      <w:r w:rsidRPr="00230CC2">
        <w:rPr>
          <w:rFonts w:cs="David" w:hint="cs"/>
          <w:sz w:val="24"/>
          <w:szCs w:val="24"/>
          <w:u w:val="single"/>
          <w:rtl/>
        </w:rPr>
        <w:t>בתקופת כהונתה של הממשלה כממשלת מעבר</w:t>
      </w:r>
      <w:r>
        <w:rPr>
          <w:rFonts w:cs="David" w:hint="cs"/>
          <w:sz w:val="24"/>
          <w:szCs w:val="24"/>
          <w:rtl/>
        </w:rPr>
        <w:t xml:space="preserve"> כאשר הממשלה כבר אינה נהנית מאמון הכנסת החדשה שנבחרה</w:t>
      </w:r>
      <w:r w:rsidR="00230CC2">
        <w:rPr>
          <w:rFonts w:cs="David" w:hint="cs"/>
          <w:sz w:val="24"/>
          <w:szCs w:val="24"/>
          <w:rtl/>
        </w:rPr>
        <w:t xml:space="preserve">, </w:t>
      </w:r>
      <w:r w:rsidR="00230CC2" w:rsidRPr="00230CC2">
        <w:rPr>
          <w:rFonts w:cs="David" w:hint="cs"/>
          <w:sz w:val="24"/>
          <w:szCs w:val="24"/>
          <w:u w:val="single"/>
          <w:rtl/>
        </w:rPr>
        <w:t>ללא דיון מספק</w:t>
      </w:r>
      <w:r w:rsidR="00230CC2">
        <w:rPr>
          <w:rFonts w:cs="David" w:hint="cs"/>
          <w:sz w:val="24"/>
          <w:szCs w:val="24"/>
          <w:rtl/>
        </w:rPr>
        <w:t xml:space="preserve">, </w:t>
      </w:r>
      <w:r w:rsidR="00230CC2" w:rsidRPr="00230CC2">
        <w:rPr>
          <w:rFonts w:cs="David" w:hint="cs"/>
          <w:sz w:val="24"/>
          <w:szCs w:val="24"/>
          <w:u w:val="single"/>
          <w:rtl/>
        </w:rPr>
        <w:t>בלא שחומר הרקע, המורכב והסבוך, להחלטה הונח בפני השרים מבעוד מועד</w:t>
      </w:r>
      <w:r w:rsidR="00230CC2" w:rsidRPr="00230CC2">
        <w:rPr>
          <w:rFonts w:cs="David" w:hint="cs"/>
          <w:sz w:val="24"/>
          <w:szCs w:val="24"/>
          <w:rtl/>
        </w:rPr>
        <w:t xml:space="preserve">, </w:t>
      </w:r>
      <w:r w:rsidR="00230CC2">
        <w:rPr>
          <w:rFonts w:cs="David" w:hint="cs"/>
          <w:sz w:val="24"/>
          <w:szCs w:val="24"/>
          <w:rtl/>
        </w:rPr>
        <w:t>ובעת שמתקיימים מגעים להקמת קואליציה ולחלוקת תיקים בממשלה הבאה</w:t>
      </w:r>
      <w:r w:rsidR="00F04025">
        <w:rPr>
          <w:rFonts w:cs="David" w:hint="cs"/>
          <w:sz w:val="24"/>
          <w:szCs w:val="24"/>
          <w:rtl/>
        </w:rPr>
        <w:t>,</w:t>
      </w:r>
      <w:r w:rsidR="00230CC2">
        <w:rPr>
          <w:rFonts w:cs="David" w:hint="cs"/>
          <w:sz w:val="24"/>
          <w:szCs w:val="24"/>
          <w:rtl/>
        </w:rPr>
        <w:t xml:space="preserve"> באופן שבו עלול להתקיים חשש, ולו למראית עין, כי </w:t>
      </w:r>
      <w:r w:rsidR="00230CC2" w:rsidRPr="00230CC2">
        <w:rPr>
          <w:rFonts w:cs="David" w:hint="cs"/>
          <w:sz w:val="24"/>
          <w:szCs w:val="24"/>
          <w:u w:val="single"/>
          <w:rtl/>
        </w:rPr>
        <w:t>שרי הממשלה עלולים לחשוש מלהצביע בהתאם לצו</w:t>
      </w:r>
      <w:r w:rsidR="00230CC2">
        <w:rPr>
          <w:rFonts w:cs="David" w:hint="cs"/>
          <w:sz w:val="24"/>
          <w:szCs w:val="24"/>
          <w:u w:val="single"/>
          <w:rtl/>
        </w:rPr>
        <w:t xml:space="preserve"> מצפונם ובניגוד לעמדת ראש הממשלה</w:t>
      </w:r>
      <w:r w:rsidR="00230CC2" w:rsidRPr="00230CC2">
        <w:rPr>
          <w:rFonts w:cs="David" w:hint="cs"/>
          <w:sz w:val="24"/>
          <w:szCs w:val="24"/>
          <w:u w:val="single"/>
          <w:rtl/>
        </w:rPr>
        <w:t xml:space="preserve"> בשל החשש שהדבר יפגע בסיכוייהם לקבלת תפקידים בממשלה הבאה</w:t>
      </w:r>
      <w:r w:rsidR="00230CC2">
        <w:rPr>
          <w:rFonts w:cs="David" w:hint="cs"/>
          <w:sz w:val="24"/>
          <w:szCs w:val="24"/>
          <w:rtl/>
        </w:rPr>
        <w:t>.</w:t>
      </w:r>
    </w:p>
    <w:p w:rsidR="009A56EE" w:rsidRDefault="009A56EE" w:rsidP="009A56EE">
      <w:pPr>
        <w:bidi/>
        <w:spacing w:line="360" w:lineRule="auto"/>
        <w:jc w:val="both"/>
        <w:rPr>
          <w:rFonts w:cs="David"/>
          <w:sz w:val="24"/>
          <w:szCs w:val="24"/>
          <w:rtl/>
        </w:rPr>
      </w:pPr>
      <w:r>
        <w:rPr>
          <w:rFonts w:cs="David" w:hint="cs"/>
          <w:sz w:val="24"/>
          <w:szCs w:val="24"/>
          <w:rtl/>
        </w:rPr>
        <w:t>העותרים יטענו כי על ממשלת מעבר חלה חובה להימנע מקבלת החלטות משמעותיות בלתי הכרחיות במהלך תקופת המעבר ועל כן על הממשלה להימנע מדיון בעניין מסקנות והמלצות כב' השר בגין</w:t>
      </w:r>
      <w:r w:rsidR="00230CC2">
        <w:rPr>
          <w:rFonts w:cs="David" w:hint="cs"/>
          <w:sz w:val="24"/>
          <w:szCs w:val="24"/>
          <w:rtl/>
        </w:rPr>
        <w:t>, הכוללים כאמור שינויים בעלי השלכות מרחיקות לכת,</w:t>
      </w:r>
      <w:r>
        <w:rPr>
          <w:rFonts w:cs="David" w:hint="cs"/>
          <w:sz w:val="24"/>
          <w:szCs w:val="24"/>
          <w:rtl/>
        </w:rPr>
        <w:t xml:space="preserve"> וזאת עד להקמת ממשלה חדשה אשר תזכה לאמון הכנסת ה- 19.</w:t>
      </w:r>
    </w:p>
    <w:p w:rsidR="009A56EE" w:rsidRDefault="005847EB" w:rsidP="00230CC2">
      <w:pPr>
        <w:bidi/>
        <w:spacing w:line="360" w:lineRule="auto"/>
        <w:jc w:val="both"/>
        <w:rPr>
          <w:rFonts w:cs="David"/>
          <w:sz w:val="24"/>
          <w:szCs w:val="24"/>
          <w:rtl/>
        </w:rPr>
      </w:pPr>
      <w:r>
        <w:rPr>
          <w:rFonts w:cs="David"/>
          <w:sz w:val="24"/>
          <w:szCs w:val="24"/>
          <w:rtl/>
        </w:rPr>
        <w:t xml:space="preserve">בעתירה זו מתבקש גם צו </w:t>
      </w:r>
      <w:r w:rsidR="00F04025">
        <w:rPr>
          <w:rFonts w:cs="David" w:hint="cs"/>
          <w:sz w:val="24"/>
          <w:szCs w:val="24"/>
          <w:rtl/>
        </w:rPr>
        <w:t>ביניים דחוף</w:t>
      </w:r>
      <w:r>
        <w:rPr>
          <w:rFonts w:cs="David"/>
          <w:sz w:val="24"/>
          <w:szCs w:val="24"/>
          <w:rtl/>
        </w:rPr>
        <w:t xml:space="preserve"> אשר ימנע</w:t>
      </w:r>
      <w:r w:rsidR="001237C3">
        <w:rPr>
          <w:rFonts w:cs="David"/>
          <w:sz w:val="24"/>
          <w:szCs w:val="24"/>
          <w:rtl/>
        </w:rPr>
        <w:t xml:space="preserve"> </w:t>
      </w:r>
      <w:r w:rsidR="00230CC2">
        <w:rPr>
          <w:rFonts w:cs="David" w:hint="cs"/>
          <w:sz w:val="24"/>
          <w:szCs w:val="24"/>
          <w:rtl/>
        </w:rPr>
        <w:t>את קבלת ההחלטה האמורה</w:t>
      </w:r>
      <w:r w:rsidR="009A56EE">
        <w:rPr>
          <w:rFonts w:cs="David" w:hint="cs"/>
          <w:sz w:val="24"/>
          <w:szCs w:val="24"/>
          <w:rtl/>
        </w:rPr>
        <w:t xml:space="preserve"> במהלך ישיבת הממשלה מס' 181 המתוכננת להתקיים ביום ראשון הקרוב ט"ז בשבט תשע"ג </w:t>
      </w:r>
      <w:r w:rsidR="009A56EE">
        <w:rPr>
          <w:rFonts w:cs="David"/>
          <w:sz w:val="24"/>
          <w:szCs w:val="24"/>
          <w:rtl/>
        </w:rPr>
        <w:t>–</w:t>
      </w:r>
      <w:r w:rsidR="009A56EE">
        <w:rPr>
          <w:rFonts w:cs="David" w:hint="cs"/>
          <w:sz w:val="24"/>
          <w:szCs w:val="24"/>
          <w:rtl/>
        </w:rPr>
        <w:t xml:space="preserve"> 27 ינואר 2013.</w:t>
      </w:r>
    </w:p>
    <w:p w:rsidR="0076259E" w:rsidRDefault="0076259E" w:rsidP="009E4C49">
      <w:pPr>
        <w:bidi/>
        <w:spacing w:line="360" w:lineRule="auto"/>
        <w:ind w:left="720" w:hanging="720"/>
        <w:jc w:val="both"/>
        <w:rPr>
          <w:rFonts w:cs="David"/>
          <w:b/>
          <w:bCs/>
          <w:sz w:val="28"/>
          <w:szCs w:val="28"/>
          <w:u w:val="single"/>
          <w:rtl/>
        </w:rPr>
      </w:pPr>
    </w:p>
    <w:p w:rsidR="0076259E" w:rsidRDefault="005847EB" w:rsidP="009E4C49">
      <w:pPr>
        <w:bidi/>
        <w:spacing w:line="360" w:lineRule="auto"/>
        <w:ind w:left="720" w:hanging="720"/>
        <w:jc w:val="both"/>
        <w:rPr>
          <w:rFonts w:cs="David"/>
          <w:b/>
          <w:bCs/>
          <w:sz w:val="28"/>
          <w:szCs w:val="28"/>
          <w:u w:val="single"/>
          <w:rtl/>
        </w:rPr>
      </w:pPr>
      <w:r>
        <w:rPr>
          <w:rFonts w:cs="David"/>
          <w:b/>
          <w:bCs/>
          <w:sz w:val="28"/>
          <w:szCs w:val="28"/>
          <w:u w:val="single"/>
          <w:rtl/>
        </w:rPr>
        <w:t>הצדדים לעתירה</w:t>
      </w:r>
    </w:p>
    <w:p w:rsidR="002B3117" w:rsidRPr="00EB17D4" w:rsidRDefault="000F34DC" w:rsidP="00230CC2">
      <w:pPr>
        <w:pStyle w:val="a9"/>
        <w:numPr>
          <w:ilvl w:val="0"/>
          <w:numId w:val="1"/>
        </w:numPr>
        <w:bidi/>
        <w:spacing w:line="360" w:lineRule="auto"/>
        <w:ind w:hanging="720"/>
        <w:jc w:val="both"/>
        <w:rPr>
          <w:rFonts w:cs="David"/>
          <w:sz w:val="24"/>
          <w:szCs w:val="24"/>
        </w:rPr>
      </w:pPr>
      <w:r w:rsidRPr="00EB17D4">
        <w:rPr>
          <w:rFonts w:ascii="Times New Roman" w:eastAsia="Times New Roman" w:hAnsi="Times New Roman" w:cs="David" w:hint="cs"/>
          <w:kern w:val="0"/>
          <w:sz w:val="24"/>
          <w:szCs w:val="24"/>
          <w:rtl/>
          <w:lang w:eastAsia="en-US"/>
        </w:rPr>
        <w:t xml:space="preserve">העותרת מס' 1 </w:t>
      </w:r>
      <w:r w:rsidR="002B3117" w:rsidRPr="00EB17D4">
        <w:rPr>
          <w:rFonts w:ascii="Times New Roman" w:eastAsia="Times New Roman" w:hAnsi="Times New Roman" w:cs="David" w:hint="cs"/>
          <w:kern w:val="0"/>
          <w:sz w:val="24"/>
          <w:szCs w:val="24"/>
          <w:rtl/>
          <w:lang w:eastAsia="en-US"/>
        </w:rPr>
        <w:t>הינה תנועה ציבורית</w:t>
      </w:r>
      <w:r w:rsidR="00F04025">
        <w:rPr>
          <w:rFonts w:ascii="Times New Roman" w:eastAsia="Times New Roman" w:hAnsi="Times New Roman" w:cs="David" w:hint="cs"/>
          <w:kern w:val="0"/>
          <w:sz w:val="24"/>
          <w:szCs w:val="24"/>
          <w:rtl/>
          <w:lang w:eastAsia="en-US"/>
        </w:rPr>
        <w:t xml:space="preserve"> ללא מטרת רווח</w:t>
      </w:r>
      <w:r w:rsidR="002B3117" w:rsidRPr="00EB17D4">
        <w:rPr>
          <w:rFonts w:ascii="Times New Roman" w:eastAsia="Times New Roman" w:hAnsi="Times New Roman" w:cs="David" w:hint="cs"/>
          <w:kern w:val="0"/>
          <w:sz w:val="24"/>
          <w:szCs w:val="24"/>
          <w:rtl/>
          <w:lang w:eastAsia="en-US"/>
        </w:rPr>
        <w:t>, אשר שמה לה למטרה, בין היתר, לבדוק ולבקר את פעולת הרשויות המנהליות בדרך טיפולן בנושאי מדיניות קרקעית וסביבתית כך שיפעלו בהתאם לחוק ולכללי המנהל התקין.</w:t>
      </w:r>
      <w:r w:rsidR="009A56EE">
        <w:rPr>
          <w:rFonts w:cs="David" w:hint="cs"/>
          <w:sz w:val="24"/>
          <w:szCs w:val="24"/>
          <w:rtl/>
        </w:rPr>
        <w:t xml:space="preserve"> לעניינה של עתירה זו - העות</w:t>
      </w:r>
      <w:r w:rsidR="00230CC2">
        <w:rPr>
          <w:rFonts w:cs="David" w:hint="cs"/>
          <w:sz w:val="24"/>
          <w:szCs w:val="24"/>
          <w:rtl/>
        </w:rPr>
        <w:t>רת עוסקת רבות</w:t>
      </w:r>
      <w:r w:rsidR="009A56EE">
        <w:rPr>
          <w:rFonts w:cs="David" w:hint="cs"/>
          <w:sz w:val="24"/>
          <w:szCs w:val="24"/>
          <w:rtl/>
        </w:rPr>
        <w:t xml:space="preserve"> בכל הקשור בהליך הסדרת ההתיישבות הבדואית בנגב.</w:t>
      </w:r>
      <w:r w:rsidR="00230CC2">
        <w:rPr>
          <w:rFonts w:cs="David" w:hint="cs"/>
          <w:sz w:val="24"/>
          <w:szCs w:val="24"/>
          <w:rtl/>
        </w:rPr>
        <w:t xml:space="preserve"> העותרת אף כתבה תכנית להסדרת ההתיישבות הבדווית</w:t>
      </w:r>
      <w:r w:rsidR="00F04025">
        <w:rPr>
          <w:rFonts w:cs="David" w:hint="cs"/>
          <w:sz w:val="24"/>
          <w:szCs w:val="24"/>
          <w:rtl/>
        </w:rPr>
        <w:t xml:space="preserve"> בנגב</w:t>
      </w:r>
      <w:r w:rsidR="00230CC2">
        <w:rPr>
          <w:rFonts w:cs="David" w:hint="cs"/>
          <w:sz w:val="24"/>
          <w:szCs w:val="24"/>
          <w:rtl/>
        </w:rPr>
        <w:t xml:space="preserve">, הופיעה בפני וועדת גולדברג ובפני צוות היישום ואף היתה שותפה פעילה מול שרי הממשלה בגיבוש החלטת הממשלה הקודמת בעניין (החלטה מספר </w:t>
      </w:r>
      <w:r w:rsidR="00230CC2" w:rsidRPr="00926589">
        <w:rPr>
          <w:rFonts w:ascii="David-Reg" w:eastAsia="Times New Roman" w:hAnsi="Times New Roman" w:cs="David" w:hint="cs"/>
          <w:sz w:val="24"/>
          <w:szCs w:val="24"/>
          <w:rtl/>
        </w:rPr>
        <w:t xml:space="preserve"> 370</w:t>
      </w:r>
      <w:r w:rsidR="00230CC2">
        <w:rPr>
          <w:rFonts w:ascii="David-Reg" w:eastAsia="Times New Roman" w:hAnsi="Times New Roman" w:cs="David" w:hint="cs"/>
          <w:sz w:val="24"/>
          <w:szCs w:val="24"/>
          <w:rtl/>
        </w:rPr>
        <w:t>7</w:t>
      </w:r>
      <w:r w:rsidR="00230CC2" w:rsidRPr="00926589">
        <w:rPr>
          <w:rFonts w:ascii="David-Reg" w:eastAsia="Times New Roman" w:hAnsi="Times New Roman" w:cs="David" w:hint="cs"/>
          <w:sz w:val="24"/>
          <w:szCs w:val="24"/>
          <w:rtl/>
        </w:rPr>
        <w:t xml:space="preserve"> מיום </w:t>
      </w:r>
      <w:r w:rsidR="00230CC2">
        <w:rPr>
          <w:rFonts w:ascii="David-Reg" w:eastAsia="Times New Roman" w:hAnsi="Times New Roman" w:cs="David" w:hint="cs"/>
          <w:sz w:val="24"/>
          <w:szCs w:val="24"/>
          <w:rtl/>
        </w:rPr>
        <w:t>11</w:t>
      </w:r>
      <w:r w:rsidR="00230CC2" w:rsidRPr="00926589">
        <w:rPr>
          <w:rFonts w:ascii="David-Reg" w:eastAsia="Times New Roman" w:hAnsi="Times New Roman" w:cs="David" w:hint="cs"/>
          <w:sz w:val="24"/>
          <w:szCs w:val="24"/>
          <w:rtl/>
        </w:rPr>
        <w:t>.9.2011</w:t>
      </w:r>
      <w:r w:rsidR="00230CC2">
        <w:rPr>
          <w:rFonts w:cs="David" w:hint="cs"/>
          <w:sz w:val="24"/>
          <w:szCs w:val="24"/>
          <w:rtl/>
        </w:rPr>
        <w:t>).</w:t>
      </w:r>
    </w:p>
    <w:p w:rsidR="009A56EE" w:rsidRDefault="00487D44" w:rsidP="009E4C49">
      <w:pPr>
        <w:pStyle w:val="a9"/>
        <w:numPr>
          <w:ilvl w:val="0"/>
          <w:numId w:val="1"/>
        </w:numPr>
        <w:bidi/>
        <w:spacing w:line="360" w:lineRule="auto"/>
        <w:ind w:hanging="720"/>
        <w:jc w:val="both"/>
        <w:rPr>
          <w:rFonts w:cs="David"/>
          <w:sz w:val="24"/>
          <w:szCs w:val="24"/>
        </w:rPr>
      </w:pPr>
      <w:r>
        <w:rPr>
          <w:rFonts w:cs="David"/>
          <w:sz w:val="24"/>
          <w:szCs w:val="24"/>
          <w:rtl/>
        </w:rPr>
        <w:lastRenderedPageBreak/>
        <w:t>המשיב מס</w:t>
      </w:r>
      <w:r>
        <w:rPr>
          <w:rFonts w:cs="David" w:hint="cs"/>
          <w:sz w:val="24"/>
          <w:szCs w:val="24"/>
          <w:rtl/>
        </w:rPr>
        <w:t xml:space="preserve">' </w:t>
      </w:r>
      <w:r w:rsidR="00991E4A">
        <w:rPr>
          <w:rFonts w:cs="David" w:hint="cs"/>
          <w:sz w:val="24"/>
          <w:szCs w:val="24"/>
          <w:rtl/>
        </w:rPr>
        <w:t>1</w:t>
      </w:r>
      <w:r>
        <w:rPr>
          <w:rFonts w:cs="David" w:hint="cs"/>
          <w:sz w:val="24"/>
          <w:szCs w:val="24"/>
          <w:rtl/>
        </w:rPr>
        <w:t xml:space="preserve"> </w:t>
      </w:r>
      <w:r w:rsidR="005847EB" w:rsidRPr="009721FC">
        <w:rPr>
          <w:rFonts w:cs="David"/>
          <w:sz w:val="24"/>
          <w:szCs w:val="24"/>
          <w:rtl/>
        </w:rPr>
        <w:t xml:space="preserve">הינו </w:t>
      </w:r>
      <w:r w:rsidR="009A56EE">
        <w:rPr>
          <w:rFonts w:cs="David" w:hint="cs"/>
          <w:sz w:val="24"/>
          <w:szCs w:val="24"/>
          <w:rtl/>
        </w:rPr>
        <w:t>ראש ממשלת ישראל אשר מתוקף תפקידו ממונה באופן ישיר על קביעת סדר היום וניהול ישיבות הממשלה</w:t>
      </w:r>
      <w:r w:rsidR="003D2589">
        <w:rPr>
          <w:rStyle w:val="af0"/>
          <w:rFonts w:cs="David"/>
          <w:sz w:val="24"/>
          <w:szCs w:val="24"/>
          <w:rtl/>
        </w:rPr>
        <w:footnoteReference w:id="1"/>
      </w:r>
      <w:r w:rsidR="009A56EE">
        <w:rPr>
          <w:rFonts w:cs="David" w:hint="cs"/>
          <w:sz w:val="24"/>
          <w:szCs w:val="24"/>
          <w:rtl/>
        </w:rPr>
        <w:t>.</w:t>
      </w:r>
    </w:p>
    <w:p w:rsidR="00230CC2" w:rsidRDefault="00230CC2" w:rsidP="00230CC2">
      <w:pPr>
        <w:pStyle w:val="a9"/>
        <w:numPr>
          <w:ilvl w:val="0"/>
          <w:numId w:val="1"/>
        </w:numPr>
        <w:bidi/>
        <w:spacing w:line="360" w:lineRule="auto"/>
        <w:ind w:hanging="720"/>
        <w:jc w:val="both"/>
        <w:rPr>
          <w:rFonts w:cs="David"/>
          <w:sz w:val="24"/>
          <w:szCs w:val="24"/>
        </w:rPr>
      </w:pPr>
      <w:r>
        <w:rPr>
          <w:rFonts w:cs="David" w:hint="cs"/>
          <w:sz w:val="24"/>
          <w:szCs w:val="24"/>
          <w:rtl/>
        </w:rPr>
        <w:t>המשיב מספר 2 הינו כב' השר בנימין זאב בגין, אשר מונה על ידי הממשלה לרכז את הליך ההקשבה ואשר מתעתד להביא בפני ממשלת המעבר בישיבתה הקרובה את מסקנות הליך ההקשבה הכוללות המלצות לשינויים במדיניות הממשלה שאושרה בעבר.</w:t>
      </w:r>
    </w:p>
    <w:p w:rsidR="003D2589" w:rsidRDefault="005847EB" w:rsidP="00230CC2">
      <w:pPr>
        <w:pStyle w:val="a9"/>
        <w:numPr>
          <w:ilvl w:val="0"/>
          <w:numId w:val="1"/>
        </w:numPr>
        <w:bidi/>
        <w:spacing w:line="360" w:lineRule="auto"/>
        <w:ind w:hanging="720"/>
        <w:jc w:val="both"/>
        <w:rPr>
          <w:rFonts w:cs="David"/>
          <w:sz w:val="24"/>
          <w:szCs w:val="24"/>
        </w:rPr>
      </w:pPr>
      <w:r>
        <w:rPr>
          <w:rFonts w:cs="David"/>
          <w:sz w:val="24"/>
          <w:szCs w:val="24"/>
          <w:rtl/>
        </w:rPr>
        <w:t xml:space="preserve">המשיב מס' </w:t>
      </w:r>
      <w:r w:rsidR="00230CC2">
        <w:rPr>
          <w:rFonts w:cs="David" w:hint="cs"/>
          <w:sz w:val="24"/>
          <w:szCs w:val="24"/>
          <w:rtl/>
        </w:rPr>
        <w:t>3</w:t>
      </w:r>
      <w:r>
        <w:rPr>
          <w:rFonts w:cs="David"/>
          <w:sz w:val="24"/>
          <w:szCs w:val="24"/>
          <w:rtl/>
        </w:rPr>
        <w:t xml:space="preserve"> הינו </w:t>
      </w:r>
      <w:r w:rsidR="009A56EE">
        <w:rPr>
          <w:rFonts w:cs="David" w:hint="cs"/>
          <w:sz w:val="24"/>
          <w:szCs w:val="24"/>
          <w:rtl/>
        </w:rPr>
        <w:t>היועץ המשפטי לממשלה</w:t>
      </w:r>
      <w:r w:rsidR="003D2589">
        <w:rPr>
          <w:rFonts w:cs="David" w:hint="cs"/>
          <w:sz w:val="24"/>
          <w:szCs w:val="24"/>
          <w:rtl/>
        </w:rPr>
        <w:t xml:space="preserve"> ומתוקף סמכותו להנחות את ממשלת המעבר שלא לדון בעניין נשוא עתירה זו</w:t>
      </w:r>
      <w:r w:rsidR="003D2589">
        <w:rPr>
          <w:rStyle w:val="af0"/>
          <w:rFonts w:cs="David"/>
          <w:sz w:val="24"/>
          <w:szCs w:val="24"/>
          <w:rtl/>
        </w:rPr>
        <w:footnoteReference w:id="2"/>
      </w:r>
      <w:r w:rsidR="003D2589">
        <w:rPr>
          <w:rFonts w:cs="David" w:hint="cs"/>
          <w:sz w:val="24"/>
          <w:szCs w:val="24"/>
          <w:rtl/>
        </w:rPr>
        <w:t>.</w:t>
      </w:r>
    </w:p>
    <w:p w:rsidR="009E4C49" w:rsidRDefault="009E4C49" w:rsidP="009E4C49">
      <w:pPr>
        <w:bidi/>
        <w:spacing w:line="360" w:lineRule="auto"/>
        <w:ind w:left="720" w:hanging="720"/>
        <w:jc w:val="both"/>
        <w:rPr>
          <w:rFonts w:cs="David"/>
          <w:b/>
          <w:bCs/>
          <w:sz w:val="28"/>
          <w:szCs w:val="28"/>
          <w:u w:val="single"/>
          <w:rtl/>
        </w:rPr>
      </w:pPr>
    </w:p>
    <w:p w:rsidR="0076259E" w:rsidRDefault="005847EB" w:rsidP="009E4C49">
      <w:pPr>
        <w:bidi/>
        <w:spacing w:line="360" w:lineRule="auto"/>
        <w:ind w:left="720" w:hanging="720"/>
        <w:jc w:val="both"/>
        <w:rPr>
          <w:rFonts w:cs="David"/>
          <w:b/>
          <w:bCs/>
          <w:sz w:val="28"/>
          <w:szCs w:val="28"/>
          <w:u w:val="single"/>
          <w:rtl/>
        </w:rPr>
      </w:pPr>
      <w:r>
        <w:rPr>
          <w:rFonts w:cs="David"/>
          <w:b/>
          <w:bCs/>
          <w:sz w:val="28"/>
          <w:szCs w:val="28"/>
          <w:u w:val="single"/>
          <w:rtl/>
        </w:rPr>
        <w:t>הפרק העובדתי</w:t>
      </w:r>
    </w:p>
    <w:p w:rsidR="007056E1" w:rsidRPr="007056E1" w:rsidRDefault="007056E1" w:rsidP="007056E1">
      <w:pPr>
        <w:bidi/>
        <w:spacing w:line="360" w:lineRule="auto"/>
        <w:ind w:left="720" w:hanging="720"/>
        <w:jc w:val="both"/>
        <w:rPr>
          <w:rFonts w:cs="David"/>
          <w:b/>
          <w:bCs/>
          <w:sz w:val="24"/>
          <w:szCs w:val="24"/>
          <w:u w:val="single"/>
          <w:rtl/>
        </w:rPr>
      </w:pPr>
      <w:r w:rsidRPr="007056E1">
        <w:rPr>
          <w:rFonts w:cs="David" w:hint="cs"/>
          <w:b/>
          <w:bCs/>
          <w:sz w:val="24"/>
          <w:szCs w:val="24"/>
          <w:u w:val="single"/>
          <w:rtl/>
        </w:rPr>
        <w:t xml:space="preserve">סוגיית הסדרת ההתיישבות הבדואית בנגב </w:t>
      </w:r>
    </w:p>
    <w:p w:rsidR="003D2589" w:rsidRDefault="003D2589" w:rsidP="00BE44C9">
      <w:pPr>
        <w:pStyle w:val="a9"/>
        <w:numPr>
          <w:ilvl w:val="0"/>
          <w:numId w:val="1"/>
        </w:numPr>
        <w:bidi/>
        <w:spacing w:line="360" w:lineRule="auto"/>
        <w:ind w:hanging="720"/>
        <w:jc w:val="both"/>
        <w:rPr>
          <w:rFonts w:ascii="David-Reg" w:eastAsia="Times New Roman" w:hAnsi="Times New Roman" w:cs="David"/>
          <w:sz w:val="24"/>
          <w:szCs w:val="24"/>
        </w:rPr>
      </w:pPr>
      <w:r w:rsidRPr="00926589">
        <w:rPr>
          <w:rFonts w:ascii="David-Reg" w:eastAsia="Times New Roman" w:hAnsi="Times New Roman" w:cs="David" w:hint="cs"/>
          <w:sz w:val="24"/>
          <w:szCs w:val="24"/>
          <w:rtl/>
        </w:rPr>
        <w:t>בהחלטת הממשלה מספר 370</w:t>
      </w:r>
      <w:r>
        <w:rPr>
          <w:rFonts w:ascii="David-Reg" w:eastAsia="Times New Roman" w:hAnsi="Times New Roman" w:cs="David" w:hint="cs"/>
          <w:sz w:val="24"/>
          <w:szCs w:val="24"/>
          <w:rtl/>
        </w:rPr>
        <w:t>7</w:t>
      </w:r>
      <w:r w:rsidRPr="00926589">
        <w:rPr>
          <w:rFonts w:ascii="David-Reg" w:eastAsia="Times New Roman" w:hAnsi="Times New Roman" w:cs="David" w:hint="cs"/>
          <w:sz w:val="24"/>
          <w:szCs w:val="24"/>
          <w:rtl/>
        </w:rPr>
        <w:t xml:space="preserve"> מיום </w:t>
      </w:r>
      <w:r>
        <w:rPr>
          <w:rFonts w:ascii="David-Reg" w:eastAsia="Times New Roman" w:hAnsi="Times New Roman" w:cs="David" w:hint="cs"/>
          <w:sz w:val="24"/>
          <w:szCs w:val="24"/>
          <w:rtl/>
        </w:rPr>
        <w:t>11</w:t>
      </w:r>
      <w:r w:rsidRPr="00926589">
        <w:rPr>
          <w:rFonts w:ascii="David-Reg" w:eastAsia="Times New Roman" w:hAnsi="Times New Roman" w:cs="David" w:hint="cs"/>
          <w:sz w:val="24"/>
          <w:szCs w:val="24"/>
          <w:rtl/>
        </w:rPr>
        <w:t>.9.2011 נקבעו על ידי ממשלת ישראל עקרונות הנוגעים לסוגיית הסדרת ההתיישבות הבדווית בנגב</w:t>
      </w:r>
      <w:r w:rsidR="00111C7D">
        <w:rPr>
          <w:rFonts w:ascii="David-Reg" w:eastAsia="Times New Roman" w:hAnsi="Times New Roman" w:cs="David" w:hint="cs"/>
          <w:sz w:val="24"/>
          <w:szCs w:val="24"/>
          <w:rtl/>
        </w:rPr>
        <w:t xml:space="preserve"> (להלן: "</w:t>
      </w:r>
      <w:r w:rsidR="00111C7D" w:rsidRPr="00111C7D">
        <w:rPr>
          <w:rFonts w:ascii="David-Reg" w:eastAsia="Times New Roman" w:hAnsi="Times New Roman" w:cs="David" w:hint="cs"/>
          <w:b/>
          <w:bCs/>
          <w:sz w:val="24"/>
          <w:szCs w:val="24"/>
          <w:rtl/>
        </w:rPr>
        <w:t>החלטת הממשלה</w:t>
      </w:r>
      <w:r w:rsidR="00111C7D">
        <w:rPr>
          <w:rFonts w:ascii="David-Reg" w:eastAsia="Times New Roman" w:hAnsi="Times New Roman" w:cs="David" w:hint="cs"/>
          <w:sz w:val="24"/>
          <w:szCs w:val="24"/>
          <w:rtl/>
        </w:rPr>
        <w:t>")</w:t>
      </w:r>
      <w:r w:rsidRPr="00926589">
        <w:rPr>
          <w:rFonts w:ascii="David-Reg" w:eastAsia="Times New Roman" w:hAnsi="Times New Roman" w:cs="David" w:hint="cs"/>
          <w:sz w:val="24"/>
          <w:szCs w:val="24"/>
          <w:rtl/>
        </w:rPr>
        <w:t xml:space="preserve">. </w:t>
      </w:r>
    </w:p>
    <w:p w:rsidR="00111C7D" w:rsidRDefault="00111C7D" w:rsidP="00EB17D4">
      <w:pPr>
        <w:pStyle w:val="a9"/>
        <w:numPr>
          <w:ilvl w:val="0"/>
          <w:numId w:val="2"/>
        </w:numPr>
        <w:bidi/>
        <w:spacing w:line="360" w:lineRule="auto"/>
        <w:jc w:val="both"/>
        <w:rPr>
          <w:rFonts w:cs="David"/>
          <w:b/>
          <w:bCs/>
          <w:sz w:val="24"/>
          <w:szCs w:val="24"/>
        </w:rPr>
      </w:pPr>
      <w:r>
        <w:rPr>
          <w:rFonts w:cs="David" w:hint="cs"/>
          <w:b/>
          <w:bCs/>
          <w:sz w:val="24"/>
          <w:szCs w:val="24"/>
          <w:rtl/>
        </w:rPr>
        <w:t xml:space="preserve">העתק החלטת הממשלה </w:t>
      </w:r>
      <w:r w:rsidRPr="00111C7D">
        <w:rPr>
          <w:rFonts w:cs="David" w:hint="cs"/>
          <w:b/>
          <w:bCs/>
          <w:sz w:val="24"/>
          <w:szCs w:val="24"/>
          <w:rtl/>
        </w:rPr>
        <w:t>מספר 3707 מיום 11.9.2011</w:t>
      </w:r>
      <w:r>
        <w:rPr>
          <w:rFonts w:cs="David" w:hint="cs"/>
          <w:b/>
          <w:bCs/>
          <w:sz w:val="24"/>
          <w:szCs w:val="24"/>
          <w:rtl/>
        </w:rPr>
        <w:t xml:space="preserve"> מצ"</w:t>
      </w:r>
      <w:r w:rsidR="007056E1">
        <w:rPr>
          <w:rFonts w:cs="David" w:hint="cs"/>
          <w:b/>
          <w:bCs/>
          <w:sz w:val="24"/>
          <w:szCs w:val="24"/>
          <w:rtl/>
        </w:rPr>
        <w:t>ב לעתירה זו ומסומן</w:t>
      </w:r>
      <w:r w:rsidR="00884360">
        <w:rPr>
          <w:rFonts w:cs="David" w:hint="cs"/>
          <w:b/>
          <w:bCs/>
          <w:sz w:val="24"/>
          <w:szCs w:val="24"/>
          <w:rtl/>
        </w:rPr>
        <w:t xml:space="preserve"> </w:t>
      </w:r>
      <w:r w:rsidR="00884360" w:rsidRPr="00897F59">
        <w:rPr>
          <w:rFonts w:cs="David" w:hint="cs"/>
          <w:b/>
          <w:bCs/>
          <w:sz w:val="24"/>
          <w:szCs w:val="24"/>
          <w:u w:val="single"/>
          <w:rtl/>
        </w:rPr>
        <w:t>נספח</w:t>
      </w:r>
      <w:r w:rsidRPr="00897F59">
        <w:rPr>
          <w:rFonts w:cs="David" w:hint="cs"/>
          <w:b/>
          <w:bCs/>
          <w:sz w:val="24"/>
          <w:szCs w:val="24"/>
          <w:u w:val="single"/>
          <w:rtl/>
        </w:rPr>
        <w:t xml:space="preserve"> א</w:t>
      </w:r>
      <w:r>
        <w:rPr>
          <w:rFonts w:cs="David" w:hint="cs"/>
          <w:b/>
          <w:bCs/>
          <w:sz w:val="24"/>
          <w:szCs w:val="24"/>
          <w:rtl/>
        </w:rPr>
        <w:t>.</w:t>
      </w:r>
    </w:p>
    <w:p w:rsidR="00111C7D" w:rsidRPr="00111C7D" w:rsidRDefault="00111C7D" w:rsidP="00111C7D">
      <w:pPr>
        <w:pStyle w:val="a9"/>
        <w:rPr>
          <w:rFonts w:cs="David"/>
          <w:b/>
          <w:bCs/>
          <w:sz w:val="24"/>
          <w:szCs w:val="24"/>
          <w:rtl/>
        </w:rPr>
      </w:pPr>
    </w:p>
    <w:p w:rsidR="007056E1" w:rsidRDefault="007056E1" w:rsidP="00BE44C9">
      <w:pPr>
        <w:pStyle w:val="a9"/>
        <w:numPr>
          <w:ilvl w:val="0"/>
          <w:numId w:val="1"/>
        </w:numPr>
        <w:bidi/>
        <w:spacing w:line="360" w:lineRule="auto"/>
        <w:ind w:hanging="720"/>
        <w:jc w:val="both"/>
        <w:rPr>
          <w:rFonts w:ascii="David-Reg" w:eastAsia="Times New Roman" w:hAnsi="Times New Roman" w:cs="David"/>
          <w:sz w:val="24"/>
          <w:szCs w:val="24"/>
          <w:rtl/>
        </w:rPr>
      </w:pPr>
      <w:r>
        <w:rPr>
          <w:rFonts w:ascii="David-Reg" w:eastAsia="Times New Roman" w:hAnsi="Times New Roman" w:cs="David" w:hint="cs"/>
          <w:sz w:val="24"/>
          <w:szCs w:val="24"/>
          <w:rtl/>
        </w:rPr>
        <w:t xml:space="preserve">במסגרת החלטת הממשלה (סעיף 2) הוחלט </w:t>
      </w:r>
      <w:r w:rsidRPr="007056E1">
        <w:rPr>
          <w:rFonts w:ascii="David-Reg" w:eastAsia="Times New Roman" w:hAnsi="Times New Roman" w:cs="David" w:hint="cs"/>
          <w:sz w:val="24"/>
          <w:szCs w:val="24"/>
          <w:rtl/>
        </w:rPr>
        <w:t>"</w:t>
      </w:r>
      <w:r w:rsidRPr="007056E1">
        <w:rPr>
          <w:rFonts w:ascii="David-Reg" w:eastAsia="Times New Roman" w:hAnsi="Times New Roman" w:cs="Narkisim"/>
          <w:b/>
          <w:bCs/>
          <w:sz w:val="24"/>
          <w:szCs w:val="24"/>
          <w:rtl/>
        </w:rPr>
        <w:t>לאמץ את המלצות צוות היישום לוועדת גולדברג לעניין הסדרת התיישבות הבדואים בנגב, המצורף בזה (דפים 63-19) (להלן: "מתווה היישום" או "המתווה"), בכפוף לתיקונים המפורטים בסעיף 10 להחלטה זו ולהורות למשרדי הממשלה הרלוונטיים לפעול על</w:t>
      </w:r>
      <w:r w:rsidRPr="007056E1">
        <w:rPr>
          <w:rFonts w:ascii="David-Reg" w:eastAsia="Times New Roman" w:hAnsi="Times New Roman" w:cs="Narkisim" w:hint="cs"/>
          <w:b/>
          <w:bCs/>
          <w:sz w:val="24"/>
          <w:szCs w:val="24"/>
          <w:rtl/>
        </w:rPr>
        <w:t xml:space="preserve"> </w:t>
      </w:r>
      <w:r w:rsidRPr="007056E1">
        <w:rPr>
          <w:rFonts w:ascii="David-Reg" w:eastAsia="Times New Roman" w:hAnsi="Times New Roman" w:cs="Narkisim"/>
          <w:b/>
          <w:bCs/>
          <w:sz w:val="24"/>
          <w:szCs w:val="24"/>
          <w:rtl/>
        </w:rPr>
        <w:t>פי מתווה זה</w:t>
      </w:r>
      <w:r w:rsidRPr="007056E1">
        <w:rPr>
          <w:rFonts w:ascii="David-Reg" w:eastAsia="Times New Roman" w:hAnsi="Times New Roman" w:cs="David"/>
          <w:sz w:val="24"/>
          <w:szCs w:val="24"/>
        </w:rPr>
        <w:t>"</w:t>
      </w:r>
      <w:r>
        <w:rPr>
          <w:rFonts w:ascii="David-Reg" w:eastAsia="Times New Roman" w:hAnsi="Times New Roman" w:cs="David" w:hint="cs"/>
          <w:sz w:val="24"/>
          <w:szCs w:val="24"/>
          <w:rtl/>
        </w:rPr>
        <w:t>.</w:t>
      </w:r>
    </w:p>
    <w:p w:rsidR="007056E1" w:rsidRDefault="007056E1" w:rsidP="007056E1">
      <w:pPr>
        <w:suppressAutoHyphens w:val="0"/>
        <w:autoSpaceDE w:val="0"/>
        <w:autoSpaceDN w:val="0"/>
        <w:bidi/>
        <w:adjustRightInd w:val="0"/>
        <w:spacing w:after="0" w:line="360" w:lineRule="auto"/>
        <w:ind w:left="571" w:hanging="571"/>
        <w:jc w:val="both"/>
        <w:rPr>
          <w:rFonts w:ascii="David-Reg" w:eastAsia="Times New Roman" w:hAnsi="Times New Roman" w:cs="David"/>
          <w:sz w:val="24"/>
          <w:szCs w:val="24"/>
          <w:rtl/>
        </w:rPr>
      </w:pPr>
    </w:p>
    <w:p w:rsidR="00BE44C9" w:rsidRDefault="00BE44C9" w:rsidP="00BE44C9">
      <w:pPr>
        <w:pStyle w:val="a9"/>
        <w:numPr>
          <w:ilvl w:val="0"/>
          <w:numId w:val="1"/>
        </w:numPr>
        <w:bidi/>
        <w:spacing w:line="360" w:lineRule="auto"/>
        <w:ind w:hanging="720"/>
        <w:jc w:val="both"/>
        <w:rPr>
          <w:rFonts w:ascii="David-Reg" w:eastAsia="Times New Roman" w:hAnsi="Times New Roman" w:cs="David"/>
          <w:sz w:val="24"/>
          <w:szCs w:val="24"/>
        </w:rPr>
      </w:pPr>
      <w:r>
        <w:rPr>
          <w:rFonts w:ascii="David-Reg" w:eastAsia="Times New Roman" w:hAnsi="Times New Roman" w:cs="David" w:hint="cs"/>
          <w:sz w:val="24"/>
          <w:szCs w:val="24"/>
          <w:rtl/>
        </w:rPr>
        <w:t>סעיף 10 להחלטת הממשלה כלל שורה של הסתייגויות משמעותיות ממתווה צוות היישום. סעיף זה הוכנס לאחר דין ודברים ארוך בין שרי הממשלה בדבר עקרונות המדיניות הראויים להסדרת ההתיישבות הבדווית בנגב. רק בכדי לסבר את האוזן נזכיר כי החלטת הממשלה האמורה נדחתה פעמיים בשל חילוקי דעות שנתגלעו בין שרי הממשלה בעניין ורק לאחר דין ודברים אינטנסיבי במהלכו גובשו ההסתייגויות שבסעיף 10 להחלטת הממשלה הושג רוב להחלטה והיא הובאה להצב</w:t>
      </w:r>
      <w:r w:rsidR="00524738">
        <w:rPr>
          <w:rFonts w:ascii="David-Reg" w:eastAsia="Times New Roman" w:hAnsi="Times New Roman" w:cs="David" w:hint="cs"/>
          <w:sz w:val="24"/>
          <w:szCs w:val="24"/>
          <w:rtl/>
        </w:rPr>
        <w:t>ע</w:t>
      </w:r>
      <w:r>
        <w:rPr>
          <w:rFonts w:ascii="David-Reg" w:eastAsia="Times New Roman" w:hAnsi="Times New Roman" w:cs="David" w:hint="cs"/>
          <w:sz w:val="24"/>
          <w:szCs w:val="24"/>
          <w:rtl/>
        </w:rPr>
        <w:t xml:space="preserve">ה </w:t>
      </w:r>
      <w:r>
        <w:rPr>
          <w:rFonts w:ascii="David-Reg" w:eastAsia="Times New Roman" w:hAnsi="Times New Roman" w:cs="David" w:hint="cs"/>
          <w:sz w:val="24"/>
          <w:szCs w:val="24"/>
          <w:rtl/>
        </w:rPr>
        <w:lastRenderedPageBreak/>
        <w:t>בפני הממשלה. לאמור: מדובר בסוגיה סבוכה ומורכבת, שהממשלה השקיעה רבות בסבב הדיונים הקודם בגיבוש עמדתה בעניין וברי כי שינויה של עמדה זו כעת אמור להיות כרוך בדיון מחודש, רציני ומעמיק, בחופשיות, בענייניות, בפתיחות ובנפש חפצה, ולא כמחטף.</w:t>
      </w:r>
    </w:p>
    <w:p w:rsidR="00BE44C9" w:rsidRPr="00BE44C9" w:rsidRDefault="00BE44C9" w:rsidP="00BE44C9">
      <w:pPr>
        <w:pStyle w:val="a9"/>
        <w:rPr>
          <w:rFonts w:asciiTheme="minorHAnsi" w:eastAsia="Times New Roman" w:hAnsiTheme="minorHAnsi" w:cs="David"/>
          <w:sz w:val="24"/>
          <w:szCs w:val="24"/>
          <w:rtl/>
        </w:rPr>
      </w:pPr>
    </w:p>
    <w:p w:rsidR="00111C7D" w:rsidRDefault="00111C7D" w:rsidP="00BE44C9">
      <w:pPr>
        <w:pStyle w:val="a9"/>
        <w:numPr>
          <w:ilvl w:val="0"/>
          <w:numId w:val="1"/>
        </w:numPr>
        <w:bidi/>
        <w:spacing w:line="360" w:lineRule="auto"/>
        <w:ind w:hanging="720"/>
        <w:jc w:val="both"/>
        <w:rPr>
          <w:rFonts w:ascii="David-Reg" w:eastAsia="Times New Roman" w:hAnsi="Times New Roman" w:cs="David"/>
          <w:sz w:val="24"/>
          <w:szCs w:val="24"/>
          <w:rtl/>
        </w:rPr>
      </w:pPr>
      <w:r w:rsidRPr="00111C7D">
        <w:rPr>
          <w:rFonts w:ascii="David-Reg" w:eastAsia="Times New Roman" w:hAnsi="Times New Roman" w:cs="David" w:hint="cs"/>
          <w:sz w:val="24"/>
          <w:szCs w:val="24"/>
          <w:rtl/>
        </w:rPr>
        <w:t>ב</w:t>
      </w:r>
      <w:r w:rsidR="007056E1">
        <w:rPr>
          <w:rFonts w:ascii="David-Reg" w:eastAsia="Times New Roman" w:hAnsi="Times New Roman" w:cs="David" w:hint="cs"/>
          <w:sz w:val="24"/>
          <w:szCs w:val="24"/>
          <w:rtl/>
        </w:rPr>
        <w:t xml:space="preserve">נוסף החליטה </w:t>
      </w:r>
      <w:r w:rsidRPr="00111C7D">
        <w:rPr>
          <w:rFonts w:ascii="David-Reg" w:eastAsia="Times New Roman" w:hAnsi="Times New Roman" w:cs="David" w:hint="cs"/>
          <w:sz w:val="24"/>
          <w:szCs w:val="24"/>
          <w:rtl/>
        </w:rPr>
        <w:t>הממשלה על קיומו של "תהליך הקשבה" לציבור לשם הסברת מתווה הליך ההסדרה המוצע על ידי הממשלה וקבלת התייחסותה של האוכלוסייה הבדואית להליכים אלו</w:t>
      </w:r>
      <w:r>
        <w:rPr>
          <w:rFonts w:ascii="David-Reg" w:eastAsia="Times New Roman" w:hAnsi="Times New Roman" w:cs="David" w:hint="cs"/>
          <w:sz w:val="24"/>
          <w:szCs w:val="24"/>
          <w:rtl/>
        </w:rPr>
        <w:t xml:space="preserve"> (להלן: "</w:t>
      </w:r>
      <w:r w:rsidRPr="00111C7D">
        <w:rPr>
          <w:rFonts w:ascii="David-Reg" w:eastAsia="Times New Roman" w:hAnsi="Times New Roman" w:cs="David" w:hint="cs"/>
          <w:b/>
          <w:bCs/>
          <w:sz w:val="24"/>
          <w:szCs w:val="24"/>
          <w:rtl/>
        </w:rPr>
        <w:t>תהליך ההקשבה</w:t>
      </w:r>
      <w:r>
        <w:rPr>
          <w:rFonts w:ascii="David-Reg" w:eastAsia="Times New Roman" w:hAnsi="Times New Roman" w:cs="David" w:hint="cs"/>
          <w:sz w:val="24"/>
          <w:szCs w:val="24"/>
          <w:rtl/>
        </w:rPr>
        <w:t>")</w:t>
      </w:r>
      <w:r w:rsidRPr="00111C7D">
        <w:rPr>
          <w:rFonts w:ascii="David-Reg" w:eastAsia="Times New Roman" w:hAnsi="Times New Roman" w:cs="David" w:hint="cs"/>
          <w:sz w:val="24"/>
          <w:szCs w:val="24"/>
          <w:rtl/>
        </w:rPr>
        <w:t>.</w:t>
      </w:r>
      <w:r>
        <w:rPr>
          <w:rFonts w:ascii="David-Reg" w:eastAsia="Times New Roman" w:hAnsi="Times New Roman" w:cs="David" w:hint="cs"/>
          <w:sz w:val="24"/>
          <w:szCs w:val="24"/>
          <w:rtl/>
        </w:rPr>
        <w:t xml:space="preserve"> כבוד השר בגין מונה על ידי הממשלה לעמוד בראש הליך הבחינה של ההתייחסויות</w:t>
      </w:r>
      <w:r>
        <w:rPr>
          <w:rStyle w:val="af0"/>
          <w:rFonts w:ascii="David-Reg" w:eastAsia="Times New Roman" w:hAnsi="Times New Roman" w:cs="David"/>
          <w:sz w:val="24"/>
          <w:szCs w:val="24"/>
          <w:rtl/>
        </w:rPr>
        <w:footnoteReference w:id="3"/>
      </w:r>
      <w:r>
        <w:rPr>
          <w:rFonts w:ascii="David-Reg" w:eastAsia="Times New Roman" w:hAnsi="Times New Roman" w:cs="David" w:hint="cs"/>
          <w:sz w:val="24"/>
          <w:szCs w:val="24"/>
          <w:rtl/>
        </w:rPr>
        <w:t>.</w:t>
      </w:r>
    </w:p>
    <w:p w:rsidR="00111C7D" w:rsidRDefault="00111C7D" w:rsidP="00111C7D">
      <w:pPr>
        <w:suppressAutoHyphens w:val="0"/>
        <w:autoSpaceDE w:val="0"/>
        <w:autoSpaceDN w:val="0"/>
        <w:bidi/>
        <w:adjustRightInd w:val="0"/>
        <w:spacing w:after="0" w:line="360" w:lineRule="auto"/>
        <w:ind w:left="571" w:hanging="571"/>
        <w:jc w:val="both"/>
        <w:rPr>
          <w:rFonts w:ascii="David-Reg" w:eastAsia="Times New Roman" w:hAnsi="Times New Roman" w:cs="David"/>
          <w:sz w:val="24"/>
          <w:szCs w:val="24"/>
          <w:rtl/>
        </w:rPr>
      </w:pPr>
    </w:p>
    <w:p w:rsidR="00895469" w:rsidRDefault="00895469" w:rsidP="00BE44C9">
      <w:pPr>
        <w:pStyle w:val="a9"/>
        <w:numPr>
          <w:ilvl w:val="0"/>
          <w:numId w:val="1"/>
        </w:numPr>
        <w:bidi/>
        <w:spacing w:line="360" w:lineRule="auto"/>
        <w:ind w:hanging="720"/>
        <w:jc w:val="both"/>
        <w:rPr>
          <w:rFonts w:cs="David"/>
          <w:sz w:val="24"/>
          <w:szCs w:val="24"/>
        </w:rPr>
      </w:pPr>
      <w:r>
        <w:rPr>
          <w:rFonts w:cs="David" w:hint="cs"/>
          <w:sz w:val="24"/>
          <w:szCs w:val="24"/>
          <w:rtl/>
        </w:rPr>
        <w:t>בסמוך לאחר החלטת הממשלה פרסם משרד המשפטים לעיון הציבור תזכיר חוק ארוך ומורכב שאמור לעגן בחוק את המדיניות שנקבעה בהחלטת הממשלה ואשר הוכן בהתאם למדיניות שנקבעה בהחלטת הממשלה. עם פרסום תזכיר החוק החל כב' השר בגין בהליך ההקשבה שנמשך למעשה עד ימים אלו ממש (קרוב לשנה תמימה).</w:t>
      </w:r>
    </w:p>
    <w:p w:rsidR="00895469" w:rsidRPr="00895469" w:rsidRDefault="00895469" w:rsidP="00895469">
      <w:pPr>
        <w:pStyle w:val="a9"/>
        <w:rPr>
          <w:rFonts w:cs="David"/>
          <w:sz w:val="24"/>
          <w:szCs w:val="24"/>
          <w:rtl/>
        </w:rPr>
      </w:pPr>
    </w:p>
    <w:p w:rsidR="007056E1" w:rsidRDefault="005847EB" w:rsidP="00895469">
      <w:pPr>
        <w:pStyle w:val="a9"/>
        <w:numPr>
          <w:ilvl w:val="0"/>
          <w:numId w:val="1"/>
        </w:numPr>
        <w:bidi/>
        <w:spacing w:line="360" w:lineRule="auto"/>
        <w:ind w:hanging="720"/>
        <w:jc w:val="both"/>
        <w:rPr>
          <w:rFonts w:cs="David"/>
          <w:sz w:val="24"/>
          <w:szCs w:val="24"/>
          <w:rtl/>
        </w:rPr>
      </w:pPr>
      <w:r w:rsidRPr="00111C7D">
        <w:rPr>
          <w:rFonts w:cs="David"/>
          <w:sz w:val="24"/>
          <w:szCs w:val="24"/>
          <w:rtl/>
        </w:rPr>
        <w:t xml:space="preserve">ביום </w:t>
      </w:r>
      <w:r w:rsidR="00111C7D">
        <w:rPr>
          <w:rFonts w:cs="David" w:hint="cs"/>
          <w:sz w:val="24"/>
          <w:szCs w:val="24"/>
          <w:rtl/>
        </w:rPr>
        <w:t>23 ינואר 2012 (יומיים בלבד טרם מועד הגשתה של עתירה זו) הוגש על ידי כבוד השר בגין מסמך הנושא את השם "</w:t>
      </w:r>
      <w:r w:rsidR="00111C7D" w:rsidRPr="007056E1">
        <w:rPr>
          <w:rFonts w:ascii="David-Reg" w:eastAsia="Times New Roman" w:hAnsi="Times New Roman" w:cs="David" w:hint="cs"/>
          <w:b/>
          <w:bCs/>
          <w:sz w:val="24"/>
          <w:szCs w:val="24"/>
          <w:rtl/>
        </w:rPr>
        <w:t>סיכום מהלך ההקשבה לציבור לגבי תזכיר החוק להסדרת התיישבות בדואים בנגב והמלצות למדיניות ולתיקון תזכיר החוק</w:t>
      </w:r>
      <w:r w:rsidR="00111C7D">
        <w:rPr>
          <w:rFonts w:cs="David" w:hint="cs"/>
          <w:sz w:val="24"/>
          <w:szCs w:val="24"/>
          <w:rtl/>
        </w:rPr>
        <w:t>"</w:t>
      </w:r>
      <w:r w:rsidR="004E2772">
        <w:rPr>
          <w:rFonts w:cs="David" w:hint="cs"/>
          <w:sz w:val="24"/>
          <w:szCs w:val="24"/>
          <w:rtl/>
        </w:rPr>
        <w:t xml:space="preserve"> (להלן: "</w:t>
      </w:r>
      <w:r w:rsidR="004E2772" w:rsidRPr="004E2772">
        <w:rPr>
          <w:rFonts w:cs="David" w:hint="cs"/>
          <w:b/>
          <w:bCs/>
          <w:sz w:val="24"/>
          <w:szCs w:val="24"/>
          <w:rtl/>
        </w:rPr>
        <w:t>מסמך מסקנות כב' השר בגין</w:t>
      </w:r>
      <w:r w:rsidR="004E2772">
        <w:rPr>
          <w:rFonts w:cs="David" w:hint="cs"/>
          <w:sz w:val="24"/>
          <w:szCs w:val="24"/>
          <w:rtl/>
        </w:rPr>
        <w:t xml:space="preserve">") </w:t>
      </w:r>
      <w:r w:rsidR="00111C7D">
        <w:rPr>
          <w:rFonts w:cs="David" w:hint="cs"/>
          <w:sz w:val="24"/>
          <w:szCs w:val="24"/>
          <w:rtl/>
        </w:rPr>
        <w:t xml:space="preserve">. במהלך זה מסוכם הליך ההקשבה וכן מפורטות בו מסקנות והמלצות </w:t>
      </w:r>
      <w:r w:rsidR="007056E1">
        <w:rPr>
          <w:rFonts w:cs="David" w:hint="cs"/>
          <w:sz w:val="24"/>
          <w:szCs w:val="24"/>
          <w:rtl/>
        </w:rPr>
        <w:t>כבוד השר בגין לתיקון המתווה אשר אושר על ידי הממשלה, כאמור לעיל.</w:t>
      </w:r>
    </w:p>
    <w:p w:rsidR="007056E1" w:rsidRDefault="007056E1" w:rsidP="007056E1">
      <w:pPr>
        <w:pStyle w:val="a9"/>
        <w:numPr>
          <w:ilvl w:val="0"/>
          <w:numId w:val="2"/>
        </w:numPr>
        <w:bidi/>
        <w:spacing w:line="360" w:lineRule="auto"/>
        <w:jc w:val="both"/>
        <w:rPr>
          <w:rFonts w:cs="David"/>
          <w:b/>
          <w:bCs/>
          <w:sz w:val="24"/>
          <w:szCs w:val="24"/>
        </w:rPr>
      </w:pPr>
      <w:r>
        <w:rPr>
          <w:rFonts w:cs="David" w:hint="cs"/>
          <w:b/>
          <w:bCs/>
          <w:sz w:val="24"/>
          <w:szCs w:val="24"/>
          <w:rtl/>
        </w:rPr>
        <w:t xml:space="preserve">העתק </w:t>
      </w:r>
      <w:r>
        <w:rPr>
          <w:rFonts w:ascii="David-Reg" w:eastAsia="Times New Roman" w:hAnsi="Times New Roman" w:cs="David" w:hint="cs"/>
          <w:b/>
          <w:bCs/>
          <w:sz w:val="24"/>
          <w:szCs w:val="24"/>
          <w:rtl/>
        </w:rPr>
        <w:t>"</w:t>
      </w:r>
      <w:r w:rsidRPr="007056E1">
        <w:rPr>
          <w:rFonts w:ascii="David-Reg" w:eastAsia="Times New Roman" w:hAnsi="Times New Roman" w:cs="David" w:hint="cs"/>
          <w:b/>
          <w:bCs/>
          <w:sz w:val="24"/>
          <w:szCs w:val="24"/>
          <w:rtl/>
        </w:rPr>
        <w:t>סיכום מהלך ההקשבה לציבור לגבי תזכיר החוק להסדרת התיישבות בדואים בנגב והמלצות למדיניות ולתיקון תזכיר החוק</w:t>
      </w:r>
      <w:r>
        <w:rPr>
          <w:rFonts w:ascii="David-Reg" w:eastAsia="Times New Roman" w:hAnsi="Times New Roman" w:cs="David" w:hint="cs"/>
          <w:b/>
          <w:bCs/>
          <w:sz w:val="24"/>
          <w:szCs w:val="24"/>
          <w:rtl/>
        </w:rPr>
        <w:t>" מצ"ב ל</w:t>
      </w:r>
      <w:r>
        <w:rPr>
          <w:rFonts w:cs="David" w:hint="cs"/>
          <w:b/>
          <w:bCs/>
          <w:sz w:val="24"/>
          <w:szCs w:val="24"/>
          <w:rtl/>
        </w:rPr>
        <w:t xml:space="preserve">עתירה זו ומסומן </w:t>
      </w:r>
      <w:r w:rsidR="00884360" w:rsidRPr="00897F59">
        <w:rPr>
          <w:rFonts w:cs="David" w:hint="cs"/>
          <w:b/>
          <w:bCs/>
          <w:sz w:val="24"/>
          <w:szCs w:val="24"/>
          <w:u w:val="single"/>
          <w:rtl/>
        </w:rPr>
        <w:t xml:space="preserve">נספח </w:t>
      </w:r>
      <w:r w:rsidRPr="00897F59">
        <w:rPr>
          <w:rFonts w:cs="David" w:hint="cs"/>
          <w:b/>
          <w:bCs/>
          <w:sz w:val="24"/>
          <w:szCs w:val="24"/>
          <w:u w:val="single"/>
          <w:rtl/>
        </w:rPr>
        <w:t>ב</w:t>
      </w:r>
      <w:r>
        <w:rPr>
          <w:rFonts w:cs="David" w:hint="cs"/>
          <w:b/>
          <w:bCs/>
          <w:sz w:val="24"/>
          <w:szCs w:val="24"/>
          <w:rtl/>
        </w:rPr>
        <w:t>.</w:t>
      </w:r>
    </w:p>
    <w:p w:rsidR="00895469" w:rsidRDefault="00895469" w:rsidP="00907D72">
      <w:pPr>
        <w:pStyle w:val="a9"/>
        <w:numPr>
          <w:ilvl w:val="0"/>
          <w:numId w:val="1"/>
        </w:numPr>
        <w:bidi/>
        <w:spacing w:line="360" w:lineRule="auto"/>
        <w:ind w:hanging="720"/>
        <w:jc w:val="both"/>
        <w:rPr>
          <w:rFonts w:cs="David"/>
          <w:sz w:val="24"/>
          <w:szCs w:val="24"/>
        </w:rPr>
      </w:pPr>
      <w:r>
        <w:rPr>
          <w:rFonts w:cs="David" w:hint="cs"/>
          <w:sz w:val="24"/>
          <w:szCs w:val="24"/>
          <w:rtl/>
        </w:rPr>
        <w:t>יודגש כבר כעת כי המסמך הומצא לשרי הממשלה רק אתמול, יום חמישי, בשעה 17:30 אחר הצהריים (בסוף יום העבודה האחרון של השבוע</w:t>
      </w:r>
      <w:r w:rsidR="006F6313">
        <w:rPr>
          <w:rFonts w:cs="David" w:hint="cs"/>
          <w:sz w:val="24"/>
          <w:szCs w:val="24"/>
          <w:rtl/>
        </w:rPr>
        <w:t xml:space="preserve"> ובאופן שבו קשה לצפות כי השרים יוכלו ללמוד אותו בעיון, לערוך את ההתייעצויות המקצועיות הנדרשות ולגבש את עמדתם לקראת ישיבת הממשלה שתתקיים בראשיתו של יום העבודה הבא...)</w:t>
      </w:r>
    </w:p>
    <w:p w:rsidR="007056E1" w:rsidRDefault="00907D72" w:rsidP="00895469">
      <w:pPr>
        <w:pStyle w:val="a9"/>
        <w:numPr>
          <w:ilvl w:val="0"/>
          <w:numId w:val="1"/>
        </w:numPr>
        <w:bidi/>
        <w:spacing w:line="360" w:lineRule="auto"/>
        <w:ind w:hanging="720"/>
        <w:jc w:val="both"/>
        <w:rPr>
          <w:rFonts w:cs="David"/>
          <w:sz w:val="24"/>
          <w:szCs w:val="24"/>
        </w:rPr>
      </w:pPr>
      <w:r>
        <w:rPr>
          <w:rFonts w:cs="David" w:hint="cs"/>
          <w:sz w:val="24"/>
          <w:szCs w:val="24"/>
          <w:rtl/>
        </w:rPr>
        <w:t xml:space="preserve">מסקנות אלו של כב' השר בגין כוללות המלצות לשינויים משמעותיים </w:t>
      </w:r>
      <w:r w:rsidR="00831B2F">
        <w:rPr>
          <w:rFonts w:cs="David" w:hint="cs"/>
          <w:sz w:val="24"/>
          <w:szCs w:val="24"/>
          <w:rtl/>
        </w:rPr>
        <w:t>ו</w:t>
      </w:r>
      <w:r>
        <w:rPr>
          <w:rFonts w:cs="David" w:hint="cs"/>
          <w:sz w:val="24"/>
          <w:szCs w:val="24"/>
          <w:rtl/>
        </w:rPr>
        <w:t>בעלי השלכות מרחיק</w:t>
      </w:r>
      <w:r w:rsidR="00831B2F">
        <w:rPr>
          <w:rFonts w:cs="David" w:hint="cs"/>
          <w:sz w:val="24"/>
          <w:szCs w:val="24"/>
          <w:rtl/>
        </w:rPr>
        <w:t>ו</w:t>
      </w:r>
      <w:r>
        <w:rPr>
          <w:rFonts w:cs="David" w:hint="cs"/>
          <w:sz w:val="24"/>
          <w:szCs w:val="24"/>
          <w:rtl/>
        </w:rPr>
        <w:t>ת לכת מהעקרונות שנקבעו בהחלטת הממשלה.</w:t>
      </w:r>
    </w:p>
    <w:p w:rsidR="00907D72" w:rsidRDefault="00907D72" w:rsidP="00907D72">
      <w:pPr>
        <w:pStyle w:val="a9"/>
        <w:numPr>
          <w:ilvl w:val="0"/>
          <w:numId w:val="1"/>
        </w:numPr>
        <w:bidi/>
        <w:spacing w:line="360" w:lineRule="auto"/>
        <w:ind w:hanging="720"/>
        <w:jc w:val="both"/>
        <w:rPr>
          <w:rFonts w:cs="David"/>
          <w:sz w:val="24"/>
          <w:szCs w:val="24"/>
        </w:rPr>
      </w:pPr>
      <w:r>
        <w:rPr>
          <w:rFonts w:cs="David" w:hint="cs"/>
          <w:sz w:val="24"/>
          <w:szCs w:val="24"/>
          <w:rtl/>
        </w:rPr>
        <w:lastRenderedPageBreak/>
        <w:t>כך, למשל, ממליץ כב' השר בגין להגדיל את היקף התמורות בקרקע לתביעת בעלות מוחזקת מ- 50% שנקבעו הן בדו"ח גולדברג והן בהמלצות צוות היישום ל- 63%. שינוי זה נוגע לקרקעות בהי</w:t>
      </w:r>
      <w:r w:rsidR="00831B2F">
        <w:rPr>
          <w:rFonts w:cs="David" w:hint="cs"/>
          <w:sz w:val="24"/>
          <w:szCs w:val="24"/>
          <w:rtl/>
        </w:rPr>
        <w:t>קף כולל של למעלה מ 30,000 דונם!!!</w:t>
      </w:r>
    </w:p>
    <w:p w:rsidR="00907D72" w:rsidRDefault="00907D72" w:rsidP="00907D72">
      <w:pPr>
        <w:pStyle w:val="a9"/>
        <w:numPr>
          <w:ilvl w:val="0"/>
          <w:numId w:val="1"/>
        </w:numPr>
        <w:bidi/>
        <w:spacing w:line="360" w:lineRule="auto"/>
        <w:ind w:hanging="720"/>
        <w:jc w:val="both"/>
        <w:rPr>
          <w:rFonts w:cs="David"/>
          <w:sz w:val="24"/>
          <w:szCs w:val="24"/>
        </w:rPr>
      </w:pPr>
      <w:r>
        <w:rPr>
          <w:rFonts w:cs="David" w:hint="cs"/>
          <w:sz w:val="24"/>
          <w:szCs w:val="24"/>
          <w:rtl/>
        </w:rPr>
        <w:t>עוד ממליץ כב' השר בגין לשנות את ההגדרה שנקבעה בסעיף 10 להחלטת הממשלה למושג 'תביעה מוחזקת' באופן שבו המועד הקובע יהיה מועד הגשת התביעה ולא המועד הנוכ</w:t>
      </w:r>
      <w:r w:rsidR="00831B2F">
        <w:rPr>
          <w:rFonts w:cs="David" w:hint="cs"/>
          <w:sz w:val="24"/>
          <w:szCs w:val="24"/>
          <w:rtl/>
        </w:rPr>
        <w:t>חי. עוד ממליץ כב' השר בגין להעביר</w:t>
      </w:r>
      <w:r>
        <w:rPr>
          <w:rFonts w:cs="David" w:hint="cs"/>
          <w:sz w:val="24"/>
          <w:szCs w:val="24"/>
          <w:rtl/>
        </w:rPr>
        <w:t xml:space="preserve"> מן התובע אל המדינה את נטל ההוכחה להחזקתה בתביעת בעלות. שינוי זה עשוי להשפיע רבות על היקף התמורות בקרקע ובכסף שיינתנו בסופו של יום בהיקף של עשרות אלפי דונמים ובעשרות רבות של מיליוני שקלים.</w:t>
      </w:r>
    </w:p>
    <w:p w:rsidR="005A3D31" w:rsidRDefault="006F6313" w:rsidP="006F6313">
      <w:pPr>
        <w:pStyle w:val="a9"/>
        <w:numPr>
          <w:ilvl w:val="0"/>
          <w:numId w:val="1"/>
        </w:numPr>
        <w:bidi/>
        <w:spacing w:line="360" w:lineRule="auto"/>
        <w:ind w:hanging="720"/>
        <w:jc w:val="both"/>
        <w:rPr>
          <w:rFonts w:cs="David"/>
          <w:sz w:val="24"/>
          <w:szCs w:val="24"/>
        </w:rPr>
      </w:pPr>
      <w:r>
        <w:rPr>
          <w:rFonts w:cs="David" w:hint="cs"/>
          <w:sz w:val="24"/>
          <w:szCs w:val="24"/>
          <w:rtl/>
        </w:rPr>
        <w:t>כאמור, אתמול - יום חמישי, 24.1.13 - בשעה 17:30 הופץ לשרים סדר היום של ישיבת הממשלה ליום ראשון הקרוב. סדר ה</w:t>
      </w:r>
      <w:r w:rsidR="00E24137">
        <w:rPr>
          <w:rFonts w:cs="David" w:hint="cs"/>
          <w:sz w:val="24"/>
          <w:szCs w:val="24"/>
          <w:rtl/>
        </w:rPr>
        <w:t>יום כולל: "</w:t>
      </w:r>
      <w:r w:rsidR="00E24137" w:rsidRPr="00884360">
        <w:rPr>
          <w:rFonts w:ascii="David-Reg" w:eastAsia="Times New Roman" w:hAnsi="Times New Roman" w:cs="David" w:hint="cs"/>
          <w:sz w:val="24"/>
          <w:szCs w:val="24"/>
          <w:rtl/>
        </w:rPr>
        <w:t>השלמות להחלטת הממשלה מס' 3707 מיום 11.9.2011 בעניין הסדרת התיישבות בדואים בנגב"</w:t>
      </w:r>
      <w:r w:rsidR="005A3D31">
        <w:rPr>
          <w:rFonts w:cs="David" w:hint="cs"/>
          <w:sz w:val="24"/>
          <w:szCs w:val="24"/>
          <w:rtl/>
        </w:rPr>
        <w:t>.</w:t>
      </w:r>
    </w:p>
    <w:p w:rsidR="00897F59" w:rsidRPr="00897F59" w:rsidRDefault="00897F59" w:rsidP="00897F59">
      <w:pPr>
        <w:pStyle w:val="a9"/>
        <w:numPr>
          <w:ilvl w:val="0"/>
          <w:numId w:val="16"/>
        </w:numPr>
        <w:bidi/>
        <w:spacing w:line="360" w:lineRule="auto"/>
        <w:jc w:val="both"/>
        <w:rPr>
          <w:rFonts w:cs="David"/>
          <w:sz w:val="24"/>
          <w:szCs w:val="24"/>
        </w:rPr>
      </w:pPr>
      <w:r w:rsidRPr="00897F59">
        <w:rPr>
          <w:rFonts w:cs="David" w:hint="cs"/>
          <w:b/>
          <w:bCs/>
          <w:sz w:val="24"/>
          <w:szCs w:val="24"/>
          <w:rtl/>
        </w:rPr>
        <w:t xml:space="preserve">סדר היום לישיבת הממשלה מספר 181 מצ"ב ומסומן </w:t>
      </w:r>
      <w:r w:rsidRPr="00897F59">
        <w:rPr>
          <w:rFonts w:cs="David" w:hint="cs"/>
          <w:b/>
          <w:bCs/>
          <w:sz w:val="24"/>
          <w:szCs w:val="24"/>
          <w:u w:val="single"/>
          <w:rtl/>
        </w:rPr>
        <w:t>נספח ג'</w:t>
      </w:r>
      <w:r>
        <w:rPr>
          <w:rFonts w:cs="David" w:hint="cs"/>
          <w:sz w:val="24"/>
          <w:szCs w:val="24"/>
          <w:rtl/>
        </w:rPr>
        <w:t>.</w:t>
      </w:r>
    </w:p>
    <w:p w:rsidR="006F6313" w:rsidRDefault="005A3D31" w:rsidP="005A3D31">
      <w:pPr>
        <w:pStyle w:val="a9"/>
        <w:numPr>
          <w:ilvl w:val="0"/>
          <w:numId w:val="1"/>
        </w:numPr>
        <w:bidi/>
        <w:spacing w:line="360" w:lineRule="auto"/>
        <w:ind w:hanging="720"/>
        <w:jc w:val="both"/>
        <w:rPr>
          <w:rFonts w:cs="David"/>
          <w:sz w:val="24"/>
          <w:szCs w:val="24"/>
        </w:rPr>
      </w:pPr>
      <w:r>
        <w:rPr>
          <w:rFonts w:cs="David" w:hint="cs"/>
          <w:sz w:val="24"/>
          <w:szCs w:val="24"/>
          <w:rtl/>
        </w:rPr>
        <w:t>לסדר היום צורפו תזכיר חוק מתוקן וכן</w:t>
      </w:r>
      <w:r w:rsidR="00E24137">
        <w:rPr>
          <w:rFonts w:cs="David" w:hint="cs"/>
          <w:sz w:val="24"/>
          <w:szCs w:val="24"/>
          <w:rtl/>
        </w:rPr>
        <w:t xml:space="preserve"> הצעת מחליטים </w:t>
      </w:r>
      <w:r>
        <w:rPr>
          <w:rFonts w:cs="David" w:hint="cs"/>
          <w:sz w:val="24"/>
          <w:szCs w:val="24"/>
          <w:rtl/>
        </w:rPr>
        <w:t>בזו הלשון:</w:t>
      </w:r>
    </w:p>
    <w:p w:rsidR="005A3D31" w:rsidRDefault="005A3D31" w:rsidP="005A3D31">
      <w:pPr>
        <w:pStyle w:val="a9"/>
        <w:bidi/>
        <w:spacing w:line="360" w:lineRule="auto"/>
        <w:jc w:val="both"/>
        <w:rPr>
          <w:rFonts w:cs="David"/>
          <w:sz w:val="24"/>
          <w:szCs w:val="24"/>
        </w:rPr>
      </w:pPr>
      <w:r>
        <w:rPr>
          <w:rFonts w:cs="David" w:hint="cs"/>
          <w:noProof/>
          <w:sz w:val="24"/>
          <w:szCs w:val="24"/>
          <w:rtl/>
          <w:lang w:eastAsia="en-US"/>
        </w:rPr>
        <w:drawing>
          <wp:inline distT="0" distB="0" distL="0" distR="0">
            <wp:extent cx="5490345" cy="34723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3749" cy="3474503"/>
                    </a:xfrm>
                    <a:prstGeom prst="rect">
                      <a:avLst/>
                    </a:prstGeom>
                    <a:noFill/>
                    <a:ln>
                      <a:noFill/>
                    </a:ln>
                  </pic:spPr>
                </pic:pic>
              </a:graphicData>
            </a:graphic>
          </wp:inline>
        </w:drawing>
      </w:r>
    </w:p>
    <w:p w:rsidR="00907D72" w:rsidRDefault="005A3D31" w:rsidP="005A3D31">
      <w:pPr>
        <w:pStyle w:val="a9"/>
        <w:numPr>
          <w:ilvl w:val="0"/>
          <w:numId w:val="1"/>
        </w:numPr>
        <w:bidi/>
        <w:spacing w:line="360" w:lineRule="auto"/>
        <w:ind w:hanging="720"/>
        <w:jc w:val="both"/>
        <w:rPr>
          <w:rFonts w:cs="David"/>
          <w:b/>
          <w:bCs/>
          <w:sz w:val="24"/>
          <w:szCs w:val="24"/>
          <w:u w:val="single"/>
        </w:rPr>
      </w:pPr>
      <w:r w:rsidRPr="005A3D31">
        <w:rPr>
          <w:rFonts w:cs="David" w:hint="cs"/>
          <w:b/>
          <w:bCs/>
          <w:sz w:val="24"/>
          <w:szCs w:val="24"/>
          <w:u w:val="single"/>
          <w:rtl/>
        </w:rPr>
        <w:lastRenderedPageBreak/>
        <w:t>יודגש כי המסמך המרכז את המלצותיו של כב' השר בגין לשינויים במדיניות הממשלה כולל 20 עמודי תוכן ומפות מסובכות וכי תזכיר החוק כולל 85 סעיפים והוא נפרס על פני לא פחות מ- 68 עמודים!!!</w:t>
      </w:r>
    </w:p>
    <w:p w:rsidR="005A3D31" w:rsidRPr="005A3D31" w:rsidRDefault="005A3D31" w:rsidP="00897F59">
      <w:pPr>
        <w:pStyle w:val="a9"/>
        <w:numPr>
          <w:ilvl w:val="0"/>
          <w:numId w:val="14"/>
        </w:numPr>
        <w:bidi/>
        <w:spacing w:line="360" w:lineRule="auto"/>
        <w:jc w:val="both"/>
        <w:rPr>
          <w:rFonts w:cs="David"/>
          <w:b/>
          <w:bCs/>
          <w:sz w:val="24"/>
          <w:szCs w:val="24"/>
        </w:rPr>
      </w:pPr>
      <w:r w:rsidRPr="005A3D31">
        <w:rPr>
          <w:rFonts w:cs="David" w:hint="cs"/>
          <w:b/>
          <w:bCs/>
          <w:sz w:val="24"/>
          <w:szCs w:val="24"/>
          <w:rtl/>
        </w:rPr>
        <w:t xml:space="preserve">המלצותיו של כב' השר בגין מצ"ב ומסומנות </w:t>
      </w:r>
      <w:r w:rsidRPr="005A3D31">
        <w:rPr>
          <w:rFonts w:cs="David" w:hint="cs"/>
          <w:b/>
          <w:bCs/>
          <w:sz w:val="24"/>
          <w:szCs w:val="24"/>
          <w:u w:val="single"/>
          <w:rtl/>
        </w:rPr>
        <w:t>נספח</w:t>
      </w:r>
      <w:r w:rsidR="00897F59">
        <w:rPr>
          <w:rFonts w:cs="David" w:hint="cs"/>
          <w:b/>
          <w:bCs/>
          <w:sz w:val="24"/>
          <w:szCs w:val="24"/>
          <w:u w:val="single"/>
          <w:rtl/>
        </w:rPr>
        <w:t xml:space="preserve"> ב'.</w:t>
      </w:r>
    </w:p>
    <w:p w:rsidR="005A3D31" w:rsidRPr="005A3D31" w:rsidRDefault="005A3D31" w:rsidP="005A3D31">
      <w:pPr>
        <w:pStyle w:val="a9"/>
        <w:numPr>
          <w:ilvl w:val="0"/>
          <w:numId w:val="14"/>
        </w:numPr>
        <w:bidi/>
        <w:spacing w:line="360" w:lineRule="auto"/>
        <w:jc w:val="both"/>
        <w:rPr>
          <w:rFonts w:cs="David"/>
          <w:b/>
          <w:bCs/>
          <w:sz w:val="24"/>
          <w:szCs w:val="24"/>
          <w:u w:val="single"/>
        </w:rPr>
      </w:pPr>
      <w:r w:rsidRPr="005A3D31">
        <w:rPr>
          <w:rFonts w:cs="David" w:hint="cs"/>
          <w:b/>
          <w:bCs/>
          <w:sz w:val="24"/>
          <w:szCs w:val="24"/>
          <w:rtl/>
        </w:rPr>
        <w:t xml:space="preserve">תזכיר החוק המתוקן מצ"ב ומסומן </w:t>
      </w:r>
      <w:r w:rsidRPr="005A3D31">
        <w:rPr>
          <w:rFonts w:cs="David" w:hint="cs"/>
          <w:b/>
          <w:bCs/>
          <w:sz w:val="24"/>
          <w:szCs w:val="24"/>
          <w:u w:val="single"/>
          <w:rtl/>
        </w:rPr>
        <w:t>נספח ד.</w:t>
      </w:r>
    </w:p>
    <w:p w:rsidR="005A3D31" w:rsidRDefault="005A3D31" w:rsidP="00897F59">
      <w:pPr>
        <w:pStyle w:val="a9"/>
        <w:numPr>
          <w:ilvl w:val="0"/>
          <w:numId w:val="1"/>
        </w:numPr>
        <w:bidi/>
        <w:spacing w:line="360" w:lineRule="auto"/>
        <w:ind w:hanging="720"/>
        <w:jc w:val="both"/>
        <w:rPr>
          <w:rFonts w:cs="David"/>
          <w:sz w:val="24"/>
          <w:szCs w:val="24"/>
        </w:rPr>
      </w:pPr>
      <w:r w:rsidRPr="005A3D31">
        <w:rPr>
          <w:rFonts w:cs="David" w:hint="cs"/>
          <w:sz w:val="24"/>
          <w:szCs w:val="24"/>
          <w:rtl/>
        </w:rPr>
        <w:t>עוד יצו</w:t>
      </w:r>
      <w:r>
        <w:rPr>
          <w:rFonts w:cs="David" w:hint="cs"/>
          <w:sz w:val="24"/>
          <w:szCs w:val="24"/>
          <w:rtl/>
        </w:rPr>
        <w:t>י</w:t>
      </w:r>
      <w:r w:rsidRPr="005A3D31">
        <w:rPr>
          <w:rFonts w:cs="David" w:hint="cs"/>
          <w:sz w:val="24"/>
          <w:szCs w:val="24"/>
          <w:rtl/>
        </w:rPr>
        <w:t>ן כי</w:t>
      </w:r>
      <w:r>
        <w:rPr>
          <w:rFonts w:cs="David" w:hint="cs"/>
          <w:sz w:val="24"/>
          <w:szCs w:val="24"/>
          <w:rtl/>
        </w:rPr>
        <w:t xml:space="preserve"> נספחים </w:t>
      </w:r>
      <w:r w:rsidR="00897F59">
        <w:rPr>
          <w:rFonts w:cs="David" w:hint="cs"/>
          <w:sz w:val="24"/>
          <w:szCs w:val="24"/>
          <w:rtl/>
        </w:rPr>
        <w:t>ב</w:t>
      </w:r>
      <w:r>
        <w:rPr>
          <w:rFonts w:cs="David" w:hint="cs"/>
          <w:sz w:val="24"/>
          <w:szCs w:val="24"/>
          <w:rtl/>
        </w:rPr>
        <w:t>' ו-ד' אשר צורפו לשרים לא צורפו לסדר היום שפורסם לעיון הציבור באתר האינטרנט של מזכירות הממשלה וזאת בניגוד למקובל.</w:t>
      </w:r>
    </w:p>
    <w:p w:rsidR="00897F59" w:rsidRDefault="005A3D31" w:rsidP="005A3D31">
      <w:pPr>
        <w:pStyle w:val="a9"/>
        <w:numPr>
          <w:ilvl w:val="0"/>
          <w:numId w:val="1"/>
        </w:numPr>
        <w:bidi/>
        <w:spacing w:line="360" w:lineRule="auto"/>
        <w:ind w:hanging="720"/>
        <w:jc w:val="both"/>
        <w:rPr>
          <w:rFonts w:cs="David"/>
          <w:sz w:val="24"/>
          <w:szCs w:val="24"/>
        </w:rPr>
      </w:pPr>
      <w:r>
        <w:rPr>
          <w:rFonts w:cs="David" w:hint="cs"/>
          <w:sz w:val="24"/>
          <w:szCs w:val="24"/>
          <w:rtl/>
        </w:rPr>
        <w:t>לסיכום פרק זה: ממשלת מעבר, המכהנת לאחר שכבר נבחרה כנסת חדשה ובעיצומם של מגעים להרכבת קואליציה ולכינון ממשלה חדשה, מתעתדת ל</w:t>
      </w:r>
      <w:r w:rsidR="00897F59">
        <w:rPr>
          <w:rFonts w:cs="David" w:hint="cs"/>
          <w:sz w:val="24"/>
          <w:szCs w:val="24"/>
          <w:rtl/>
        </w:rPr>
        <w:t>קבל החלטה מרחיקת לכת המשנה מדיניות שנקבעה בהחלטת ממשלה קודמת וזאת באמצעות מחטף שאינו מפורסם לציבור</w:t>
      </w:r>
      <w:r w:rsidR="00831B2F">
        <w:rPr>
          <w:rFonts w:cs="David" w:hint="cs"/>
          <w:sz w:val="24"/>
          <w:szCs w:val="24"/>
          <w:rtl/>
        </w:rPr>
        <w:t>,</w:t>
      </w:r>
      <w:r w:rsidR="00897F59">
        <w:rPr>
          <w:rFonts w:cs="David" w:hint="cs"/>
          <w:sz w:val="24"/>
          <w:szCs w:val="24"/>
          <w:rtl/>
        </w:rPr>
        <w:t xml:space="preserve"> ושהשרים עצמם, שאמורים לקבל את ההחלה בעניין, קיבלו קרוב למאה עמודי תוכן סבוך ומורכב רק ביום חמישי בשעות אחר הצהריים כאשר עליהם להצביע ולאשר את השינויים האמורים כבר בבוקרו של יום ראשון, באופן שבו יהא זה נאיבי, בלשון המעטה, לחשוב שהשרים ישקיעו את שעות מנוחת סוף השבוע (לאחר תקופת בחירות מתישה...) בכדי לצלול לנבכי הסוגיה וההמלצות החדשות, לערוך את ההתייעצויות הנדרשות ולגבש את עמדתם. </w:t>
      </w:r>
    </w:p>
    <w:p w:rsidR="005A3D31" w:rsidRPr="005A3D31" w:rsidRDefault="00897F59" w:rsidP="00897F59">
      <w:pPr>
        <w:pStyle w:val="a9"/>
        <w:numPr>
          <w:ilvl w:val="0"/>
          <w:numId w:val="1"/>
        </w:numPr>
        <w:bidi/>
        <w:spacing w:line="360" w:lineRule="auto"/>
        <w:ind w:hanging="720"/>
        <w:jc w:val="both"/>
        <w:rPr>
          <w:rFonts w:cs="David"/>
          <w:sz w:val="24"/>
          <w:szCs w:val="24"/>
          <w:rtl/>
        </w:rPr>
      </w:pPr>
      <w:r>
        <w:rPr>
          <w:rFonts w:cs="David" w:hint="cs"/>
          <w:sz w:val="24"/>
          <w:szCs w:val="24"/>
          <w:rtl/>
        </w:rPr>
        <w:t xml:space="preserve">קל וחומק בן בנו של קל וחומר שלא ניתן לערוך דיון ציבורי כל שהוא בלוח זמנים בלתי אפשרי זה </w:t>
      </w:r>
      <w:r w:rsidR="00831B2F">
        <w:rPr>
          <w:rFonts w:cs="David" w:hint="cs"/>
          <w:sz w:val="24"/>
          <w:szCs w:val="24"/>
          <w:rtl/>
        </w:rPr>
        <w:t>ושהעותרת ואישים ו/או ארגונים כדוגמ</w:t>
      </w:r>
      <w:r>
        <w:rPr>
          <w:rFonts w:cs="David" w:hint="cs"/>
          <w:sz w:val="24"/>
          <w:szCs w:val="24"/>
          <w:rtl/>
        </w:rPr>
        <w:t xml:space="preserve">תה, אינם יכולים להביא את דברם בפני שרי הממשלה ולבקשם לשקול את עמדתם גם לאורה. </w:t>
      </w:r>
    </w:p>
    <w:p w:rsidR="005A3D31" w:rsidRDefault="005A3D31" w:rsidP="007056E1">
      <w:pPr>
        <w:suppressAutoHyphens w:val="0"/>
        <w:autoSpaceDE w:val="0"/>
        <w:autoSpaceDN w:val="0"/>
        <w:bidi/>
        <w:adjustRightInd w:val="0"/>
        <w:spacing w:after="0" w:line="360" w:lineRule="auto"/>
        <w:ind w:left="571" w:hanging="571"/>
        <w:jc w:val="both"/>
        <w:rPr>
          <w:rFonts w:cs="David"/>
          <w:b/>
          <w:bCs/>
          <w:sz w:val="28"/>
          <w:szCs w:val="28"/>
          <w:u w:val="single"/>
          <w:rtl/>
        </w:rPr>
      </w:pPr>
    </w:p>
    <w:p w:rsidR="007056E1" w:rsidRPr="006409BD" w:rsidRDefault="007056E1" w:rsidP="005A3D31">
      <w:pPr>
        <w:suppressAutoHyphens w:val="0"/>
        <w:autoSpaceDE w:val="0"/>
        <w:autoSpaceDN w:val="0"/>
        <w:bidi/>
        <w:adjustRightInd w:val="0"/>
        <w:spacing w:after="0" w:line="360" w:lineRule="auto"/>
        <w:ind w:left="571" w:hanging="571"/>
        <w:jc w:val="both"/>
        <w:rPr>
          <w:rFonts w:cs="David"/>
          <w:b/>
          <w:bCs/>
          <w:sz w:val="28"/>
          <w:szCs w:val="28"/>
          <w:u w:val="single"/>
          <w:rtl/>
        </w:rPr>
      </w:pPr>
      <w:r w:rsidRPr="006409BD">
        <w:rPr>
          <w:rFonts w:cs="David" w:hint="cs"/>
          <w:b/>
          <w:bCs/>
          <w:sz w:val="28"/>
          <w:szCs w:val="28"/>
          <w:u w:val="single"/>
          <w:rtl/>
        </w:rPr>
        <w:t>קיום הבחירות לכנסת ה- 19</w:t>
      </w:r>
    </w:p>
    <w:p w:rsidR="007056E1" w:rsidRDefault="007056E1" w:rsidP="007056E1">
      <w:pPr>
        <w:suppressAutoHyphens w:val="0"/>
        <w:autoSpaceDE w:val="0"/>
        <w:autoSpaceDN w:val="0"/>
        <w:bidi/>
        <w:adjustRightInd w:val="0"/>
        <w:spacing w:after="0" w:line="360" w:lineRule="auto"/>
        <w:ind w:left="571" w:hanging="571"/>
        <w:jc w:val="both"/>
        <w:rPr>
          <w:rFonts w:cs="David"/>
          <w:sz w:val="24"/>
          <w:szCs w:val="24"/>
          <w:rtl/>
        </w:rPr>
      </w:pPr>
    </w:p>
    <w:p w:rsidR="004E2772" w:rsidRPr="00884360" w:rsidRDefault="00897F59" w:rsidP="00BE44C9">
      <w:pPr>
        <w:pStyle w:val="a9"/>
        <w:numPr>
          <w:ilvl w:val="0"/>
          <w:numId w:val="1"/>
        </w:numPr>
        <w:bidi/>
        <w:spacing w:line="360" w:lineRule="auto"/>
        <w:ind w:hanging="720"/>
        <w:jc w:val="both"/>
        <w:rPr>
          <w:rFonts w:ascii="David-Reg" w:eastAsia="Times New Roman" w:hAnsi="Times New Roman" w:cs="David"/>
          <w:sz w:val="24"/>
          <w:szCs w:val="24"/>
        </w:rPr>
      </w:pPr>
      <w:r>
        <w:rPr>
          <w:rFonts w:ascii="David-Reg" w:eastAsia="Times New Roman" w:hAnsi="Times New Roman" w:cs="David" w:hint="cs"/>
          <w:sz w:val="24"/>
          <w:szCs w:val="24"/>
          <w:rtl/>
        </w:rPr>
        <w:t xml:space="preserve">כידוע, </w:t>
      </w:r>
      <w:r w:rsidR="004E2772" w:rsidRPr="00884360">
        <w:rPr>
          <w:rFonts w:ascii="David-Reg" w:eastAsia="Times New Roman" w:hAnsi="Times New Roman" w:cs="David" w:hint="cs"/>
          <w:sz w:val="24"/>
          <w:szCs w:val="24"/>
          <w:rtl/>
        </w:rPr>
        <w:t>ביום 16 אוקטובר 2012 קיבלה מליאת הכנסת בקריאה שניה ושלישית את חוק התפזרות הכנסת השמונה עשרה. בו ביום נשלח למזכיר הממשלה מסמך מאת היועץ המשפטי לממשלה אשר כותרתו הינה "קבלת החלטות על-ידי הממשלה והשרים בתקופה ממשלה יוצאת המכהנת לאחר קבלת חוק התפזרות" (להלן: "מכתב היועמ"ש").</w:t>
      </w:r>
    </w:p>
    <w:p w:rsidR="004E2772" w:rsidRPr="00884360" w:rsidRDefault="004E2772" w:rsidP="00884360">
      <w:pPr>
        <w:pStyle w:val="a9"/>
        <w:numPr>
          <w:ilvl w:val="0"/>
          <w:numId w:val="2"/>
        </w:numPr>
        <w:suppressAutoHyphens w:val="0"/>
        <w:autoSpaceDE w:val="0"/>
        <w:autoSpaceDN w:val="0"/>
        <w:bidi/>
        <w:adjustRightInd w:val="0"/>
        <w:spacing w:after="0" w:line="360" w:lineRule="auto"/>
        <w:jc w:val="both"/>
        <w:rPr>
          <w:rFonts w:ascii="David-Reg" w:eastAsia="Times New Roman" w:hAnsi="Times New Roman" w:cs="David"/>
          <w:b/>
          <w:bCs/>
          <w:sz w:val="24"/>
          <w:szCs w:val="24"/>
        </w:rPr>
      </w:pPr>
      <w:r w:rsidRPr="00884360">
        <w:rPr>
          <w:rFonts w:ascii="David-Reg" w:eastAsia="Times New Roman" w:hAnsi="Times New Roman" w:cs="David" w:hint="cs"/>
          <w:b/>
          <w:bCs/>
          <w:sz w:val="24"/>
          <w:szCs w:val="24"/>
          <w:rtl/>
        </w:rPr>
        <w:t>מכתב היועץ המשפטי לממשלה מיום 16 אוקטובר 2012 מצ"ב לעתירה זו ומסומן</w:t>
      </w:r>
      <w:r w:rsidR="00884360" w:rsidRPr="00884360">
        <w:rPr>
          <w:rFonts w:ascii="David-Reg" w:eastAsia="Times New Roman" w:hAnsi="Times New Roman" w:cs="David" w:hint="cs"/>
          <w:b/>
          <w:bCs/>
          <w:sz w:val="24"/>
          <w:szCs w:val="24"/>
          <w:rtl/>
        </w:rPr>
        <w:t xml:space="preserve"> </w:t>
      </w:r>
      <w:r w:rsidR="00884360" w:rsidRPr="00897F59">
        <w:rPr>
          <w:rFonts w:ascii="David-Reg" w:eastAsia="Times New Roman" w:hAnsi="Times New Roman" w:cs="David" w:hint="cs"/>
          <w:b/>
          <w:bCs/>
          <w:sz w:val="24"/>
          <w:szCs w:val="24"/>
          <w:u w:val="single"/>
          <w:rtl/>
        </w:rPr>
        <w:t>נספח</w:t>
      </w:r>
      <w:r w:rsidR="00897F59" w:rsidRPr="00897F59">
        <w:rPr>
          <w:rFonts w:ascii="David-Reg" w:eastAsia="Times New Roman" w:hAnsi="Times New Roman" w:cs="David" w:hint="cs"/>
          <w:b/>
          <w:bCs/>
          <w:sz w:val="24"/>
          <w:szCs w:val="24"/>
          <w:u w:val="single"/>
          <w:rtl/>
        </w:rPr>
        <w:t xml:space="preserve"> ה'</w:t>
      </w:r>
      <w:r w:rsidRPr="00884360">
        <w:rPr>
          <w:rFonts w:ascii="David-Reg" w:eastAsia="Times New Roman" w:hAnsi="Times New Roman" w:cs="David" w:hint="cs"/>
          <w:b/>
          <w:bCs/>
          <w:sz w:val="24"/>
          <w:szCs w:val="24"/>
          <w:rtl/>
        </w:rPr>
        <w:t>.</w:t>
      </w:r>
    </w:p>
    <w:p w:rsidR="00884360" w:rsidRPr="00897F59" w:rsidRDefault="00884360" w:rsidP="00884360">
      <w:pPr>
        <w:suppressAutoHyphens w:val="0"/>
        <w:autoSpaceDE w:val="0"/>
        <w:autoSpaceDN w:val="0"/>
        <w:bidi/>
        <w:adjustRightInd w:val="0"/>
        <w:spacing w:after="0" w:line="360" w:lineRule="auto"/>
        <w:ind w:left="571" w:hanging="571"/>
        <w:jc w:val="both"/>
        <w:rPr>
          <w:rFonts w:ascii="David-Reg" w:eastAsia="Times New Roman" w:hAnsi="Times New Roman" w:cs="David"/>
          <w:sz w:val="24"/>
          <w:szCs w:val="24"/>
          <w:rtl/>
        </w:rPr>
      </w:pPr>
    </w:p>
    <w:p w:rsidR="004E2772" w:rsidRPr="00884360" w:rsidRDefault="00023713" w:rsidP="00BE44C9">
      <w:pPr>
        <w:pStyle w:val="a9"/>
        <w:numPr>
          <w:ilvl w:val="0"/>
          <w:numId w:val="1"/>
        </w:numPr>
        <w:bidi/>
        <w:spacing w:line="360" w:lineRule="auto"/>
        <w:ind w:hanging="720"/>
        <w:jc w:val="both"/>
        <w:rPr>
          <w:rFonts w:ascii="David-Reg" w:eastAsia="Times New Roman" w:hAnsi="Times New Roman" w:cs="David"/>
          <w:sz w:val="24"/>
          <w:szCs w:val="24"/>
        </w:rPr>
      </w:pPr>
      <w:r w:rsidRPr="00884360">
        <w:rPr>
          <w:rFonts w:ascii="David-Reg" w:eastAsia="Times New Roman" w:hAnsi="Times New Roman" w:cs="David" w:hint="cs"/>
          <w:sz w:val="24"/>
          <w:szCs w:val="24"/>
          <w:rtl/>
        </w:rPr>
        <w:lastRenderedPageBreak/>
        <w:t xml:space="preserve">במכתב זה </w:t>
      </w:r>
      <w:r w:rsidR="004E2772" w:rsidRPr="00884360">
        <w:rPr>
          <w:rFonts w:ascii="David-Reg" w:eastAsia="Times New Roman" w:hAnsi="Times New Roman" w:cs="David" w:hint="cs"/>
          <w:sz w:val="24"/>
          <w:szCs w:val="24"/>
          <w:rtl/>
        </w:rPr>
        <w:t>מבהיר היועץ המשפטי לממשלה כי "</w:t>
      </w:r>
      <w:r w:rsidR="004E2772" w:rsidRPr="005C3CC7">
        <w:rPr>
          <w:rFonts w:ascii="David-Reg" w:eastAsia="Times New Roman" w:hAnsi="Times New Roman" w:cs="David" w:hint="cs"/>
          <w:b/>
          <w:bCs/>
          <w:sz w:val="24"/>
          <w:szCs w:val="24"/>
          <w:rtl/>
        </w:rPr>
        <w:t>הממשלה והשרים בממ</w:t>
      </w:r>
      <w:r w:rsidR="00897F59">
        <w:rPr>
          <w:rFonts w:ascii="David-Reg" w:eastAsia="Times New Roman" w:hAnsi="Times New Roman" w:cs="David" w:hint="cs"/>
          <w:b/>
          <w:bCs/>
          <w:sz w:val="24"/>
          <w:szCs w:val="24"/>
          <w:rtl/>
        </w:rPr>
        <w:t>שלת מעבר הפועלת ערב בחירות מחוי</w:t>
      </w:r>
      <w:r w:rsidR="004E2772" w:rsidRPr="005C3CC7">
        <w:rPr>
          <w:rFonts w:ascii="David-Reg" w:eastAsia="Times New Roman" w:hAnsi="Times New Roman" w:cs="David" w:hint="cs"/>
          <w:b/>
          <w:bCs/>
          <w:sz w:val="24"/>
          <w:szCs w:val="24"/>
          <w:rtl/>
        </w:rPr>
        <w:t>בים באיפוק בהפעלת סמכויותיהם לגבי כל אותם עניינים שאין כורח ודחיפות מיוחדת לפעול בהם בתקופת המעבר</w:t>
      </w:r>
      <w:r w:rsidR="004E2772" w:rsidRPr="00884360">
        <w:rPr>
          <w:rFonts w:ascii="David-Reg" w:eastAsia="Times New Roman" w:hAnsi="Times New Roman" w:cs="David" w:hint="cs"/>
          <w:sz w:val="24"/>
          <w:szCs w:val="24"/>
          <w:rtl/>
        </w:rPr>
        <w:t>".</w:t>
      </w:r>
    </w:p>
    <w:p w:rsidR="00884360" w:rsidRPr="00897F59" w:rsidRDefault="00884360" w:rsidP="00884360">
      <w:pPr>
        <w:suppressAutoHyphens w:val="0"/>
        <w:autoSpaceDE w:val="0"/>
        <w:autoSpaceDN w:val="0"/>
        <w:bidi/>
        <w:adjustRightInd w:val="0"/>
        <w:spacing w:after="0" w:line="360" w:lineRule="auto"/>
        <w:ind w:left="571" w:hanging="571"/>
        <w:jc w:val="both"/>
        <w:rPr>
          <w:rFonts w:ascii="David-Reg" w:eastAsia="Times New Roman" w:hAnsi="Times New Roman" w:cs="David"/>
          <w:sz w:val="24"/>
          <w:szCs w:val="24"/>
          <w:rtl/>
        </w:rPr>
      </w:pPr>
    </w:p>
    <w:p w:rsidR="00023713" w:rsidRPr="00884360" w:rsidRDefault="004E2772" w:rsidP="00BE44C9">
      <w:pPr>
        <w:pStyle w:val="a9"/>
        <w:numPr>
          <w:ilvl w:val="0"/>
          <w:numId w:val="1"/>
        </w:numPr>
        <w:bidi/>
        <w:spacing w:line="360" w:lineRule="auto"/>
        <w:ind w:hanging="720"/>
        <w:jc w:val="both"/>
        <w:rPr>
          <w:rFonts w:ascii="David-Reg" w:eastAsia="Times New Roman" w:hAnsi="Times New Roman" w:cs="David"/>
          <w:sz w:val="24"/>
          <w:szCs w:val="24"/>
        </w:rPr>
      </w:pPr>
      <w:r w:rsidRPr="00884360">
        <w:rPr>
          <w:rFonts w:ascii="David-Reg" w:eastAsia="Times New Roman" w:hAnsi="Times New Roman" w:cs="David" w:hint="cs"/>
          <w:sz w:val="24"/>
          <w:szCs w:val="24"/>
          <w:rtl/>
        </w:rPr>
        <w:t>ביום 22 ינואר 2013 התקיימו</w:t>
      </w:r>
      <w:r w:rsidR="00897F59">
        <w:rPr>
          <w:rFonts w:ascii="David-Reg" w:eastAsia="Times New Roman" w:hAnsi="Times New Roman" w:cs="David" w:hint="cs"/>
          <w:sz w:val="24"/>
          <w:szCs w:val="24"/>
          <w:rtl/>
        </w:rPr>
        <w:t xml:space="preserve"> הבחירות הכלליות לכנסת ה-19</w:t>
      </w:r>
      <w:r w:rsidRPr="00884360">
        <w:rPr>
          <w:rFonts w:ascii="David-Reg" w:eastAsia="Times New Roman" w:hAnsi="Times New Roman" w:cs="David" w:hint="cs"/>
          <w:sz w:val="24"/>
          <w:szCs w:val="24"/>
          <w:rtl/>
        </w:rPr>
        <w:t>. תוצאותיהן הסופיות של בחירות אלו טרם פורסמו</w:t>
      </w:r>
      <w:r w:rsidR="00897F59">
        <w:rPr>
          <w:rFonts w:ascii="David-Reg" w:eastAsia="Times New Roman" w:hAnsi="Times New Roman" w:cs="David" w:hint="cs"/>
          <w:sz w:val="24"/>
          <w:szCs w:val="24"/>
          <w:rtl/>
        </w:rPr>
        <w:t xml:space="preserve"> באופן רשמי</w:t>
      </w:r>
      <w:r w:rsidRPr="00884360">
        <w:rPr>
          <w:rFonts w:ascii="David-Reg" w:eastAsia="Times New Roman" w:hAnsi="Times New Roman" w:cs="David" w:hint="cs"/>
          <w:sz w:val="24"/>
          <w:szCs w:val="24"/>
          <w:rtl/>
        </w:rPr>
        <w:t xml:space="preserve"> </w:t>
      </w:r>
      <w:r w:rsidR="00897F59">
        <w:rPr>
          <w:rFonts w:ascii="David-Reg" w:eastAsia="Times New Roman" w:hAnsi="Times New Roman" w:cs="David" w:hint="cs"/>
          <w:sz w:val="24"/>
          <w:szCs w:val="24"/>
          <w:rtl/>
        </w:rPr>
        <w:t>ו</w:t>
      </w:r>
      <w:r w:rsidRPr="00884360">
        <w:rPr>
          <w:rFonts w:ascii="David-Reg" w:eastAsia="Times New Roman" w:hAnsi="Times New Roman" w:cs="David" w:hint="cs"/>
          <w:sz w:val="24"/>
          <w:szCs w:val="24"/>
          <w:rtl/>
        </w:rPr>
        <w:t>בשעת כתיבת שורות אלו</w:t>
      </w:r>
      <w:r w:rsidR="00897F59">
        <w:rPr>
          <w:rFonts w:ascii="David-Reg" w:eastAsia="Times New Roman" w:hAnsi="Times New Roman" w:cs="David" w:hint="cs"/>
          <w:sz w:val="24"/>
          <w:szCs w:val="24"/>
          <w:rtl/>
        </w:rPr>
        <w:t xml:space="preserve"> (בשעת לילה מאוחרת...) </w:t>
      </w:r>
      <w:r w:rsidRPr="00884360">
        <w:rPr>
          <w:rFonts w:ascii="David-Reg" w:eastAsia="Times New Roman" w:hAnsi="Times New Roman" w:cs="David" w:hint="cs"/>
          <w:sz w:val="24"/>
          <w:szCs w:val="24"/>
          <w:rtl/>
        </w:rPr>
        <w:t xml:space="preserve">זהות ראש הממשלה הבא, כמו גם הרכב הממשלה הבאה (הממשלה ה- 33) </w:t>
      </w:r>
      <w:r w:rsidRPr="00884360">
        <w:rPr>
          <w:rFonts w:ascii="David-Reg" w:eastAsia="Times New Roman" w:hAnsi="Times New Roman" w:cs="David"/>
          <w:sz w:val="24"/>
          <w:szCs w:val="24"/>
          <w:rtl/>
        </w:rPr>
        <w:t>–</w:t>
      </w:r>
      <w:r w:rsidRPr="00884360">
        <w:rPr>
          <w:rFonts w:ascii="David-Reg" w:eastAsia="Times New Roman" w:hAnsi="Times New Roman" w:cs="David" w:hint="cs"/>
          <w:sz w:val="24"/>
          <w:szCs w:val="24"/>
          <w:rtl/>
        </w:rPr>
        <w:t xml:space="preserve"> מי </w:t>
      </w:r>
      <w:proofErr w:type="spellStart"/>
      <w:r w:rsidRPr="00884360">
        <w:rPr>
          <w:rFonts w:ascii="David-Reg" w:eastAsia="Times New Roman" w:hAnsi="Times New Roman" w:cs="David" w:hint="cs"/>
          <w:sz w:val="24"/>
          <w:szCs w:val="24"/>
          <w:rtl/>
        </w:rPr>
        <w:t>ישורנו</w:t>
      </w:r>
      <w:proofErr w:type="spellEnd"/>
      <w:r w:rsidRPr="00884360">
        <w:rPr>
          <w:rFonts w:ascii="David-Reg" w:eastAsia="Times New Roman" w:hAnsi="Times New Roman" w:cs="David" w:hint="cs"/>
          <w:sz w:val="24"/>
          <w:szCs w:val="24"/>
          <w:rtl/>
        </w:rPr>
        <w:t>.</w:t>
      </w:r>
    </w:p>
    <w:p w:rsidR="00884360" w:rsidRPr="00897F59" w:rsidRDefault="00884360" w:rsidP="004E2772">
      <w:pPr>
        <w:bidi/>
        <w:spacing w:line="360" w:lineRule="auto"/>
        <w:jc w:val="both"/>
        <w:rPr>
          <w:rFonts w:cs="David"/>
          <w:b/>
          <w:bCs/>
          <w:sz w:val="24"/>
          <w:szCs w:val="24"/>
          <w:u w:val="single"/>
          <w:rtl/>
        </w:rPr>
      </w:pPr>
    </w:p>
    <w:p w:rsidR="0076259E" w:rsidRPr="00897F59" w:rsidRDefault="004E2772" w:rsidP="00884360">
      <w:pPr>
        <w:bidi/>
        <w:spacing w:line="360" w:lineRule="auto"/>
        <w:jc w:val="both"/>
        <w:rPr>
          <w:rFonts w:cs="David"/>
          <w:b/>
          <w:bCs/>
          <w:sz w:val="28"/>
          <w:szCs w:val="28"/>
          <w:u w:val="single"/>
        </w:rPr>
      </w:pPr>
      <w:r w:rsidRPr="00897F59">
        <w:rPr>
          <w:rFonts w:cs="David" w:hint="cs"/>
          <w:b/>
          <w:bCs/>
          <w:sz w:val="28"/>
          <w:szCs w:val="28"/>
          <w:u w:val="single"/>
          <w:rtl/>
        </w:rPr>
        <w:t>העלאת מסמך כב</w:t>
      </w:r>
      <w:r w:rsidR="00884360" w:rsidRPr="00897F59">
        <w:rPr>
          <w:rFonts w:cs="David" w:hint="cs"/>
          <w:b/>
          <w:bCs/>
          <w:sz w:val="28"/>
          <w:szCs w:val="28"/>
          <w:u w:val="single"/>
          <w:rtl/>
        </w:rPr>
        <w:t>' השר בגין לדיון בממשלת המעבר</w:t>
      </w:r>
    </w:p>
    <w:p w:rsidR="00F0202A" w:rsidRDefault="00F0202A" w:rsidP="00BE44C9">
      <w:pPr>
        <w:pStyle w:val="a9"/>
        <w:numPr>
          <w:ilvl w:val="0"/>
          <w:numId w:val="1"/>
        </w:numPr>
        <w:bidi/>
        <w:spacing w:line="360" w:lineRule="auto"/>
        <w:ind w:hanging="720"/>
        <w:jc w:val="both"/>
        <w:rPr>
          <w:rFonts w:ascii="David-Reg" w:eastAsia="Times New Roman" w:hAnsi="Times New Roman" w:cs="David"/>
          <w:sz w:val="24"/>
          <w:szCs w:val="24"/>
        </w:rPr>
      </w:pPr>
      <w:r w:rsidRPr="00884360">
        <w:rPr>
          <w:rFonts w:ascii="David-Reg" w:eastAsia="Times New Roman" w:hAnsi="Times New Roman" w:cs="David" w:hint="cs"/>
          <w:sz w:val="24"/>
          <w:szCs w:val="24"/>
          <w:rtl/>
        </w:rPr>
        <w:t>במהלך יום 24 ינואר 2013 נודע לעותרת כי</w:t>
      </w:r>
      <w:r w:rsidR="00897F59">
        <w:rPr>
          <w:rFonts w:ascii="David-Reg" w:eastAsia="Times New Roman" w:hAnsi="Times New Roman" w:cs="David" w:hint="cs"/>
          <w:sz w:val="24"/>
          <w:szCs w:val="24"/>
          <w:rtl/>
        </w:rPr>
        <w:t>, כאמור,</w:t>
      </w:r>
      <w:r w:rsidRPr="00884360">
        <w:rPr>
          <w:rFonts w:ascii="David-Reg" w:eastAsia="Times New Roman" w:hAnsi="Times New Roman" w:cs="David" w:hint="cs"/>
          <w:sz w:val="24"/>
          <w:szCs w:val="24"/>
          <w:rtl/>
        </w:rPr>
        <w:t xml:space="preserve"> בכוונת המשיב 1 להעלות לדיון בממשלה את מסקנות והמלצות כב' השר בגין בישיבת הממשלה הקרובה האמורה להתקיים ביום ראשון ט"ז בשבט תשע"ג </w:t>
      </w:r>
      <w:r w:rsidRPr="00884360">
        <w:rPr>
          <w:rFonts w:ascii="David-Reg" w:eastAsia="Times New Roman" w:hAnsi="Times New Roman" w:cs="David"/>
          <w:sz w:val="24"/>
          <w:szCs w:val="24"/>
          <w:rtl/>
        </w:rPr>
        <w:t>–</w:t>
      </w:r>
      <w:r w:rsidRPr="00884360">
        <w:rPr>
          <w:rFonts w:ascii="David-Reg" w:eastAsia="Times New Roman" w:hAnsi="Times New Roman" w:cs="David" w:hint="cs"/>
          <w:sz w:val="24"/>
          <w:szCs w:val="24"/>
          <w:rtl/>
        </w:rPr>
        <w:t xml:space="preserve"> 27 ינואר 2013.</w:t>
      </w:r>
    </w:p>
    <w:p w:rsidR="00897F59" w:rsidRDefault="00897F59" w:rsidP="00897F59">
      <w:pPr>
        <w:pStyle w:val="a9"/>
        <w:bidi/>
        <w:spacing w:line="360" w:lineRule="auto"/>
        <w:jc w:val="both"/>
        <w:rPr>
          <w:rFonts w:ascii="David-Reg" w:eastAsia="Times New Roman" w:hAnsi="Times New Roman" w:cs="David"/>
          <w:sz w:val="24"/>
          <w:szCs w:val="24"/>
          <w:rtl/>
        </w:rPr>
      </w:pPr>
    </w:p>
    <w:p w:rsidR="00884360" w:rsidRDefault="00884360" w:rsidP="00BE44C9">
      <w:pPr>
        <w:pStyle w:val="a9"/>
        <w:numPr>
          <w:ilvl w:val="0"/>
          <w:numId w:val="1"/>
        </w:numPr>
        <w:bidi/>
        <w:spacing w:line="360" w:lineRule="auto"/>
        <w:ind w:hanging="720"/>
        <w:jc w:val="both"/>
        <w:rPr>
          <w:rFonts w:ascii="David-Reg" w:eastAsia="Times New Roman" w:hAnsi="Times New Roman" w:cs="David"/>
          <w:sz w:val="24"/>
          <w:szCs w:val="24"/>
          <w:rtl/>
        </w:rPr>
      </w:pPr>
      <w:r w:rsidRPr="00884360">
        <w:rPr>
          <w:rFonts w:ascii="David-Reg" w:eastAsia="Times New Roman" w:hAnsi="Times New Roman" w:cs="David" w:hint="cs"/>
          <w:sz w:val="24"/>
          <w:szCs w:val="24"/>
          <w:rtl/>
        </w:rPr>
        <w:t>ראוי</w:t>
      </w:r>
      <w:r w:rsidR="00897F59">
        <w:rPr>
          <w:rFonts w:ascii="David-Reg" w:eastAsia="Times New Roman" w:hAnsi="Times New Roman" w:cs="David" w:hint="cs"/>
          <w:sz w:val="24"/>
          <w:szCs w:val="24"/>
          <w:rtl/>
        </w:rPr>
        <w:t xml:space="preserve"> לשוב</w:t>
      </w:r>
      <w:r w:rsidRPr="00884360">
        <w:rPr>
          <w:rFonts w:ascii="David-Reg" w:eastAsia="Times New Roman" w:hAnsi="Times New Roman" w:cs="David" w:hint="cs"/>
          <w:sz w:val="24"/>
          <w:szCs w:val="24"/>
          <w:rtl/>
        </w:rPr>
        <w:t xml:space="preserve"> </w:t>
      </w:r>
      <w:r w:rsidR="00897F59">
        <w:rPr>
          <w:rFonts w:ascii="David-Reg" w:eastAsia="Times New Roman" w:hAnsi="Times New Roman" w:cs="David" w:hint="cs"/>
          <w:sz w:val="24"/>
          <w:szCs w:val="24"/>
          <w:rtl/>
        </w:rPr>
        <w:t>ו</w:t>
      </w:r>
      <w:r w:rsidRPr="00884360">
        <w:rPr>
          <w:rFonts w:ascii="David-Reg" w:eastAsia="Times New Roman" w:hAnsi="Times New Roman" w:cs="David" w:hint="cs"/>
          <w:sz w:val="24"/>
          <w:szCs w:val="24"/>
          <w:rtl/>
        </w:rPr>
        <w:t>לציין כי בניגוד למקובל, המסמך אשר הוגש על ידי כבוד השר בגין</w:t>
      </w:r>
      <w:r w:rsidR="00897F59">
        <w:rPr>
          <w:rFonts w:ascii="David-Reg" w:eastAsia="Times New Roman" w:hAnsi="Times New Roman" w:cs="David" w:hint="cs"/>
          <w:sz w:val="24"/>
          <w:szCs w:val="24"/>
          <w:rtl/>
        </w:rPr>
        <w:t xml:space="preserve"> וכן תזכיר החוק המתוקן, אשר לגביהם</w:t>
      </w:r>
      <w:r w:rsidRPr="00884360">
        <w:rPr>
          <w:rFonts w:ascii="David-Reg" w:eastAsia="Times New Roman" w:hAnsi="Times New Roman" w:cs="David" w:hint="cs"/>
          <w:sz w:val="24"/>
          <w:szCs w:val="24"/>
          <w:rtl/>
        </w:rPr>
        <w:t xml:space="preserve"> אמור להתקיים הדיון בישיבת הממשלה </w:t>
      </w:r>
      <w:r w:rsidRPr="00884360">
        <w:rPr>
          <w:rFonts w:ascii="David-Reg" w:eastAsia="Times New Roman" w:hAnsi="Times New Roman" w:cs="David"/>
          <w:sz w:val="24"/>
          <w:szCs w:val="24"/>
          <w:rtl/>
        </w:rPr>
        <w:t>–</w:t>
      </w:r>
      <w:r w:rsidR="00897F59">
        <w:rPr>
          <w:rFonts w:ascii="David-Reg" w:eastAsia="Times New Roman" w:hAnsi="Times New Roman" w:cs="David" w:hint="cs"/>
          <w:sz w:val="24"/>
          <w:szCs w:val="24"/>
          <w:rtl/>
        </w:rPr>
        <w:t xml:space="preserve"> לא פורסמו</w:t>
      </w:r>
      <w:r w:rsidRPr="00884360">
        <w:rPr>
          <w:rFonts w:ascii="David-Reg" w:eastAsia="Times New Roman" w:hAnsi="Times New Roman" w:cs="David" w:hint="cs"/>
          <w:sz w:val="24"/>
          <w:szCs w:val="24"/>
          <w:rtl/>
        </w:rPr>
        <w:t xml:space="preserve"> באתר האינטרנט של משרד ראש הממשלה יחד עם פרסום סדר היום של הישיבה.</w:t>
      </w:r>
    </w:p>
    <w:p w:rsidR="00884360" w:rsidRPr="00884360" w:rsidRDefault="00884360" w:rsidP="00884360">
      <w:pPr>
        <w:suppressAutoHyphens w:val="0"/>
        <w:autoSpaceDE w:val="0"/>
        <w:autoSpaceDN w:val="0"/>
        <w:bidi/>
        <w:adjustRightInd w:val="0"/>
        <w:spacing w:after="0" w:line="360" w:lineRule="auto"/>
        <w:ind w:left="571" w:hanging="571"/>
        <w:jc w:val="both"/>
        <w:rPr>
          <w:rFonts w:ascii="David-Reg" w:eastAsia="Times New Roman" w:hAnsi="Times New Roman" w:cs="David"/>
          <w:sz w:val="24"/>
          <w:szCs w:val="24"/>
        </w:rPr>
      </w:pPr>
    </w:p>
    <w:p w:rsidR="00F0202A" w:rsidRPr="00884360" w:rsidRDefault="00F0202A" w:rsidP="00BE44C9">
      <w:pPr>
        <w:pStyle w:val="a9"/>
        <w:numPr>
          <w:ilvl w:val="0"/>
          <w:numId w:val="1"/>
        </w:numPr>
        <w:bidi/>
        <w:spacing w:line="360" w:lineRule="auto"/>
        <w:ind w:hanging="720"/>
        <w:jc w:val="both"/>
        <w:rPr>
          <w:rFonts w:ascii="David-Reg" w:eastAsia="Times New Roman" w:hAnsi="Times New Roman" w:cs="David"/>
          <w:sz w:val="24"/>
          <w:szCs w:val="24"/>
        </w:rPr>
      </w:pPr>
      <w:r w:rsidRPr="00884360">
        <w:rPr>
          <w:rFonts w:ascii="David-Reg" w:eastAsia="Times New Roman" w:hAnsi="Times New Roman" w:cs="David" w:hint="cs"/>
          <w:sz w:val="24"/>
          <w:szCs w:val="24"/>
          <w:rtl/>
        </w:rPr>
        <w:t xml:space="preserve">לאור העובדה כי העותרת סבורה שקיום דיון רב משמעות בעניין כה חשוב על ידי ממשלת מעבר הינו מעשה שאין לעשותו </w:t>
      </w:r>
      <w:r w:rsidRPr="00884360">
        <w:rPr>
          <w:rFonts w:ascii="David-Reg" w:eastAsia="Times New Roman" w:hAnsi="Times New Roman" w:cs="David"/>
          <w:sz w:val="24"/>
          <w:szCs w:val="24"/>
          <w:rtl/>
        </w:rPr>
        <w:t>–</w:t>
      </w:r>
      <w:r w:rsidR="00897F59">
        <w:rPr>
          <w:rFonts w:ascii="David-Reg" w:eastAsia="Times New Roman" w:hAnsi="Times New Roman" w:cs="David" w:hint="cs"/>
          <w:sz w:val="24"/>
          <w:szCs w:val="24"/>
          <w:rtl/>
        </w:rPr>
        <w:t xml:space="preserve"> פנתה העותרת אתמול עם היוודע לה הפרטים האמורים, למשיב 3 במכתב בהול ובו הוא נדרש</w:t>
      </w:r>
      <w:r w:rsidRPr="00884360">
        <w:rPr>
          <w:rFonts w:ascii="David-Reg" w:eastAsia="Times New Roman" w:hAnsi="Times New Roman" w:cs="David" w:hint="cs"/>
          <w:sz w:val="24"/>
          <w:szCs w:val="24"/>
          <w:rtl/>
        </w:rPr>
        <w:t xml:space="preserve"> להורות</w:t>
      </w:r>
      <w:r w:rsidR="00884360" w:rsidRPr="00884360">
        <w:rPr>
          <w:rFonts w:ascii="David-Reg" w:eastAsia="Times New Roman" w:hAnsi="Times New Roman" w:cs="David" w:hint="cs"/>
          <w:sz w:val="24"/>
          <w:szCs w:val="24"/>
          <w:rtl/>
        </w:rPr>
        <w:t xml:space="preserve"> לממשלה</w:t>
      </w:r>
      <w:r w:rsidRPr="00884360">
        <w:rPr>
          <w:rFonts w:ascii="David-Reg" w:eastAsia="Times New Roman" w:hAnsi="Times New Roman" w:cs="David" w:hint="cs"/>
          <w:sz w:val="24"/>
          <w:szCs w:val="24"/>
          <w:rtl/>
        </w:rPr>
        <w:t xml:space="preserve"> לה</w:t>
      </w:r>
      <w:r w:rsidR="00897F59">
        <w:rPr>
          <w:rFonts w:ascii="David-Reg" w:eastAsia="Times New Roman" w:hAnsi="Times New Roman" w:cs="David" w:hint="cs"/>
          <w:sz w:val="24"/>
          <w:szCs w:val="24"/>
          <w:rtl/>
        </w:rPr>
        <w:t>ימנע מקבלת ההחלטה האמורה.</w:t>
      </w:r>
    </w:p>
    <w:p w:rsidR="0076259E" w:rsidRDefault="00F0202A" w:rsidP="00F0202A">
      <w:pPr>
        <w:pStyle w:val="a9"/>
        <w:numPr>
          <w:ilvl w:val="0"/>
          <w:numId w:val="2"/>
        </w:numPr>
        <w:bidi/>
        <w:spacing w:line="360" w:lineRule="auto"/>
        <w:jc w:val="both"/>
        <w:rPr>
          <w:rFonts w:cs="David"/>
          <w:b/>
          <w:bCs/>
          <w:sz w:val="24"/>
          <w:szCs w:val="24"/>
        </w:rPr>
      </w:pPr>
      <w:r>
        <w:rPr>
          <w:rFonts w:cs="David" w:hint="cs"/>
          <w:b/>
          <w:bCs/>
          <w:sz w:val="24"/>
          <w:szCs w:val="24"/>
          <w:rtl/>
        </w:rPr>
        <w:t xml:space="preserve">מכתב העותרת מיום 24 ינואר 2013 </w:t>
      </w:r>
      <w:r w:rsidR="005847EB">
        <w:rPr>
          <w:rFonts w:cs="David"/>
          <w:b/>
          <w:bCs/>
          <w:sz w:val="24"/>
          <w:szCs w:val="24"/>
          <w:rtl/>
        </w:rPr>
        <w:t>מצ"ב לעתירה זו ומסומ</w:t>
      </w:r>
      <w:r>
        <w:rPr>
          <w:rFonts w:cs="David" w:hint="cs"/>
          <w:b/>
          <w:bCs/>
          <w:sz w:val="24"/>
          <w:szCs w:val="24"/>
          <w:rtl/>
        </w:rPr>
        <w:t>ן</w:t>
      </w:r>
      <w:r w:rsidR="00897F59">
        <w:rPr>
          <w:rFonts w:cs="David"/>
          <w:b/>
          <w:bCs/>
          <w:sz w:val="24"/>
          <w:szCs w:val="24"/>
          <w:rtl/>
        </w:rPr>
        <w:t xml:space="preserve"> </w:t>
      </w:r>
      <w:r w:rsidR="00897F59" w:rsidRPr="00460122">
        <w:rPr>
          <w:rFonts w:cs="David"/>
          <w:b/>
          <w:bCs/>
          <w:sz w:val="24"/>
          <w:szCs w:val="24"/>
          <w:u w:val="single"/>
          <w:rtl/>
        </w:rPr>
        <w:t xml:space="preserve">נספח </w:t>
      </w:r>
      <w:r w:rsidR="00897F59" w:rsidRPr="00460122">
        <w:rPr>
          <w:rFonts w:cs="David" w:hint="cs"/>
          <w:b/>
          <w:bCs/>
          <w:sz w:val="24"/>
          <w:szCs w:val="24"/>
          <w:u w:val="single"/>
          <w:rtl/>
        </w:rPr>
        <w:t>ו</w:t>
      </w:r>
      <w:r w:rsidR="005847EB" w:rsidRPr="00460122">
        <w:rPr>
          <w:rFonts w:cs="David"/>
          <w:b/>
          <w:bCs/>
          <w:sz w:val="24"/>
          <w:szCs w:val="24"/>
          <w:u w:val="single"/>
          <w:rtl/>
        </w:rPr>
        <w:t>'</w:t>
      </w:r>
    </w:p>
    <w:p w:rsidR="0076259E" w:rsidRPr="00BE44C9" w:rsidRDefault="00884360" w:rsidP="00460122">
      <w:pPr>
        <w:pStyle w:val="a9"/>
        <w:numPr>
          <w:ilvl w:val="0"/>
          <w:numId w:val="1"/>
        </w:numPr>
        <w:bidi/>
        <w:spacing w:line="360" w:lineRule="auto"/>
        <w:ind w:hanging="720"/>
        <w:jc w:val="both"/>
        <w:rPr>
          <w:rFonts w:ascii="David-Reg" w:eastAsia="Times New Roman" w:hAnsi="Times New Roman" w:cs="David"/>
          <w:sz w:val="24"/>
          <w:szCs w:val="24"/>
          <w:rtl/>
        </w:rPr>
      </w:pPr>
      <w:r w:rsidRPr="00BE44C9">
        <w:rPr>
          <w:rFonts w:ascii="David-Reg" w:eastAsia="Times New Roman" w:hAnsi="Times New Roman" w:cs="David" w:hint="cs"/>
          <w:sz w:val="24"/>
          <w:szCs w:val="24"/>
          <w:rtl/>
        </w:rPr>
        <w:t xml:space="preserve">מכתב העותרת לא נענה על ידי המשיב </w:t>
      </w:r>
      <w:r w:rsidR="00460122">
        <w:rPr>
          <w:rFonts w:ascii="David-Reg" w:eastAsia="Times New Roman" w:hAnsi="Times New Roman" w:cs="David" w:hint="cs"/>
          <w:sz w:val="24"/>
          <w:szCs w:val="24"/>
          <w:rtl/>
        </w:rPr>
        <w:t>3</w:t>
      </w:r>
      <w:r w:rsidRPr="00BE44C9">
        <w:rPr>
          <w:rFonts w:ascii="David-Reg" w:eastAsia="Times New Roman" w:hAnsi="Times New Roman" w:cs="David" w:hint="cs"/>
          <w:sz w:val="24"/>
          <w:szCs w:val="24"/>
          <w:rtl/>
        </w:rPr>
        <w:t xml:space="preserve"> </w:t>
      </w:r>
      <w:r w:rsidR="00460122">
        <w:rPr>
          <w:rFonts w:ascii="David-Reg" w:eastAsia="Times New Roman" w:hAnsi="Times New Roman" w:cs="David" w:hint="cs"/>
          <w:sz w:val="24"/>
          <w:szCs w:val="24"/>
          <w:rtl/>
        </w:rPr>
        <w:t xml:space="preserve">עד אתמול בשעה 24:00 בלילה ובלוח הזמנים הבהול שנוצר לא נותרה בפני העותרת כל </w:t>
      </w:r>
      <w:r w:rsidRPr="00BE44C9">
        <w:rPr>
          <w:rFonts w:ascii="David-Reg" w:eastAsia="Times New Roman" w:hAnsi="Times New Roman" w:cs="David" w:hint="cs"/>
          <w:sz w:val="24"/>
          <w:szCs w:val="24"/>
          <w:rtl/>
        </w:rPr>
        <w:t>ברירה כי אם לפנות לבית משפט נכבד זה.</w:t>
      </w:r>
    </w:p>
    <w:p w:rsidR="0076259E" w:rsidRDefault="0076259E" w:rsidP="009E4C49">
      <w:pPr>
        <w:pStyle w:val="a9"/>
        <w:bidi/>
        <w:spacing w:line="360" w:lineRule="auto"/>
        <w:ind w:hanging="720"/>
        <w:jc w:val="both"/>
        <w:rPr>
          <w:rFonts w:cs="David"/>
          <w:b/>
          <w:bCs/>
          <w:sz w:val="28"/>
          <w:szCs w:val="28"/>
          <w:u w:val="single"/>
          <w:rtl/>
        </w:rPr>
      </w:pPr>
    </w:p>
    <w:p w:rsidR="00460122" w:rsidRDefault="00460122" w:rsidP="00460122">
      <w:pPr>
        <w:pStyle w:val="a9"/>
        <w:bidi/>
        <w:spacing w:line="360" w:lineRule="auto"/>
        <w:ind w:hanging="720"/>
        <w:jc w:val="both"/>
        <w:rPr>
          <w:rFonts w:cs="David"/>
          <w:b/>
          <w:bCs/>
          <w:sz w:val="28"/>
          <w:szCs w:val="28"/>
          <w:u w:val="single"/>
          <w:rtl/>
        </w:rPr>
      </w:pPr>
    </w:p>
    <w:p w:rsidR="0076259E" w:rsidRDefault="005847EB" w:rsidP="009E4C49">
      <w:pPr>
        <w:pStyle w:val="a9"/>
        <w:bidi/>
        <w:spacing w:line="360" w:lineRule="auto"/>
        <w:ind w:hanging="720"/>
        <w:jc w:val="both"/>
        <w:rPr>
          <w:rFonts w:cs="David"/>
          <w:b/>
          <w:bCs/>
          <w:sz w:val="32"/>
          <w:szCs w:val="32"/>
          <w:u w:val="single"/>
          <w:rtl/>
        </w:rPr>
      </w:pPr>
      <w:r>
        <w:rPr>
          <w:rFonts w:cs="David"/>
          <w:b/>
          <w:bCs/>
          <w:sz w:val="32"/>
          <w:szCs w:val="32"/>
          <w:u w:val="single"/>
          <w:rtl/>
        </w:rPr>
        <w:lastRenderedPageBreak/>
        <w:t>הפרק המשפטי</w:t>
      </w:r>
    </w:p>
    <w:p w:rsidR="0076259E" w:rsidRDefault="00884360" w:rsidP="009E4C49">
      <w:pPr>
        <w:bidi/>
        <w:spacing w:line="360" w:lineRule="auto"/>
        <w:ind w:left="720" w:hanging="720"/>
        <w:jc w:val="both"/>
        <w:rPr>
          <w:rFonts w:cs="David"/>
          <w:b/>
          <w:bCs/>
          <w:sz w:val="24"/>
          <w:szCs w:val="24"/>
          <w:u w:val="single"/>
          <w:rtl/>
        </w:rPr>
      </w:pPr>
      <w:r>
        <w:rPr>
          <w:rFonts w:cs="David" w:hint="cs"/>
          <w:b/>
          <w:bCs/>
          <w:sz w:val="24"/>
          <w:szCs w:val="24"/>
          <w:u w:val="single"/>
          <w:rtl/>
        </w:rPr>
        <w:t>קבלת החלטות על ידי ממשלת מעבר</w:t>
      </w:r>
    </w:p>
    <w:p w:rsidR="004B1BA4" w:rsidRDefault="004B1BA4" w:rsidP="00460122">
      <w:pPr>
        <w:pStyle w:val="a9"/>
        <w:bidi/>
        <w:spacing w:line="360" w:lineRule="auto"/>
        <w:ind w:left="1422" w:right="1418"/>
        <w:jc w:val="both"/>
        <w:rPr>
          <w:rFonts w:cs="David"/>
          <w:sz w:val="24"/>
          <w:szCs w:val="24"/>
        </w:rPr>
      </w:pPr>
      <w:r>
        <w:rPr>
          <w:rFonts w:cs="David" w:hint="cs"/>
          <w:sz w:val="24"/>
          <w:szCs w:val="24"/>
          <w:rtl/>
        </w:rPr>
        <w:t>"</w:t>
      </w:r>
      <w:r w:rsidRPr="005C3CC7">
        <w:rPr>
          <w:rFonts w:cs="Narkisim" w:hint="cs"/>
          <w:b/>
          <w:bCs/>
          <w:sz w:val="24"/>
          <w:szCs w:val="24"/>
          <w:rtl/>
        </w:rPr>
        <w:t xml:space="preserve">למציאות זו שבה מכהנת ממשלה כממשלת מעבר </w:t>
      </w:r>
      <w:proofErr w:type="spellStart"/>
      <w:r w:rsidRPr="005C3CC7">
        <w:rPr>
          <w:rFonts w:cs="Narkisim" w:hint="cs"/>
          <w:b/>
          <w:bCs/>
          <w:sz w:val="24"/>
          <w:szCs w:val="24"/>
          <w:rtl/>
        </w:rPr>
        <w:t>מכח</w:t>
      </w:r>
      <w:proofErr w:type="spellEnd"/>
      <w:r w:rsidRPr="005C3CC7">
        <w:rPr>
          <w:rFonts w:cs="Narkisim" w:hint="cs"/>
          <w:b/>
          <w:bCs/>
          <w:sz w:val="24"/>
          <w:szCs w:val="24"/>
          <w:rtl/>
        </w:rPr>
        <w:t xml:space="preserve"> הוראות החוק, אך בלא שהיא נהנית מאימון העם, ישנן תוצאות משפטיות. אמנם, לא נמצא הגבלה פורמלית בחוק על סמכויות ראש הממשלה והשרים, ואלה לא צומצמו בדין לפעולות שוטפות בלבד, בין </w:t>
      </w:r>
      <w:proofErr w:type="spellStart"/>
      <w:r w:rsidRPr="005C3CC7">
        <w:rPr>
          <w:rFonts w:cs="Narkisim" w:hint="cs"/>
          <w:b/>
          <w:bCs/>
          <w:sz w:val="24"/>
          <w:szCs w:val="24"/>
          <w:rtl/>
        </w:rPr>
        <w:t>מכח</w:t>
      </w:r>
      <w:proofErr w:type="spellEnd"/>
      <w:r w:rsidRPr="005C3CC7">
        <w:rPr>
          <w:rFonts w:cs="Narkisim" w:hint="cs"/>
          <w:b/>
          <w:bCs/>
          <w:sz w:val="24"/>
          <w:szCs w:val="24"/>
          <w:rtl/>
        </w:rPr>
        <w:t xml:space="preserve"> פרשנות ההסדר הסטטוטורי החל על </w:t>
      </w:r>
      <w:proofErr w:type="spellStart"/>
      <w:r w:rsidRPr="005C3CC7">
        <w:rPr>
          <w:rFonts w:cs="Narkisim" w:hint="cs"/>
          <w:b/>
          <w:bCs/>
          <w:sz w:val="24"/>
          <w:szCs w:val="24"/>
          <w:rtl/>
        </w:rPr>
        <w:t>הענין</w:t>
      </w:r>
      <w:proofErr w:type="spellEnd"/>
      <w:r w:rsidRPr="005C3CC7">
        <w:rPr>
          <w:rFonts w:cs="Narkisim" w:hint="cs"/>
          <w:b/>
          <w:bCs/>
          <w:sz w:val="24"/>
          <w:szCs w:val="24"/>
          <w:rtl/>
        </w:rPr>
        <w:t xml:space="preserve"> ובין </w:t>
      </w:r>
      <w:proofErr w:type="spellStart"/>
      <w:r w:rsidRPr="005C3CC7">
        <w:rPr>
          <w:rFonts w:cs="Narkisim" w:hint="cs"/>
          <w:b/>
          <w:bCs/>
          <w:sz w:val="24"/>
          <w:szCs w:val="24"/>
          <w:rtl/>
        </w:rPr>
        <w:t>מכח</w:t>
      </w:r>
      <w:proofErr w:type="spellEnd"/>
      <w:r w:rsidRPr="005C3CC7">
        <w:rPr>
          <w:rFonts w:cs="Narkisim" w:hint="cs"/>
          <w:b/>
          <w:bCs/>
          <w:sz w:val="24"/>
          <w:szCs w:val="24"/>
          <w:rtl/>
        </w:rPr>
        <w:t xml:space="preserve"> עקרון חוקתי כללי של משפט מקובל. אולם, כפיפותה של ממשלת מעבר לעקרונות המשפט הציבורי הכללי, מטילים עליה חובה לפעול בתקופת המעבר בסבירות ובמידתיות, כנגזר מהאופי המיוחד של השלטון בעת זו. חובה זו מצריכה מערך של איזונים אשר נועד, מצד אחד, להבטיח יציבות והמשכיות לבל ייווצר חלל שלטוני; מצד שני, היות ממשלת מעבר ממשל זמני שאינו ניזון מאימון הכנסת והציבור, מוליד צורך בריסון רב בהפעלת סמכויות השלטון, שנועדו ביסודן לעיתות שיגרה. בתקופה זו, </w:t>
      </w:r>
      <w:proofErr w:type="spellStart"/>
      <w:r w:rsidRPr="005C3CC7">
        <w:rPr>
          <w:rFonts w:cs="Narkisim" w:hint="cs"/>
          <w:b/>
          <w:bCs/>
          <w:sz w:val="24"/>
          <w:szCs w:val="24"/>
          <w:rtl/>
        </w:rPr>
        <w:t>מחוייב</w:t>
      </w:r>
      <w:proofErr w:type="spellEnd"/>
      <w:r w:rsidRPr="005C3CC7">
        <w:rPr>
          <w:rFonts w:cs="Narkisim" w:hint="cs"/>
          <w:b/>
          <w:bCs/>
          <w:sz w:val="24"/>
          <w:szCs w:val="24"/>
          <w:rtl/>
        </w:rPr>
        <w:t xml:space="preserve"> השלטון באיפוק בהפעלת סמכויותיו לגבי כל אותם עניינים שאין כורח ודחיפות מיוחדת לפעול בהם בתקופת המעבר. דברים אלה אינם חלים על עניינים חיוניים שבהם יש לעסוק גם בתקופת מעבר שלטונית. נדרש, </w:t>
      </w:r>
      <w:proofErr w:type="spellStart"/>
      <w:r w:rsidRPr="005C3CC7">
        <w:rPr>
          <w:rFonts w:cs="Narkisim" w:hint="cs"/>
          <w:b/>
          <w:bCs/>
          <w:sz w:val="24"/>
          <w:szCs w:val="24"/>
          <w:rtl/>
        </w:rPr>
        <w:t>איפוא</w:t>
      </w:r>
      <w:proofErr w:type="spellEnd"/>
      <w:r w:rsidRPr="005C3CC7">
        <w:rPr>
          <w:rFonts w:cs="Narkisim" w:hint="cs"/>
          <w:b/>
          <w:bCs/>
          <w:sz w:val="24"/>
          <w:szCs w:val="24"/>
          <w:rtl/>
        </w:rPr>
        <w:t>, איזון עדין בין החובה לפעול במקום שיש צורך חיוני בכך, לבין חובת השמירה על איפוק וריסון בהפעלת סמכויות שלטוניות, בהינתן תשתית הממשל המיוחדת המאפיינת ממשלה בתקופת מעבר</w:t>
      </w:r>
      <w:r>
        <w:rPr>
          <w:rFonts w:cs="David" w:hint="cs"/>
          <w:sz w:val="24"/>
          <w:szCs w:val="24"/>
          <w:rtl/>
        </w:rPr>
        <w:t xml:space="preserve">" (מדברי כב' השופטת א' </w:t>
      </w:r>
      <w:proofErr w:type="spellStart"/>
      <w:r>
        <w:rPr>
          <w:rFonts w:cs="David" w:hint="cs"/>
          <w:sz w:val="24"/>
          <w:szCs w:val="24"/>
          <w:rtl/>
        </w:rPr>
        <w:t>פרוקציה</w:t>
      </w:r>
      <w:proofErr w:type="spellEnd"/>
      <w:r>
        <w:rPr>
          <w:rFonts w:cs="David" w:hint="cs"/>
          <w:sz w:val="24"/>
          <w:szCs w:val="24"/>
          <w:rtl/>
        </w:rPr>
        <w:t xml:space="preserve"> </w:t>
      </w:r>
      <w:proofErr w:type="spellStart"/>
      <w:r>
        <w:rPr>
          <w:rFonts w:cs="David" w:hint="cs"/>
          <w:sz w:val="24"/>
          <w:szCs w:val="24"/>
          <w:rtl/>
        </w:rPr>
        <w:t>בבג"צ</w:t>
      </w:r>
      <w:proofErr w:type="spellEnd"/>
      <w:r>
        <w:rPr>
          <w:rFonts w:cs="David" w:hint="cs"/>
          <w:sz w:val="24"/>
          <w:szCs w:val="24"/>
          <w:rtl/>
        </w:rPr>
        <w:t xml:space="preserve"> 8815/05 </w:t>
      </w:r>
      <w:proofErr w:type="spellStart"/>
      <w:r w:rsidRPr="004B1BA4">
        <w:rPr>
          <w:rFonts w:cs="David" w:hint="cs"/>
          <w:b/>
          <w:bCs/>
          <w:sz w:val="24"/>
          <w:szCs w:val="24"/>
          <w:rtl/>
        </w:rPr>
        <w:t>לנדשטיין</w:t>
      </w:r>
      <w:proofErr w:type="spellEnd"/>
      <w:r w:rsidRPr="004B1BA4">
        <w:rPr>
          <w:rFonts w:cs="David" w:hint="cs"/>
          <w:b/>
          <w:bCs/>
          <w:sz w:val="24"/>
          <w:szCs w:val="24"/>
          <w:rtl/>
        </w:rPr>
        <w:t xml:space="preserve"> ואח' נגד שפיגלר ואח'</w:t>
      </w:r>
      <w:r>
        <w:rPr>
          <w:rFonts w:cs="David" w:hint="cs"/>
          <w:sz w:val="24"/>
          <w:szCs w:val="24"/>
          <w:rtl/>
        </w:rPr>
        <w:t xml:space="preserve"> בסעיף 9 לפסק הדין)</w:t>
      </w:r>
      <w:r w:rsidRPr="004B1BA4">
        <w:rPr>
          <w:rFonts w:cs="David" w:hint="cs"/>
          <w:sz w:val="24"/>
          <w:szCs w:val="24"/>
          <w:rtl/>
        </w:rPr>
        <w:t>.</w:t>
      </w:r>
    </w:p>
    <w:p w:rsidR="00A84C70" w:rsidRDefault="00A84C70" w:rsidP="004B1BA4">
      <w:pPr>
        <w:pStyle w:val="a9"/>
        <w:numPr>
          <w:ilvl w:val="0"/>
          <w:numId w:val="12"/>
        </w:numPr>
        <w:bidi/>
        <w:spacing w:line="360" w:lineRule="auto"/>
        <w:ind w:hanging="720"/>
        <w:jc w:val="both"/>
        <w:rPr>
          <w:rFonts w:cs="David"/>
          <w:sz w:val="24"/>
          <w:szCs w:val="24"/>
        </w:rPr>
      </w:pPr>
      <w:r>
        <w:rPr>
          <w:rFonts w:cs="David" w:hint="cs"/>
          <w:sz w:val="24"/>
          <w:szCs w:val="24"/>
          <w:rtl/>
        </w:rPr>
        <w:t xml:space="preserve">בפסיקת בית משפט נכבד זה הוזכרו </w:t>
      </w:r>
      <w:r w:rsidRPr="00161C47">
        <w:rPr>
          <w:rFonts w:cs="David" w:hint="cs"/>
          <w:sz w:val="24"/>
          <w:szCs w:val="24"/>
          <w:rtl/>
        </w:rPr>
        <w:t>שני</w:t>
      </w:r>
      <w:r w:rsidRPr="00161C47">
        <w:rPr>
          <w:rFonts w:cs="David"/>
          <w:sz w:val="24"/>
          <w:szCs w:val="24"/>
        </w:rPr>
        <w:t xml:space="preserve"> </w:t>
      </w:r>
      <w:proofErr w:type="spellStart"/>
      <w:r w:rsidR="00460122">
        <w:rPr>
          <w:rFonts w:cs="David" w:hint="cs"/>
          <w:sz w:val="24"/>
          <w:szCs w:val="24"/>
          <w:rtl/>
        </w:rPr>
        <w:t>רציונא</w:t>
      </w:r>
      <w:r w:rsidRPr="00161C47">
        <w:rPr>
          <w:rFonts w:cs="David" w:hint="cs"/>
          <w:sz w:val="24"/>
          <w:szCs w:val="24"/>
          <w:rtl/>
        </w:rPr>
        <w:t>לים</w:t>
      </w:r>
      <w:proofErr w:type="spellEnd"/>
      <w:r w:rsidRPr="00161C47">
        <w:rPr>
          <w:rFonts w:cs="David"/>
          <w:sz w:val="24"/>
          <w:szCs w:val="24"/>
        </w:rPr>
        <w:t xml:space="preserve"> </w:t>
      </w:r>
      <w:r w:rsidRPr="00161C47">
        <w:rPr>
          <w:rFonts w:cs="David" w:hint="cs"/>
          <w:sz w:val="24"/>
          <w:szCs w:val="24"/>
          <w:rtl/>
        </w:rPr>
        <w:t>לריסון</w:t>
      </w:r>
      <w:r w:rsidRPr="00161C47">
        <w:rPr>
          <w:rFonts w:cs="David"/>
          <w:sz w:val="24"/>
          <w:szCs w:val="24"/>
        </w:rPr>
        <w:t xml:space="preserve"> </w:t>
      </w:r>
      <w:r w:rsidRPr="00161C47">
        <w:rPr>
          <w:rFonts w:cs="David" w:hint="cs"/>
          <w:sz w:val="24"/>
          <w:szCs w:val="24"/>
          <w:rtl/>
        </w:rPr>
        <w:t>הנדרש</w:t>
      </w:r>
      <w:r w:rsidRPr="00161C47">
        <w:rPr>
          <w:rFonts w:cs="David"/>
          <w:sz w:val="24"/>
          <w:szCs w:val="24"/>
        </w:rPr>
        <w:t xml:space="preserve"> </w:t>
      </w:r>
      <w:r w:rsidRPr="00161C47">
        <w:rPr>
          <w:rFonts w:cs="David" w:hint="cs"/>
          <w:sz w:val="24"/>
          <w:szCs w:val="24"/>
          <w:rtl/>
        </w:rPr>
        <w:t>מ</w:t>
      </w:r>
      <w:r>
        <w:rPr>
          <w:rFonts w:cs="David" w:hint="cs"/>
          <w:sz w:val="24"/>
          <w:szCs w:val="24"/>
          <w:rtl/>
        </w:rPr>
        <w:t>"</w:t>
      </w:r>
      <w:r w:rsidRPr="00161C47">
        <w:rPr>
          <w:rFonts w:cs="David" w:hint="cs"/>
          <w:sz w:val="24"/>
          <w:szCs w:val="24"/>
          <w:rtl/>
        </w:rPr>
        <w:t>ממשלה</w:t>
      </w:r>
      <w:r w:rsidRPr="00161C47">
        <w:rPr>
          <w:rFonts w:cs="David"/>
          <w:sz w:val="24"/>
          <w:szCs w:val="24"/>
        </w:rPr>
        <w:t xml:space="preserve"> </w:t>
      </w:r>
      <w:r w:rsidRPr="00161C47">
        <w:rPr>
          <w:rFonts w:cs="David" w:hint="cs"/>
          <w:sz w:val="24"/>
          <w:szCs w:val="24"/>
          <w:rtl/>
        </w:rPr>
        <w:t>יוצאת</w:t>
      </w:r>
      <w:r>
        <w:rPr>
          <w:rFonts w:cs="David" w:hint="cs"/>
          <w:sz w:val="24"/>
          <w:szCs w:val="24"/>
          <w:rtl/>
        </w:rPr>
        <w:t xml:space="preserve">": </w:t>
      </w:r>
      <w:r w:rsidRPr="00161C47">
        <w:rPr>
          <w:rFonts w:cs="David" w:hint="cs"/>
          <w:sz w:val="24"/>
          <w:szCs w:val="24"/>
          <w:rtl/>
        </w:rPr>
        <w:t>האחד</w:t>
      </w:r>
      <w:r w:rsidRPr="00161C47">
        <w:rPr>
          <w:rFonts w:cs="David"/>
          <w:sz w:val="24"/>
          <w:szCs w:val="24"/>
        </w:rPr>
        <w:t xml:space="preserve"> </w:t>
      </w:r>
      <w:r w:rsidRPr="00161C47">
        <w:rPr>
          <w:rFonts w:cs="David" w:hint="cs"/>
          <w:sz w:val="24"/>
          <w:szCs w:val="24"/>
          <w:rtl/>
        </w:rPr>
        <w:t>נעוץ</w:t>
      </w:r>
      <w:r w:rsidRPr="00161C47">
        <w:rPr>
          <w:rFonts w:cs="David"/>
          <w:sz w:val="24"/>
          <w:szCs w:val="24"/>
        </w:rPr>
        <w:t xml:space="preserve"> </w:t>
      </w:r>
      <w:r w:rsidRPr="00161C47">
        <w:rPr>
          <w:rFonts w:cs="David" w:hint="cs"/>
          <w:sz w:val="24"/>
          <w:szCs w:val="24"/>
          <w:rtl/>
        </w:rPr>
        <w:t>בעובדה</w:t>
      </w:r>
      <w:r>
        <w:rPr>
          <w:rFonts w:cs="David" w:hint="cs"/>
          <w:sz w:val="24"/>
          <w:szCs w:val="24"/>
          <w:rtl/>
        </w:rPr>
        <w:t xml:space="preserve"> </w:t>
      </w:r>
      <w:r w:rsidRPr="00161C47">
        <w:rPr>
          <w:rFonts w:cs="David" w:hint="cs"/>
          <w:sz w:val="24"/>
          <w:szCs w:val="24"/>
          <w:rtl/>
        </w:rPr>
        <w:t>שלא</w:t>
      </w:r>
      <w:r w:rsidRPr="00161C47">
        <w:rPr>
          <w:rFonts w:cs="David"/>
          <w:sz w:val="24"/>
          <w:szCs w:val="24"/>
        </w:rPr>
        <w:t xml:space="preserve"> </w:t>
      </w:r>
      <w:r w:rsidRPr="00161C47">
        <w:rPr>
          <w:rFonts w:cs="David" w:hint="cs"/>
          <w:sz w:val="24"/>
          <w:szCs w:val="24"/>
          <w:rtl/>
        </w:rPr>
        <w:t>ראוי</w:t>
      </w:r>
      <w:r w:rsidRPr="00161C47">
        <w:rPr>
          <w:rFonts w:cs="David"/>
          <w:sz w:val="24"/>
          <w:szCs w:val="24"/>
        </w:rPr>
        <w:t xml:space="preserve"> </w:t>
      </w:r>
      <w:r w:rsidRPr="00161C47">
        <w:rPr>
          <w:rFonts w:cs="David" w:hint="cs"/>
          <w:sz w:val="24"/>
          <w:szCs w:val="24"/>
          <w:rtl/>
        </w:rPr>
        <w:t>כי</w:t>
      </w:r>
      <w:r w:rsidRPr="00161C47">
        <w:rPr>
          <w:rFonts w:cs="David"/>
          <w:sz w:val="24"/>
          <w:szCs w:val="24"/>
        </w:rPr>
        <w:t xml:space="preserve"> </w:t>
      </w:r>
      <w:r w:rsidRPr="00161C47">
        <w:rPr>
          <w:rFonts w:cs="David" w:hint="cs"/>
          <w:sz w:val="24"/>
          <w:szCs w:val="24"/>
          <w:rtl/>
        </w:rPr>
        <w:t>ממשלה</w:t>
      </w:r>
      <w:r w:rsidRPr="00161C47">
        <w:rPr>
          <w:rFonts w:cs="David"/>
          <w:sz w:val="24"/>
          <w:szCs w:val="24"/>
        </w:rPr>
        <w:t xml:space="preserve"> </w:t>
      </w:r>
      <w:r w:rsidRPr="00161C47">
        <w:rPr>
          <w:rFonts w:cs="David" w:hint="cs"/>
          <w:sz w:val="24"/>
          <w:szCs w:val="24"/>
          <w:rtl/>
        </w:rPr>
        <w:t>שאינה</w:t>
      </w:r>
      <w:r w:rsidRPr="00161C47">
        <w:rPr>
          <w:rFonts w:cs="David"/>
          <w:sz w:val="24"/>
          <w:szCs w:val="24"/>
        </w:rPr>
        <w:t xml:space="preserve"> </w:t>
      </w:r>
      <w:r w:rsidRPr="00161C47">
        <w:rPr>
          <w:rFonts w:cs="David" w:hint="cs"/>
          <w:sz w:val="24"/>
          <w:szCs w:val="24"/>
          <w:rtl/>
        </w:rPr>
        <w:t>פועלת</w:t>
      </w:r>
      <w:r w:rsidRPr="00161C47">
        <w:rPr>
          <w:rFonts w:cs="David"/>
          <w:sz w:val="24"/>
          <w:szCs w:val="24"/>
        </w:rPr>
        <w:t xml:space="preserve"> </w:t>
      </w:r>
      <w:r w:rsidRPr="00161C47">
        <w:rPr>
          <w:rFonts w:cs="David" w:hint="cs"/>
          <w:sz w:val="24"/>
          <w:szCs w:val="24"/>
          <w:rtl/>
        </w:rPr>
        <w:t>עוד</w:t>
      </w:r>
      <w:r w:rsidRPr="00161C47">
        <w:rPr>
          <w:rFonts w:cs="David"/>
          <w:sz w:val="24"/>
          <w:szCs w:val="24"/>
        </w:rPr>
        <w:t xml:space="preserve"> </w:t>
      </w:r>
      <w:proofErr w:type="spellStart"/>
      <w:r w:rsidRPr="00161C47">
        <w:rPr>
          <w:rFonts w:cs="David" w:hint="cs"/>
          <w:sz w:val="24"/>
          <w:szCs w:val="24"/>
          <w:rtl/>
        </w:rPr>
        <w:t>מכח</w:t>
      </w:r>
      <w:proofErr w:type="spellEnd"/>
      <w:r w:rsidRPr="00161C47">
        <w:rPr>
          <w:rFonts w:cs="David"/>
          <w:sz w:val="24"/>
          <w:szCs w:val="24"/>
        </w:rPr>
        <w:t xml:space="preserve"> </w:t>
      </w:r>
      <w:r w:rsidRPr="00161C47">
        <w:rPr>
          <w:rFonts w:cs="David" w:hint="cs"/>
          <w:sz w:val="24"/>
          <w:szCs w:val="24"/>
          <w:rtl/>
        </w:rPr>
        <w:t>אמון</w:t>
      </w:r>
      <w:r w:rsidRPr="00161C47">
        <w:rPr>
          <w:rFonts w:cs="David"/>
          <w:sz w:val="24"/>
          <w:szCs w:val="24"/>
        </w:rPr>
        <w:t xml:space="preserve"> </w:t>
      </w:r>
      <w:r w:rsidRPr="00161C47">
        <w:rPr>
          <w:rFonts w:cs="David" w:hint="cs"/>
          <w:sz w:val="24"/>
          <w:szCs w:val="24"/>
          <w:rtl/>
        </w:rPr>
        <w:t>הכנסת</w:t>
      </w:r>
      <w:r w:rsidRPr="00161C47">
        <w:rPr>
          <w:rFonts w:cs="David"/>
          <w:sz w:val="24"/>
          <w:szCs w:val="24"/>
        </w:rPr>
        <w:t xml:space="preserve"> </w:t>
      </w:r>
      <w:r w:rsidRPr="00161C47">
        <w:rPr>
          <w:rFonts w:cs="David" w:hint="cs"/>
          <w:sz w:val="24"/>
          <w:szCs w:val="24"/>
          <w:rtl/>
        </w:rPr>
        <w:t>תקבע</w:t>
      </w:r>
      <w:r w:rsidRPr="00161C47">
        <w:rPr>
          <w:rFonts w:cs="David"/>
          <w:sz w:val="24"/>
          <w:szCs w:val="24"/>
        </w:rPr>
        <w:t xml:space="preserve"> </w:t>
      </w:r>
      <w:r w:rsidRPr="00161C47">
        <w:rPr>
          <w:rFonts w:cs="David" w:hint="cs"/>
          <w:sz w:val="24"/>
          <w:szCs w:val="24"/>
          <w:rtl/>
        </w:rPr>
        <w:t>עובדות</w:t>
      </w:r>
      <w:r w:rsidRPr="00161C47">
        <w:rPr>
          <w:rFonts w:cs="David"/>
          <w:sz w:val="24"/>
          <w:szCs w:val="24"/>
        </w:rPr>
        <w:t xml:space="preserve"> </w:t>
      </w:r>
      <w:r w:rsidRPr="00161C47">
        <w:rPr>
          <w:rFonts w:cs="David" w:hint="cs"/>
          <w:sz w:val="24"/>
          <w:szCs w:val="24"/>
          <w:rtl/>
        </w:rPr>
        <w:t>בלתי</w:t>
      </w:r>
      <w:r w:rsidRPr="00161C47">
        <w:rPr>
          <w:rFonts w:cs="David"/>
          <w:sz w:val="24"/>
          <w:szCs w:val="24"/>
        </w:rPr>
        <w:t xml:space="preserve"> </w:t>
      </w:r>
      <w:r w:rsidRPr="00161C47">
        <w:rPr>
          <w:rFonts w:cs="David" w:hint="cs"/>
          <w:sz w:val="24"/>
          <w:szCs w:val="24"/>
          <w:rtl/>
        </w:rPr>
        <w:t>הפיכות</w:t>
      </w:r>
      <w:r>
        <w:rPr>
          <w:rFonts w:cs="David" w:hint="cs"/>
          <w:sz w:val="24"/>
          <w:szCs w:val="24"/>
          <w:rtl/>
        </w:rPr>
        <w:t xml:space="preserve"> א</w:t>
      </w:r>
      <w:r w:rsidRPr="00161C47">
        <w:rPr>
          <w:rFonts w:cs="David" w:hint="cs"/>
          <w:sz w:val="24"/>
          <w:szCs w:val="24"/>
          <w:rtl/>
        </w:rPr>
        <w:t>ש</w:t>
      </w:r>
      <w:r>
        <w:rPr>
          <w:rFonts w:cs="David" w:hint="cs"/>
          <w:sz w:val="24"/>
          <w:szCs w:val="24"/>
          <w:rtl/>
        </w:rPr>
        <w:t xml:space="preserve">ר </w:t>
      </w:r>
      <w:r w:rsidRPr="00161C47">
        <w:rPr>
          <w:rFonts w:cs="David" w:hint="cs"/>
          <w:sz w:val="24"/>
          <w:szCs w:val="24"/>
          <w:rtl/>
        </w:rPr>
        <w:t>יחייבו</w:t>
      </w:r>
      <w:r w:rsidRPr="00161C47">
        <w:rPr>
          <w:rFonts w:cs="David"/>
          <w:sz w:val="24"/>
          <w:szCs w:val="24"/>
        </w:rPr>
        <w:t xml:space="preserve"> </w:t>
      </w:r>
      <w:r w:rsidRPr="00161C47">
        <w:rPr>
          <w:rFonts w:cs="David" w:hint="cs"/>
          <w:sz w:val="24"/>
          <w:szCs w:val="24"/>
          <w:rtl/>
        </w:rPr>
        <w:t>את</w:t>
      </w:r>
      <w:r w:rsidRPr="00161C47">
        <w:rPr>
          <w:rFonts w:cs="David"/>
          <w:sz w:val="24"/>
          <w:szCs w:val="24"/>
        </w:rPr>
        <w:t xml:space="preserve"> </w:t>
      </w:r>
      <w:r w:rsidRPr="00161C47">
        <w:rPr>
          <w:rFonts w:cs="David" w:hint="cs"/>
          <w:sz w:val="24"/>
          <w:szCs w:val="24"/>
          <w:rtl/>
        </w:rPr>
        <w:t>הממשלה</w:t>
      </w:r>
      <w:r w:rsidRPr="00161C47">
        <w:rPr>
          <w:rFonts w:cs="David"/>
          <w:sz w:val="24"/>
          <w:szCs w:val="24"/>
        </w:rPr>
        <w:t xml:space="preserve"> </w:t>
      </w:r>
      <w:r w:rsidRPr="00161C47">
        <w:rPr>
          <w:rFonts w:cs="David" w:hint="cs"/>
          <w:sz w:val="24"/>
          <w:szCs w:val="24"/>
          <w:rtl/>
        </w:rPr>
        <w:t>שתבוא</w:t>
      </w:r>
      <w:r w:rsidRPr="00161C47">
        <w:rPr>
          <w:rFonts w:cs="David"/>
          <w:sz w:val="24"/>
          <w:szCs w:val="24"/>
        </w:rPr>
        <w:t xml:space="preserve"> </w:t>
      </w:r>
      <w:r w:rsidRPr="00161C47">
        <w:rPr>
          <w:rFonts w:cs="David" w:hint="cs"/>
          <w:sz w:val="24"/>
          <w:szCs w:val="24"/>
          <w:rtl/>
        </w:rPr>
        <w:t>אחריה</w:t>
      </w:r>
      <w:r w:rsidRPr="00161C47">
        <w:rPr>
          <w:rFonts w:cs="David"/>
          <w:sz w:val="24"/>
          <w:szCs w:val="24"/>
        </w:rPr>
        <w:t xml:space="preserve"> </w:t>
      </w:r>
      <w:r w:rsidRPr="00161C47">
        <w:rPr>
          <w:rFonts w:cs="David" w:hint="cs"/>
          <w:sz w:val="24"/>
          <w:szCs w:val="24"/>
          <w:rtl/>
        </w:rPr>
        <w:t>ותכבול</w:t>
      </w:r>
      <w:r w:rsidRPr="00161C47">
        <w:rPr>
          <w:rFonts w:cs="David"/>
          <w:sz w:val="24"/>
          <w:szCs w:val="24"/>
        </w:rPr>
        <w:t xml:space="preserve"> </w:t>
      </w:r>
      <w:r w:rsidRPr="00161C47">
        <w:rPr>
          <w:rFonts w:cs="David" w:hint="cs"/>
          <w:sz w:val="24"/>
          <w:szCs w:val="24"/>
          <w:rtl/>
        </w:rPr>
        <w:t>את</w:t>
      </w:r>
      <w:r w:rsidRPr="00161C47">
        <w:rPr>
          <w:rFonts w:cs="David"/>
          <w:sz w:val="24"/>
          <w:szCs w:val="24"/>
        </w:rPr>
        <w:t xml:space="preserve"> </w:t>
      </w:r>
      <w:r>
        <w:rPr>
          <w:rFonts w:cs="David" w:hint="cs"/>
          <w:sz w:val="24"/>
          <w:szCs w:val="24"/>
          <w:rtl/>
        </w:rPr>
        <w:t xml:space="preserve">ידיה. </w:t>
      </w:r>
      <w:r w:rsidRPr="00161C47">
        <w:rPr>
          <w:rFonts w:cs="David" w:hint="cs"/>
          <w:sz w:val="24"/>
          <w:szCs w:val="24"/>
          <w:rtl/>
        </w:rPr>
        <w:t>השני</w:t>
      </w:r>
      <w:r w:rsidRPr="00161C47">
        <w:rPr>
          <w:rFonts w:cs="David"/>
          <w:sz w:val="24"/>
          <w:szCs w:val="24"/>
        </w:rPr>
        <w:t xml:space="preserve"> </w:t>
      </w:r>
      <w:r w:rsidRPr="00161C47">
        <w:rPr>
          <w:rFonts w:cs="David" w:hint="cs"/>
          <w:sz w:val="24"/>
          <w:szCs w:val="24"/>
          <w:rtl/>
        </w:rPr>
        <w:t>נעוץ</w:t>
      </w:r>
      <w:r w:rsidRPr="00161C47">
        <w:rPr>
          <w:rFonts w:cs="David"/>
          <w:sz w:val="24"/>
          <w:szCs w:val="24"/>
        </w:rPr>
        <w:t xml:space="preserve"> </w:t>
      </w:r>
      <w:r w:rsidRPr="00161C47">
        <w:rPr>
          <w:rFonts w:cs="David" w:hint="cs"/>
          <w:sz w:val="24"/>
          <w:szCs w:val="24"/>
          <w:rtl/>
        </w:rPr>
        <w:t>בחשש</w:t>
      </w:r>
      <w:r w:rsidRPr="00161C47">
        <w:rPr>
          <w:rFonts w:cs="David"/>
          <w:sz w:val="24"/>
          <w:szCs w:val="24"/>
        </w:rPr>
        <w:t xml:space="preserve"> </w:t>
      </w:r>
      <w:r w:rsidRPr="00161C47">
        <w:rPr>
          <w:rFonts w:cs="David" w:hint="cs"/>
          <w:sz w:val="24"/>
          <w:szCs w:val="24"/>
          <w:rtl/>
        </w:rPr>
        <w:t>מפני</w:t>
      </w:r>
      <w:r>
        <w:rPr>
          <w:rFonts w:cs="David" w:hint="cs"/>
          <w:sz w:val="24"/>
          <w:szCs w:val="24"/>
          <w:rtl/>
        </w:rPr>
        <w:t xml:space="preserve"> </w:t>
      </w:r>
      <w:r w:rsidRPr="00161C47">
        <w:rPr>
          <w:rFonts w:cs="David" w:hint="cs"/>
          <w:sz w:val="24"/>
          <w:szCs w:val="24"/>
          <w:rtl/>
        </w:rPr>
        <w:t>דומיננטיות</w:t>
      </w:r>
      <w:r w:rsidRPr="00161C47">
        <w:rPr>
          <w:rFonts w:cs="David"/>
          <w:sz w:val="24"/>
          <w:szCs w:val="24"/>
        </w:rPr>
        <w:t xml:space="preserve"> </w:t>
      </w:r>
      <w:r w:rsidRPr="00161C47">
        <w:rPr>
          <w:rFonts w:cs="David" w:hint="cs"/>
          <w:sz w:val="24"/>
          <w:szCs w:val="24"/>
          <w:rtl/>
        </w:rPr>
        <w:t>יתר</w:t>
      </w:r>
      <w:r w:rsidRPr="00161C47">
        <w:rPr>
          <w:rFonts w:cs="David"/>
          <w:sz w:val="24"/>
          <w:szCs w:val="24"/>
        </w:rPr>
        <w:t xml:space="preserve"> </w:t>
      </w:r>
      <w:r w:rsidRPr="00161C47">
        <w:rPr>
          <w:rFonts w:cs="David" w:hint="cs"/>
          <w:sz w:val="24"/>
          <w:szCs w:val="24"/>
          <w:rtl/>
        </w:rPr>
        <w:t>של</w:t>
      </w:r>
      <w:r w:rsidRPr="00161C47">
        <w:rPr>
          <w:rFonts w:cs="David"/>
          <w:sz w:val="24"/>
          <w:szCs w:val="24"/>
        </w:rPr>
        <w:t xml:space="preserve"> </w:t>
      </w:r>
      <w:r w:rsidRPr="00161C47">
        <w:rPr>
          <w:rFonts w:cs="David" w:hint="cs"/>
          <w:sz w:val="24"/>
          <w:szCs w:val="24"/>
          <w:rtl/>
        </w:rPr>
        <w:t>שיקולים</w:t>
      </w:r>
      <w:r w:rsidRPr="00161C47">
        <w:rPr>
          <w:rFonts w:cs="David"/>
          <w:sz w:val="24"/>
          <w:szCs w:val="24"/>
        </w:rPr>
        <w:t xml:space="preserve"> </w:t>
      </w:r>
      <w:r w:rsidRPr="00161C47">
        <w:rPr>
          <w:rFonts w:cs="David" w:hint="cs"/>
          <w:sz w:val="24"/>
          <w:szCs w:val="24"/>
          <w:rtl/>
        </w:rPr>
        <w:t>מפלגתיים</w:t>
      </w:r>
      <w:r w:rsidRPr="00161C47">
        <w:rPr>
          <w:rFonts w:cs="David"/>
          <w:sz w:val="24"/>
          <w:szCs w:val="24"/>
        </w:rPr>
        <w:t xml:space="preserve"> </w:t>
      </w:r>
      <w:r w:rsidRPr="00161C47">
        <w:rPr>
          <w:rFonts w:cs="David" w:hint="cs"/>
          <w:sz w:val="24"/>
          <w:szCs w:val="24"/>
          <w:rtl/>
        </w:rPr>
        <w:t>צרים</w:t>
      </w:r>
      <w:r w:rsidRPr="00161C47">
        <w:rPr>
          <w:rFonts w:cs="David"/>
          <w:sz w:val="24"/>
          <w:szCs w:val="24"/>
        </w:rPr>
        <w:t xml:space="preserve"> </w:t>
      </w:r>
      <w:r w:rsidRPr="00161C47">
        <w:rPr>
          <w:rFonts w:cs="David" w:hint="cs"/>
          <w:sz w:val="24"/>
          <w:szCs w:val="24"/>
          <w:rtl/>
        </w:rPr>
        <w:t>על</w:t>
      </w:r>
      <w:r w:rsidRPr="00161C47">
        <w:rPr>
          <w:rFonts w:cs="David"/>
          <w:sz w:val="24"/>
          <w:szCs w:val="24"/>
        </w:rPr>
        <w:t xml:space="preserve"> </w:t>
      </w:r>
      <w:r w:rsidRPr="00161C47">
        <w:rPr>
          <w:rFonts w:cs="David" w:hint="cs"/>
          <w:sz w:val="24"/>
          <w:szCs w:val="24"/>
          <w:rtl/>
        </w:rPr>
        <w:t>פני</w:t>
      </w:r>
      <w:r w:rsidRPr="00161C47">
        <w:rPr>
          <w:rFonts w:cs="David"/>
          <w:sz w:val="24"/>
          <w:szCs w:val="24"/>
        </w:rPr>
        <w:t xml:space="preserve"> </w:t>
      </w:r>
      <w:r w:rsidRPr="00161C47">
        <w:rPr>
          <w:rFonts w:cs="David" w:hint="cs"/>
          <w:sz w:val="24"/>
          <w:szCs w:val="24"/>
          <w:rtl/>
        </w:rPr>
        <w:t>האינטרס</w:t>
      </w:r>
      <w:r w:rsidRPr="00161C47">
        <w:rPr>
          <w:rFonts w:cs="David"/>
          <w:sz w:val="24"/>
          <w:szCs w:val="24"/>
        </w:rPr>
        <w:t xml:space="preserve"> </w:t>
      </w:r>
      <w:r w:rsidRPr="00161C47">
        <w:rPr>
          <w:rFonts w:cs="David" w:hint="cs"/>
          <w:sz w:val="24"/>
          <w:szCs w:val="24"/>
          <w:rtl/>
        </w:rPr>
        <w:t>הציבורי</w:t>
      </w:r>
      <w:r w:rsidRPr="00161C47">
        <w:rPr>
          <w:rFonts w:cs="David"/>
          <w:sz w:val="24"/>
          <w:szCs w:val="24"/>
        </w:rPr>
        <w:t xml:space="preserve"> </w:t>
      </w:r>
      <w:r w:rsidRPr="00161C47">
        <w:rPr>
          <w:rFonts w:cs="David" w:hint="cs"/>
          <w:sz w:val="24"/>
          <w:szCs w:val="24"/>
          <w:rtl/>
        </w:rPr>
        <w:t>בקבלת</w:t>
      </w:r>
      <w:r>
        <w:rPr>
          <w:rFonts w:cs="David" w:hint="cs"/>
          <w:sz w:val="24"/>
          <w:szCs w:val="24"/>
          <w:rtl/>
        </w:rPr>
        <w:t xml:space="preserve"> </w:t>
      </w:r>
      <w:r w:rsidRPr="00161C47">
        <w:rPr>
          <w:rFonts w:cs="David" w:hint="cs"/>
          <w:sz w:val="24"/>
          <w:szCs w:val="24"/>
          <w:rtl/>
        </w:rPr>
        <w:t>ההחלטה</w:t>
      </w:r>
      <w:r>
        <w:rPr>
          <w:rStyle w:val="af0"/>
          <w:rFonts w:cs="David"/>
          <w:sz w:val="24"/>
          <w:szCs w:val="24"/>
          <w:rtl/>
        </w:rPr>
        <w:footnoteReference w:id="4"/>
      </w:r>
      <w:r>
        <w:rPr>
          <w:rFonts w:cs="David" w:hint="cs"/>
          <w:sz w:val="24"/>
          <w:szCs w:val="24"/>
          <w:rtl/>
        </w:rPr>
        <w:t>.</w:t>
      </w:r>
    </w:p>
    <w:p w:rsidR="005C3CC7" w:rsidRDefault="005C3CC7" w:rsidP="00460122">
      <w:pPr>
        <w:pStyle w:val="a9"/>
        <w:numPr>
          <w:ilvl w:val="0"/>
          <w:numId w:val="12"/>
        </w:numPr>
        <w:bidi/>
        <w:spacing w:line="360" w:lineRule="auto"/>
        <w:ind w:hanging="720"/>
        <w:jc w:val="both"/>
        <w:rPr>
          <w:rFonts w:cs="David"/>
          <w:sz w:val="24"/>
          <w:szCs w:val="24"/>
        </w:rPr>
      </w:pPr>
      <w:r>
        <w:rPr>
          <w:rFonts w:cs="David" w:hint="cs"/>
          <w:sz w:val="24"/>
          <w:szCs w:val="24"/>
          <w:rtl/>
        </w:rPr>
        <w:t xml:space="preserve">ראוי לציין כי המשיב </w:t>
      </w:r>
      <w:r w:rsidR="00460122">
        <w:rPr>
          <w:rFonts w:cs="David" w:hint="cs"/>
          <w:sz w:val="24"/>
          <w:szCs w:val="24"/>
          <w:rtl/>
        </w:rPr>
        <w:t>3</w:t>
      </w:r>
      <w:r>
        <w:rPr>
          <w:rFonts w:cs="David" w:hint="cs"/>
          <w:sz w:val="24"/>
          <w:szCs w:val="24"/>
          <w:rtl/>
        </w:rPr>
        <w:t xml:space="preserve"> איננו יכול לחלוק על קביעות אלו</w:t>
      </w:r>
      <w:r w:rsidR="00460122">
        <w:rPr>
          <w:rFonts w:cs="David" w:hint="cs"/>
          <w:sz w:val="24"/>
          <w:szCs w:val="24"/>
          <w:rtl/>
        </w:rPr>
        <w:t xml:space="preserve"> על דרך הכלל</w:t>
      </w:r>
      <w:r>
        <w:rPr>
          <w:rFonts w:cs="David" w:hint="cs"/>
          <w:sz w:val="24"/>
          <w:szCs w:val="24"/>
          <w:rtl/>
        </w:rPr>
        <w:t xml:space="preserve"> שכן</w:t>
      </w:r>
      <w:r w:rsidR="00460122">
        <w:rPr>
          <w:rFonts w:cs="David" w:hint="cs"/>
          <w:sz w:val="24"/>
          <w:szCs w:val="24"/>
          <w:rtl/>
        </w:rPr>
        <w:t xml:space="preserve"> הוא עצמו הוציא את המכתב, נספח ו</w:t>
      </w:r>
      <w:r>
        <w:rPr>
          <w:rFonts w:cs="David" w:hint="cs"/>
          <w:sz w:val="24"/>
          <w:szCs w:val="24"/>
          <w:rtl/>
        </w:rPr>
        <w:t xml:space="preserve">', וציין את אותם הדברים בדיוק. כאן המקום להוסיף כי מכתבו של המשיב </w:t>
      </w:r>
      <w:r w:rsidR="00460122">
        <w:rPr>
          <w:rFonts w:cs="David" w:hint="cs"/>
          <w:sz w:val="24"/>
          <w:szCs w:val="24"/>
          <w:rtl/>
        </w:rPr>
        <w:t>3</w:t>
      </w:r>
      <w:r>
        <w:rPr>
          <w:rFonts w:cs="David" w:hint="cs"/>
          <w:sz w:val="24"/>
          <w:szCs w:val="24"/>
          <w:rtl/>
        </w:rPr>
        <w:t xml:space="preserve"> נכתב </w:t>
      </w:r>
      <w:r w:rsidR="00460122">
        <w:rPr>
          <w:rFonts w:cs="David" w:hint="cs"/>
          <w:sz w:val="24"/>
          <w:szCs w:val="24"/>
          <w:rtl/>
        </w:rPr>
        <w:t xml:space="preserve">בהתייחס </w:t>
      </w:r>
      <w:r>
        <w:rPr>
          <w:rFonts w:cs="David" w:hint="cs"/>
          <w:sz w:val="24"/>
          <w:szCs w:val="24"/>
          <w:rtl/>
        </w:rPr>
        <w:t>לממשלה אשר פוזרה על ידי חוק ההתפזרות ועל כן, היה אולי מקום לומר כי היא עדיין נהנתה מאמון הכנסת,</w:t>
      </w:r>
      <w:r w:rsidR="00460122">
        <w:rPr>
          <w:rFonts w:cs="David" w:hint="cs"/>
          <w:sz w:val="24"/>
          <w:szCs w:val="24"/>
          <w:rtl/>
        </w:rPr>
        <w:t xml:space="preserve"> אולם, ביחס ל</w:t>
      </w:r>
      <w:r>
        <w:rPr>
          <w:rFonts w:cs="David" w:hint="cs"/>
          <w:sz w:val="24"/>
          <w:szCs w:val="24"/>
          <w:rtl/>
        </w:rPr>
        <w:t>ממשלה המכהנת בימים אלו</w:t>
      </w:r>
      <w:r w:rsidR="00460122">
        <w:rPr>
          <w:rFonts w:cs="David" w:hint="cs"/>
          <w:sz w:val="24"/>
          <w:szCs w:val="24"/>
          <w:rtl/>
        </w:rPr>
        <w:t xml:space="preserve"> ברי כי היא כבר</w:t>
      </w:r>
      <w:r>
        <w:rPr>
          <w:rFonts w:cs="David" w:hint="cs"/>
          <w:sz w:val="24"/>
          <w:szCs w:val="24"/>
          <w:rtl/>
        </w:rPr>
        <w:t xml:space="preserve"> איננה נהנית מאמון </w:t>
      </w:r>
      <w:r>
        <w:rPr>
          <w:rFonts w:cs="David" w:hint="cs"/>
          <w:sz w:val="24"/>
          <w:szCs w:val="24"/>
          <w:rtl/>
        </w:rPr>
        <w:lastRenderedPageBreak/>
        <w:t>זה</w:t>
      </w:r>
      <w:r w:rsidR="00460122">
        <w:rPr>
          <w:rFonts w:cs="David" w:hint="cs"/>
          <w:sz w:val="24"/>
          <w:szCs w:val="24"/>
          <w:rtl/>
        </w:rPr>
        <w:t xml:space="preserve"> (בהינתן כנסת חדשה)</w:t>
      </w:r>
      <w:r>
        <w:rPr>
          <w:rFonts w:cs="David" w:hint="cs"/>
          <w:sz w:val="24"/>
          <w:szCs w:val="24"/>
          <w:rtl/>
        </w:rPr>
        <w:t xml:space="preserve"> ועל כן הדברים האמורים במכתב היועמ"ש לגבי הריסון הנדרש מן הממשלה </w:t>
      </w:r>
      <w:r>
        <w:rPr>
          <w:rFonts w:cs="David"/>
          <w:sz w:val="24"/>
          <w:szCs w:val="24"/>
          <w:rtl/>
        </w:rPr>
        <w:t>–</w:t>
      </w:r>
      <w:r>
        <w:rPr>
          <w:rFonts w:cs="David" w:hint="cs"/>
          <w:sz w:val="24"/>
          <w:szCs w:val="24"/>
          <w:rtl/>
        </w:rPr>
        <w:t xml:space="preserve"> מקבלים משנה תוקף בבחינת "קל וחומר".</w:t>
      </w:r>
    </w:p>
    <w:p w:rsidR="00A84C70" w:rsidRDefault="00A84C70" w:rsidP="00A84C70">
      <w:pPr>
        <w:pStyle w:val="a9"/>
        <w:numPr>
          <w:ilvl w:val="0"/>
          <w:numId w:val="12"/>
        </w:numPr>
        <w:bidi/>
        <w:spacing w:line="360" w:lineRule="auto"/>
        <w:ind w:hanging="720"/>
        <w:jc w:val="both"/>
        <w:rPr>
          <w:rFonts w:cs="David"/>
          <w:sz w:val="24"/>
          <w:szCs w:val="24"/>
        </w:rPr>
      </w:pPr>
      <w:r>
        <w:rPr>
          <w:rFonts w:cs="David" w:hint="cs"/>
          <w:sz w:val="24"/>
          <w:szCs w:val="24"/>
          <w:rtl/>
        </w:rPr>
        <w:t>אין ספק כי במקרה נשוא עתירה זו השיקולים הא</w:t>
      </w:r>
      <w:r w:rsidR="004B1BA4">
        <w:rPr>
          <w:rFonts w:cs="David" w:hint="cs"/>
          <w:sz w:val="24"/>
          <w:szCs w:val="24"/>
          <w:rtl/>
        </w:rPr>
        <w:t>מורים אכן רלוונטי</w:t>
      </w:r>
      <w:r w:rsidR="00460122">
        <w:rPr>
          <w:rFonts w:cs="David" w:hint="cs"/>
          <w:sz w:val="24"/>
          <w:szCs w:val="24"/>
          <w:rtl/>
        </w:rPr>
        <w:t>י</w:t>
      </w:r>
      <w:r w:rsidR="004B1BA4">
        <w:rPr>
          <w:rFonts w:cs="David" w:hint="cs"/>
          <w:sz w:val="24"/>
          <w:szCs w:val="24"/>
          <w:rtl/>
        </w:rPr>
        <w:t>ם וענייניים</w:t>
      </w:r>
      <w:r w:rsidR="00460122">
        <w:rPr>
          <w:rFonts w:cs="David" w:hint="cs"/>
          <w:sz w:val="24"/>
          <w:szCs w:val="24"/>
          <w:rtl/>
        </w:rPr>
        <w:t xml:space="preserve"> ביתר שאת</w:t>
      </w:r>
      <w:r w:rsidR="004B1BA4">
        <w:rPr>
          <w:rFonts w:cs="David" w:hint="cs"/>
          <w:sz w:val="24"/>
          <w:szCs w:val="24"/>
          <w:rtl/>
        </w:rPr>
        <w:t xml:space="preserve"> </w:t>
      </w:r>
      <w:r w:rsidR="004B1BA4" w:rsidRPr="004B1BA4">
        <w:rPr>
          <w:rFonts w:cs="David" w:hint="cs"/>
          <w:b/>
          <w:bCs/>
          <w:sz w:val="24"/>
          <w:szCs w:val="24"/>
          <w:u w:val="single"/>
          <w:rtl/>
        </w:rPr>
        <w:t>ו</w:t>
      </w:r>
      <w:r w:rsidR="00460122">
        <w:rPr>
          <w:rFonts w:cs="David" w:hint="cs"/>
          <w:b/>
          <w:bCs/>
          <w:sz w:val="24"/>
          <w:szCs w:val="24"/>
          <w:u w:val="single"/>
          <w:rtl/>
        </w:rPr>
        <w:t xml:space="preserve">כי </w:t>
      </w:r>
      <w:r w:rsidR="004B1BA4" w:rsidRPr="004B1BA4">
        <w:rPr>
          <w:rFonts w:cs="David" w:hint="cs"/>
          <w:b/>
          <w:bCs/>
          <w:sz w:val="24"/>
          <w:szCs w:val="24"/>
          <w:u w:val="single"/>
          <w:rtl/>
        </w:rPr>
        <w:t>הריסון הנדרש מהממשלה גובר על הצורך להפעיל את הסמכות השלטונית</w:t>
      </w:r>
      <w:r w:rsidR="004B1BA4">
        <w:rPr>
          <w:rFonts w:cs="David" w:hint="cs"/>
          <w:sz w:val="24"/>
          <w:szCs w:val="24"/>
          <w:rtl/>
        </w:rPr>
        <w:t>.</w:t>
      </w:r>
    </w:p>
    <w:p w:rsidR="00A84C70" w:rsidRDefault="00A84C70" w:rsidP="00A84C70">
      <w:pPr>
        <w:pStyle w:val="a9"/>
        <w:numPr>
          <w:ilvl w:val="0"/>
          <w:numId w:val="12"/>
        </w:numPr>
        <w:bidi/>
        <w:spacing w:line="360" w:lineRule="auto"/>
        <w:ind w:hanging="720"/>
        <w:jc w:val="both"/>
        <w:rPr>
          <w:rFonts w:cs="David"/>
          <w:sz w:val="24"/>
          <w:szCs w:val="24"/>
        </w:rPr>
      </w:pPr>
      <w:r>
        <w:rPr>
          <w:rFonts w:cs="David" w:hint="cs"/>
          <w:sz w:val="24"/>
          <w:szCs w:val="24"/>
          <w:rtl/>
        </w:rPr>
        <w:t xml:space="preserve">ראשית </w:t>
      </w:r>
      <w:r>
        <w:rPr>
          <w:rFonts w:cs="David"/>
          <w:sz w:val="24"/>
          <w:szCs w:val="24"/>
          <w:rtl/>
        </w:rPr>
        <w:t>–</w:t>
      </w:r>
      <w:r>
        <w:rPr>
          <w:rFonts w:cs="David" w:hint="cs"/>
          <w:sz w:val="24"/>
          <w:szCs w:val="24"/>
          <w:rtl/>
        </w:rPr>
        <w:t xml:space="preserve"> הממשלה הנוכחית איננה פועלת </w:t>
      </w:r>
      <w:proofErr w:type="spellStart"/>
      <w:r>
        <w:rPr>
          <w:rFonts w:cs="David" w:hint="cs"/>
          <w:sz w:val="24"/>
          <w:szCs w:val="24"/>
          <w:rtl/>
        </w:rPr>
        <w:t>מכח</w:t>
      </w:r>
      <w:proofErr w:type="spellEnd"/>
      <w:r>
        <w:rPr>
          <w:rFonts w:cs="David" w:hint="cs"/>
          <w:sz w:val="24"/>
          <w:szCs w:val="24"/>
          <w:rtl/>
        </w:rPr>
        <w:t xml:space="preserve"> אמון הכנסת הנוכחית. קיומן של בחירות ביום 22 ינואר</w:t>
      </w:r>
      <w:r w:rsidR="00460122">
        <w:rPr>
          <w:rFonts w:cs="David" w:hint="cs"/>
          <w:sz w:val="24"/>
          <w:szCs w:val="24"/>
          <w:rtl/>
        </w:rPr>
        <w:t xml:space="preserve"> 2013 ובחירתה של הכנסת ה-19</w:t>
      </w:r>
      <w:r>
        <w:rPr>
          <w:rFonts w:cs="David" w:hint="cs"/>
          <w:sz w:val="24"/>
          <w:szCs w:val="24"/>
          <w:rtl/>
        </w:rPr>
        <w:t xml:space="preserve">  הופכים את הממשלה המכהנת, נכון לשעה ז</w:t>
      </w:r>
      <w:r w:rsidR="004B1BA4">
        <w:rPr>
          <w:rFonts w:cs="David" w:hint="cs"/>
          <w:sz w:val="24"/>
          <w:szCs w:val="24"/>
          <w:rtl/>
        </w:rPr>
        <w:t>ו, לממשלת מעבר במלוא מובן המילה ועל כן הריסון הנדרש ממנה הוא ריסון מקסימאלי.</w:t>
      </w:r>
    </w:p>
    <w:p w:rsidR="004B1BA4" w:rsidRDefault="00460122" w:rsidP="004B1BA4">
      <w:pPr>
        <w:pStyle w:val="a9"/>
        <w:numPr>
          <w:ilvl w:val="0"/>
          <w:numId w:val="12"/>
        </w:numPr>
        <w:bidi/>
        <w:spacing w:line="360" w:lineRule="auto"/>
        <w:ind w:hanging="720"/>
        <w:jc w:val="both"/>
        <w:rPr>
          <w:rFonts w:cs="David"/>
          <w:sz w:val="24"/>
          <w:szCs w:val="24"/>
        </w:rPr>
      </w:pPr>
      <w:r>
        <w:rPr>
          <w:rFonts w:cs="David" w:hint="cs"/>
          <w:sz w:val="24"/>
          <w:szCs w:val="24"/>
          <w:rtl/>
        </w:rPr>
        <w:t xml:space="preserve">שנית, </w:t>
      </w:r>
      <w:r w:rsidR="00A84C70">
        <w:rPr>
          <w:rFonts w:cs="David" w:hint="cs"/>
          <w:sz w:val="24"/>
          <w:szCs w:val="24"/>
          <w:rtl/>
        </w:rPr>
        <w:t xml:space="preserve">ישנו חשש ממשי וכבד כי תתקיים "דומיננטיות יתר" של </w:t>
      </w:r>
      <w:r w:rsidR="004B1BA4">
        <w:rPr>
          <w:rFonts w:cs="David" w:hint="cs"/>
          <w:sz w:val="24"/>
          <w:szCs w:val="24"/>
          <w:rtl/>
        </w:rPr>
        <w:t>ש</w:t>
      </w:r>
      <w:r w:rsidR="00A84C70">
        <w:rPr>
          <w:rFonts w:cs="David" w:hint="cs"/>
          <w:sz w:val="24"/>
          <w:szCs w:val="24"/>
          <w:rtl/>
        </w:rPr>
        <w:t xml:space="preserve">יקולים זרים, מפלגתיים ואישיים, על פני האינטרס הציבורי. </w:t>
      </w:r>
      <w:r w:rsidR="004B1BA4">
        <w:rPr>
          <w:rFonts w:cs="David" w:hint="cs"/>
          <w:sz w:val="24"/>
          <w:szCs w:val="24"/>
          <w:rtl/>
        </w:rPr>
        <w:t>החשש ל</w:t>
      </w:r>
      <w:r w:rsidR="00A84C70">
        <w:rPr>
          <w:rFonts w:cs="David" w:hint="cs"/>
          <w:sz w:val="24"/>
          <w:szCs w:val="24"/>
          <w:rtl/>
        </w:rPr>
        <w:t xml:space="preserve">דומיננטיות זו </w:t>
      </w:r>
      <w:r w:rsidR="004B1BA4">
        <w:rPr>
          <w:rFonts w:cs="David" w:hint="cs"/>
          <w:sz w:val="24"/>
          <w:szCs w:val="24"/>
          <w:rtl/>
        </w:rPr>
        <w:t>מקבל משנה תוקף לאור העובדה כי ממש בשעה זו מתקיימים מגעים בין המשיב 1 לבין שאר ראשי המפלגות וסיעות הכנסת באשר להרכבת הממשלה הבאה.</w:t>
      </w:r>
    </w:p>
    <w:p w:rsidR="004B1BA4" w:rsidRDefault="00460122" w:rsidP="004B1BA4">
      <w:pPr>
        <w:pStyle w:val="a9"/>
        <w:numPr>
          <w:ilvl w:val="0"/>
          <w:numId w:val="12"/>
        </w:numPr>
        <w:bidi/>
        <w:spacing w:line="360" w:lineRule="auto"/>
        <w:ind w:hanging="720"/>
        <w:jc w:val="both"/>
        <w:rPr>
          <w:rFonts w:cs="David"/>
          <w:sz w:val="24"/>
          <w:szCs w:val="24"/>
        </w:rPr>
      </w:pPr>
      <w:r>
        <w:rPr>
          <w:rFonts w:cs="David" w:hint="cs"/>
          <w:sz w:val="24"/>
          <w:szCs w:val="24"/>
          <w:rtl/>
        </w:rPr>
        <w:t xml:space="preserve">העותרת סבורה כי </w:t>
      </w:r>
      <w:r w:rsidR="004B1BA4">
        <w:rPr>
          <w:rFonts w:cs="David" w:hint="cs"/>
          <w:sz w:val="24"/>
          <w:szCs w:val="24"/>
          <w:rtl/>
        </w:rPr>
        <w:t>המאמץ להרכבת הממשלה החדשה,</w:t>
      </w:r>
      <w:r>
        <w:rPr>
          <w:rFonts w:cs="David" w:hint="cs"/>
          <w:sz w:val="24"/>
          <w:szCs w:val="24"/>
          <w:rtl/>
        </w:rPr>
        <w:t xml:space="preserve"> יחד עם חלוקת התיקים הכלולה בכך,</w:t>
      </w:r>
      <w:r w:rsidR="004B1BA4">
        <w:rPr>
          <w:rFonts w:cs="David" w:hint="cs"/>
          <w:sz w:val="24"/>
          <w:szCs w:val="24"/>
          <w:rtl/>
        </w:rPr>
        <w:t xml:space="preserve"> עשויים לגרום ללחצים כבדים על חברי ממשלת המעבר בבואם להכריע בסוגיות המונחות בפניהם. ו"ברחל בתך הקטנה" </w:t>
      </w:r>
      <w:r w:rsidR="004B1BA4">
        <w:rPr>
          <w:rFonts w:cs="David"/>
          <w:sz w:val="24"/>
          <w:szCs w:val="24"/>
          <w:rtl/>
        </w:rPr>
        <w:t>–</w:t>
      </w:r>
      <w:r w:rsidR="004B1BA4">
        <w:rPr>
          <w:rFonts w:cs="David" w:hint="cs"/>
          <w:sz w:val="24"/>
          <w:szCs w:val="24"/>
          <w:rtl/>
        </w:rPr>
        <w:t xml:space="preserve"> </w:t>
      </w:r>
      <w:r>
        <w:rPr>
          <w:rFonts w:cs="David" w:hint="cs"/>
          <w:sz w:val="24"/>
          <w:szCs w:val="24"/>
          <w:rtl/>
        </w:rPr>
        <w:t xml:space="preserve">העותרת סבורה כי שיקולי </w:t>
      </w:r>
      <w:r w:rsidR="004B1BA4">
        <w:rPr>
          <w:rFonts w:cs="David" w:hint="cs"/>
          <w:sz w:val="24"/>
          <w:szCs w:val="24"/>
          <w:rtl/>
        </w:rPr>
        <w:t>הרכבת הממשלה</w:t>
      </w:r>
      <w:r>
        <w:rPr>
          <w:rFonts w:cs="David" w:hint="cs"/>
          <w:sz w:val="24"/>
          <w:szCs w:val="24"/>
          <w:rtl/>
        </w:rPr>
        <w:t xml:space="preserve"> וחלוקת התיקים</w:t>
      </w:r>
      <w:r w:rsidR="004B1BA4">
        <w:rPr>
          <w:rFonts w:cs="David" w:hint="cs"/>
          <w:sz w:val="24"/>
          <w:szCs w:val="24"/>
          <w:rtl/>
        </w:rPr>
        <w:t xml:space="preserve"> יפעילו לחץ כבד על חברי הממשלה </w:t>
      </w:r>
      <w:r w:rsidR="004B1BA4" w:rsidRPr="004B1BA4">
        <w:rPr>
          <w:rFonts w:cs="David" w:hint="cs"/>
          <w:b/>
          <w:bCs/>
          <w:sz w:val="24"/>
          <w:szCs w:val="24"/>
          <w:u w:val="single"/>
          <w:rtl/>
        </w:rPr>
        <w:t>להיענות לדרישות ראש הממשלה</w:t>
      </w:r>
      <w:r w:rsidR="004B1BA4">
        <w:rPr>
          <w:rFonts w:cs="David" w:hint="cs"/>
          <w:sz w:val="24"/>
          <w:szCs w:val="24"/>
          <w:rtl/>
        </w:rPr>
        <w:t xml:space="preserve"> ובכך לקדם את ענייני מפלגותיהם על חשבון האי</w:t>
      </w:r>
      <w:r>
        <w:rPr>
          <w:rFonts w:cs="David" w:hint="cs"/>
          <w:sz w:val="24"/>
          <w:szCs w:val="24"/>
          <w:rtl/>
        </w:rPr>
        <w:t>נט</w:t>
      </w:r>
      <w:r w:rsidR="004B1BA4">
        <w:rPr>
          <w:rFonts w:cs="David" w:hint="cs"/>
          <w:sz w:val="24"/>
          <w:szCs w:val="24"/>
          <w:rtl/>
        </w:rPr>
        <w:t>רס הציבורי.</w:t>
      </w:r>
      <w:r>
        <w:rPr>
          <w:rFonts w:cs="David" w:hint="cs"/>
          <w:sz w:val="24"/>
          <w:szCs w:val="24"/>
          <w:rtl/>
        </w:rPr>
        <w:t xml:space="preserve"> מבלי שנטיל חלילה דופי במי משרי הממשלה הרי שבסיטואציה הנוכחית מתקיים יותר מחשש, ולו למראית עין, כי השרים יחששו להתעמת עם ראש הממשלה ולהצביע נגדו מחשש פן </w:t>
      </w:r>
      <w:proofErr w:type="spellStart"/>
      <w:r>
        <w:rPr>
          <w:rFonts w:cs="David" w:hint="cs"/>
          <w:sz w:val="24"/>
          <w:szCs w:val="24"/>
          <w:rtl/>
        </w:rPr>
        <w:t>יבולע</w:t>
      </w:r>
      <w:proofErr w:type="spellEnd"/>
      <w:r>
        <w:rPr>
          <w:rFonts w:cs="David" w:hint="cs"/>
          <w:sz w:val="24"/>
          <w:szCs w:val="24"/>
          <w:rtl/>
        </w:rPr>
        <w:t xml:space="preserve"> להם בחלוקת התיקים והתפקידים בממשלה הבאה. ואידך </w:t>
      </w:r>
      <w:proofErr w:type="spellStart"/>
      <w:r>
        <w:rPr>
          <w:rFonts w:cs="David" w:hint="cs"/>
          <w:sz w:val="24"/>
          <w:szCs w:val="24"/>
          <w:rtl/>
        </w:rPr>
        <w:t>זיל</w:t>
      </w:r>
      <w:proofErr w:type="spellEnd"/>
      <w:r>
        <w:rPr>
          <w:rFonts w:cs="David" w:hint="cs"/>
          <w:sz w:val="24"/>
          <w:szCs w:val="24"/>
          <w:rtl/>
        </w:rPr>
        <w:t xml:space="preserve"> גמור...</w:t>
      </w:r>
    </w:p>
    <w:p w:rsidR="004B1BA4" w:rsidRDefault="004B1BA4" w:rsidP="004B1BA4">
      <w:pPr>
        <w:pStyle w:val="a9"/>
        <w:numPr>
          <w:ilvl w:val="0"/>
          <w:numId w:val="12"/>
        </w:numPr>
        <w:bidi/>
        <w:spacing w:line="360" w:lineRule="auto"/>
        <w:ind w:hanging="720"/>
        <w:jc w:val="both"/>
        <w:rPr>
          <w:rFonts w:cs="David"/>
          <w:sz w:val="24"/>
          <w:szCs w:val="24"/>
        </w:rPr>
      </w:pPr>
      <w:r>
        <w:rPr>
          <w:rFonts w:cs="David" w:hint="cs"/>
          <w:sz w:val="24"/>
          <w:szCs w:val="24"/>
          <w:rtl/>
        </w:rPr>
        <w:t xml:space="preserve">החשש הגדול הקיים במקרה דנן לקיומם של שיקולים צרים </w:t>
      </w:r>
      <w:r>
        <w:rPr>
          <w:rFonts w:cs="David"/>
          <w:sz w:val="24"/>
          <w:szCs w:val="24"/>
          <w:rtl/>
        </w:rPr>
        <w:t>–</w:t>
      </w:r>
      <w:r>
        <w:rPr>
          <w:rFonts w:cs="David" w:hint="cs"/>
          <w:sz w:val="24"/>
          <w:szCs w:val="24"/>
          <w:rtl/>
        </w:rPr>
        <w:t xml:space="preserve"> מעצים את הצורך בריסון הפעילות הממשלתית הקיים ממילא לאור היעדר אמון הכנסת בממשלת המעבר.</w:t>
      </w:r>
    </w:p>
    <w:p w:rsidR="004B1BA4" w:rsidRDefault="00460122" w:rsidP="004B1BA4">
      <w:pPr>
        <w:pStyle w:val="a9"/>
        <w:numPr>
          <w:ilvl w:val="0"/>
          <w:numId w:val="12"/>
        </w:numPr>
        <w:bidi/>
        <w:spacing w:line="360" w:lineRule="auto"/>
        <w:ind w:hanging="720"/>
        <w:jc w:val="both"/>
        <w:rPr>
          <w:rFonts w:cs="David"/>
          <w:sz w:val="24"/>
          <w:szCs w:val="24"/>
        </w:rPr>
      </w:pPr>
      <w:r>
        <w:rPr>
          <w:rFonts w:cs="David" w:hint="cs"/>
          <w:sz w:val="24"/>
          <w:szCs w:val="24"/>
          <w:rtl/>
        </w:rPr>
        <w:t>מנגד,</w:t>
      </w:r>
      <w:r w:rsidR="004B1BA4">
        <w:rPr>
          <w:rFonts w:cs="David" w:hint="cs"/>
          <w:sz w:val="24"/>
          <w:szCs w:val="24"/>
          <w:rtl/>
        </w:rPr>
        <w:t xml:space="preserve"> יש לבחון את הצורך וההצדקה בשימוש במעשה השלטוני במקרה הקונקרטי. העותרת סבורה כי במקרה דנן אין ספק כי העניין כלל איננו "דחוף" או "הכרחי" ובאופן מיוחד ענייננו דורש תשומת לב ושיקול דעת </w:t>
      </w:r>
      <w:proofErr w:type="spellStart"/>
      <w:r w:rsidR="004B1BA4">
        <w:rPr>
          <w:rFonts w:cs="David" w:hint="cs"/>
          <w:sz w:val="24"/>
          <w:szCs w:val="24"/>
          <w:rtl/>
        </w:rPr>
        <w:t>מירביים</w:t>
      </w:r>
      <w:proofErr w:type="spellEnd"/>
      <w:r w:rsidR="004B1BA4">
        <w:rPr>
          <w:rFonts w:cs="David" w:hint="cs"/>
          <w:sz w:val="24"/>
          <w:szCs w:val="24"/>
          <w:rtl/>
        </w:rPr>
        <w:t>.</w:t>
      </w:r>
    </w:p>
    <w:p w:rsidR="006B4D97" w:rsidRDefault="00460122" w:rsidP="004B1BA4">
      <w:pPr>
        <w:pStyle w:val="a9"/>
        <w:numPr>
          <w:ilvl w:val="0"/>
          <w:numId w:val="12"/>
        </w:numPr>
        <w:bidi/>
        <w:spacing w:line="360" w:lineRule="auto"/>
        <w:ind w:hanging="720"/>
        <w:jc w:val="both"/>
        <w:rPr>
          <w:rFonts w:cs="David"/>
          <w:sz w:val="24"/>
          <w:szCs w:val="24"/>
        </w:rPr>
      </w:pPr>
      <w:r>
        <w:rPr>
          <w:rFonts w:cs="David" w:hint="cs"/>
          <w:sz w:val="24"/>
          <w:szCs w:val="24"/>
          <w:rtl/>
        </w:rPr>
        <w:t>כאמור,</w:t>
      </w:r>
      <w:r w:rsidR="004B1BA4">
        <w:rPr>
          <w:rFonts w:cs="David" w:hint="cs"/>
          <w:sz w:val="24"/>
          <w:szCs w:val="24"/>
          <w:rtl/>
        </w:rPr>
        <w:t xml:space="preserve"> העניין</w:t>
      </w:r>
      <w:r>
        <w:rPr>
          <w:rFonts w:cs="David" w:hint="cs"/>
          <w:sz w:val="24"/>
          <w:szCs w:val="24"/>
          <w:rtl/>
        </w:rPr>
        <w:t>, גם אם הוא חשוב מאוד, הוא</w:t>
      </w:r>
      <w:r w:rsidR="004B1BA4">
        <w:rPr>
          <w:rFonts w:cs="David" w:hint="cs"/>
          <w:sz w:val="24"/>
          <w:szCs w:val="24"/>
          <w:rtl/>
        </w:rPr>
        <w:t xml:space="preserve"> איננו דחוף</w:t>
      </w:r>
      <w:r>
        <w:rPr>
          <w:rFonts w:cs="David" w:hint="cs"/>
          <w:sz w:val="24"/>
          <w:szCs w:val="24"/>
          <w:rtl/>
        </w:rPr>
        <w:t xml:space="preserve"> ברמה של שבועות ספורים</w:t>
      </w:r>
      <w:r w:rsidR="004B1BA4">
        <w:rPr>
          <w:rFonts w:cs="David" w:hint="cs"/>
          <w:sz w:val="24"/>
          <w:szCs w:val="24"/>
          <w:rtl/>
        </w:rPr>
        <w:t xml:space="preserve">. סוגיית הסדרת ההתיישבות הבדואית בנגב בגרסתה הנוכחית מונחת על שולחנה הממשלות במהלך חמש השנים האחרונות, החל משנת 2007 </w:t>
      </w:r>
      <w:r w:rsidR="004B1BA4">
        <w:rPr>
          <w:rFonts w:cs="David"/>
          <w:sz w:val="24"/>
          <w:szCs w:val="24"/>
          <w:rtl/>
        </w:rPr>
        <w:t>–</w:t>
      </w:r>
      <w:r w:rsidR="004B1BA4">
        <w:rPr>
          <w:rFonts w:cs="David" w:hint="cs"/>
          <w:sz w:val="24"/>
          <w:szCs w:val="24"/>
          <w:rtl/>
        </w:rPr>
        <w:t xml:space="preserve"> </w:t>
      </w:r>
      <w:r w:rsidR="006B4D97">
        <w:rPr>
          <w:rFonts w:cs="David" w:hint="cs"/>
          <w:sz w:val="24"/>
          <w:szCs w:val="24"/>
          <w:rtl/>
        </w:rPr>
        <w:t xml:space="preserve">מועד פרסום מסקנות וועדת גולדברג, ועד היום. גם ההליכים במסגרת "הליך ההקשבה", נשוא מסמך כב' השר בגין </w:t>
      </w:r>
      <w:r w:rsidR="006B4D97">
        <w:rPr>
          <w:rFonts w:cs="David"/>
          <w:sz w:val="24"/>
          <w:szCs w:val="24"/>
          <w:rtl/>
        </w:rPr>
        <w:t>–</w:t>
      </w:r>
      <w:r w:rsidR="006B4D97">
        <w:rPr>
          <w:rFonts w:cs="David" w:hint="cs"/>
          <w:sz w:val="24"/>
          <w:szCs w:val="24"/>
          <w:rtl/>
        </w:rPr>
        <w:t xml:space="preserve"> התחילו לפני למעלה משנה כך שברור כי דחיפות מיוחדת אין כאן, למעט דחיפות הנובעת משיקולים זרים</w:t>
      </w:r>
      <w:r>
        <w:rPr>
          <w:rFonts w:cs="David" w:hint="cs"/>
          <w:sz w:val="24"/>
          <w:szCs w:val="24"/>
          <w:rtl/>
        </w:rPr>
        <w:t xml:space="preserve"> - רצון לבצע מחטף של הרגע האחרון, לנצל </w:t>
      </w:r>
      <w:r>
        <w:rPr>
          <w:rFonts w:cs="David" w:hint="cs"/>
          <w:sz w:val="24"/>
          <w:szCs w:val="24"/>
          <w:rtl/>
        </w:rPr>
        <w:lastRenderedPageBreak/>
        <w:t>את תשומת הלב הפוליטית והציבורית הנתונה בימים אלו לעניינים הפוליטיים והקואליציוניים ולקבע מציאות שתחייב שלא כדין את הממשלה הבאה</w:t>
      </w:r>
      <w:r w:rsidR="006B4D97">
        <w:rPr>
          <w:rFonts w:cs="David" w:hint="cs"/>
          <w:sz w:val="24"/>
          <w:szCs w:val="24"/>
          <w:rtl/>
        </w:rPr>
        <w:t>.</w:t>
      </w:r>
    </w:p>
    <w:p w:rsidR="006B4D97" w:rsidRDefault="006B4D97" w:rsidP="006B4D97">
      <w:pPr>
        <w:pStyle w:val="a9"/>
        <w:numPr>
          <w:ilvl w:val="0"/>
          <w:numId w:val="12"/>
        </w:numPr>
        <w:bidi/>
        <w:spacing w:line="360" w:lineRule="auto"/>
        <w:ind w:hanging="720"/>
        <w:jc w:val="both"/>
        <w:rPr>
          <w:rFonts w:cs="David"/>
          <w:sz w:val="24"/>
          <w:szCs w:val="24"/>
        </w:rPr>
      </w:pPr>
      <w:r>
        <w:rPr>
          <w:rFonts w:cs="David" w:hint="cs"/>
          <w:sz w:val="24"/>
          <w:szCs w:val="24"/>
          <w:rtl/>
        </w:rPr>
        <w:t>מן הצד השני, מדובר בעניין בעל משמעות אדירה שיש לו עניין הן עם טיפול באוכלוסי</w:t>
      </w:r>
      <w:r w:rsidR="00460122">
        <w:rPr>
          <w:rFonts w:cs="David" w:hint="cs"/>
          <w:sz w:val="24"/>
          <w:szCs w:val="24"/>
          <w:rtl/>
        </w:rPr>
        <w:t>יה רבה,</w:t>
      </w:r>
      <w:r>
        <w:rPr>
          <w:rFonts w:cs="David" w:hint="cs"/>
          <w:sz w:val="24"/>
          <w:szCs w:val="24"/>
          <w:rtl/>
        </w:rPr>
        <w:t xml:space="preserve"> הן עם טיפול במרחב עצום המתפרש על</w:t>
      </w:r>
      <w:r w:rsidR="00460122">
        <w:rPr>
          <w:rFonts w:cs="David" w:hint="cs"/>
          <w:sz w:val="24"/>
          <w:szCs w:val="24"/>
          <w:rtl/>
        </w:rPr>
        <w:t xml:space="preserve"> מאות אלפי דונמים</w:t>
      </w:r>
      <w:r>
        <w:rPr>
          <w:rFonts w:cs="David" w:hint="cs"/>
          <w:sz w:val="24"/>
          <w:szCs w:val="24"/>
          <w:rtl/>
        </w:rPr>
        <w:t xml:space="preserve"> של קרקע והן בעניין כלכלי רב משמעות. כל אלה יחדיו מרכיבים מסכת עדינה של שיקולים ציבוריים משמעותיים הדורשים קבלת החלטות מושכלת ותמיכה ציבורית רחבה.</w:t>
      </w:r>
    </w:p>
    <w:p w:rsidR="006B4D97" w:rsidRDefault="006B4D97" w:rsidP="006B4D97">
      <w:pPr>
        <w:pStyle w:val="a9"/>
        <w:numPr>
          <w:ilvl w:val="0"/>
          <w:numId w:val="12"/>
        </w:numPr>
        <w:bidi/>
        <w:spacing w:line="360" w:lineRule="auto"/>
        <w:ind w:hanging="720"/>
        <w:jc w:val="both"/>
        <w:rPr>
          <w:rFonts w:cs="David"/>
          <w:sz w:val="24"/>
          <w:szCs w:val="24"/>
        </w:rPr>
      </w:pPr>
      <w:r>
        <w:rPr>
          <w:rFonts w:cs="David" w:hint="cs"/>
          <w:sz w:val="24"/>
          <w:szCs w:val="24"/>
          <w:rtl/>
        </w:rPr>
        <w:t>לעניין זה ראוי להביא מדבריו של השר בגין במסמך נשוא עתירה זו לפיהם "</w:t>
      </w:r>
      <w:r w:rsidRPr="006B4D97">
        <w:rPr>
          <w:rFonts w:cs="David" w:hint="cs"/>
          <w:b/>
          <w:bCs/>
          <w:sz w:val="24"/>
          <w:szCs w:val="24"/>
          <w:rtl/>
        </w:rPr>
        <w:t>פיתוח הנגב מהווה אחת המשימות הלאומיות החשובות בעשור הקרוב ... ללא הסדרת סוגיית התיישבותם... לא ניתן יהיה להגשים במלואה את משימת פיתוחו של הנגב הצפוני למען כל תושביו</w:t>
      </w:r>
      <w:r w:rsidR="00D14656">
        <w:rPr>
          <w:rFonts w:cs="David" w:hint="cs"/>
          <w:sz w:val="24"/>
          <w:szCs w:val="24"/>
          <w:rtl/>
        </w:rPr>
        <w:t xml:space="preserve">". </w:t>
      </w:r>
    </w:p>
    <w:p w:rsidR="006B4D97" w:rsidRDefault="006B4D97" w:rsidP="006B4D97">
      <w:pPr>
        <w:pStyle w:val="a9"/>
        <w:numPr>
          <w:ilvl w:val="0"/>
          <w:numId w:val="12"/>
        </w:numPr>
        <w:bidi/>
        <w:spacing w:line="360" w:lineRule="auto"/>
        <w:ind w:hanging="720"/>
        <w:jc w:val="both"/>
        <w:rPr>
          <w:rFonts w:cs="David"/>
          <w:sz w:val="24"/>
          <w:szCs w:val="24"/>
        </w:rPr>
      </w:pPr>
      <w:r>
        <w:rPr>
          <w:rFonts w:cs="David" w:hint="cs"/>
          <w:sz w:val="24"/>
          <w:szCs w:val="24"/>
          <w:rtl/>
        </w:rPr>
        <w:t>למרבה האירוניה, דווקא מתוך מסמך כב' השר בגין אנו למדים היטב את חשיבות העניין הנ</w:t>
      </w:r>
      <w:r w:rsidR="00D14656">
        <w:rPr>
          <w:rFonts w:cs="David" w:hint="cs"/>
          <w:sz w:val="24"/>
          <w:szCs w:val="24"/>
          <w:rtl/>
        </w:rPr>
        <w:t>דון ואת הצורך בקבלת החלטות באופן</w:t>
      </w:r>
      <w:r>
        <w:rPr>
          <w:rFonts w:cs="David" w:hint="cs"/>
          <w:sz w:val="24"/>
          <w:szCs w:val="24"/>
          <w:rtl/>
        </w:rPr>
        <w:t xml:space="preserve"> המיטבי </w:t>
      </w:r>
      <w:r>
        <w:rPr>
          <w:rFonts w:cs="David"/>
          <w:sz w:val="24"/>
          <w:szCs w:val="24"/>
          <w:rtl/>
        </w:rPr>
        <w:t>–</w:t>
      </w:r>
      <w:r>
        <w:rPr>
          <w:rFonts w:cs="David" w:hint="cs"/>
          <w:sz w:val="24"/>
          <w:szCs w:val="24"/>
          <w:rtl/>
        </w:rPr>
        <w:t xml:space="preserve"> בניגוד לאופן בו מבקש המשיב 1 לפעול.</w:t>
      </w:r>
    </w:p>
    <w:p w:rsidR="004B1BA4" w:rsidRDefault="006B4D97" w:rsidP="006B4D97">
      <w:pPr>
        <w:pStyle w:val="a9"/>
        <w:numPr>
          <w:ilvl w:val="0"/>
          <w:numId w:val="12"/>
        </w:numPr>
        <w:bidi/>
        <w:spacing w:line="360" w:lineRule="auto"/>
        <w:ind w:hanging="720"/>
        <w:jc w:val="both"/>
        <w:rPr>
          <w:rFonts w:cs="David"/>
          <w:sz w:val="24"/>
          <w:szCs w:val="24"/>
        </w:rPr>
      </w:pPr>
      <w:r>
        <w:rPr>
          <w:rFonts w:cs="David" w:hint="cs"/>
          <w:sz w:val="24"/>
          <w:szCs w:val="24"/>
          <w:rtl/>
        </w:rPr>
        <w:t xml:space="preserve">לאור האמור לעיל עולה כי באיזון הנדרש בין "הצורך בעשייה" לבין "דרישת האיפוק" </w:t>
      </w:r>
      <w:r>
        <w:rPr>
          <w:rFonts w:cs="David"/>
          <w:sz w:val="24"/>
          <w:szCs w:val="24"/>
          <w:rtl/>
        </w:rPr>
        <w:t>–</w:t>
      </w:r>
      <w:r>
        <w:rPr>
          <w:rFonts w:cs="David" w:hint="cs"/>
          <w:sz w:val="24"/>
          <w:szCs w:val="24"/>
          <w:rtl/>
        </w:rPr>
        <w:t xml:space="preserve"> ידה של האחרונה גובר הן לאור היעדר דחיפות מיוחדת לקיים את הדיון דווקא עכשיו והן לאור החשש המוגבר לשיקולים זרים והיעדר אמון הכנסת בממשלה הנוכחית ועל כן על בית משפט נכבד זה להתערב ולהורות למשיבים שלא לקיים בישיבת ממשלת מעבר דיון במסמך כב' השר בגין.</w:t>
      </w:r>
    </w:p>
    <w:p w:rsidR="006B4D97" w:rsidRDefault="00D14656" w:rsidP="00D14656">
      <w:pPr>
        <w:pStyle w:val="a9"/>
        <w:numPr>
          <w:ilvl w:val="0"/>
          <w:numId w:val="12"/>
        </w:numPr>
        <w:bidi/>
        <w:spacing w:line="360" w:lineRule="auto"/>
        <w:ind w:hanging="720"/>
        <w:jc w:val="both"/>
        <w:rPr>
          <w:rFonts w:cs="David"/>
          <w:sz w:val="24"/>
          <w:szCs w:val="24"/>
        </w:rPr>
      </w:pPr>
      <w:r>
        <w:rPr>
          <w:rFonts w:cs="David" w:hint="cs"/>
          <w:sz w:val="24"/>
          <w:szCs w:val="24"/>
          <w:rtl/>
        </w:rPr>
        <w:t xml:space="preserve">בשולי הדברים יוער, לא בלי קשר, כי ימים ספורים לאחר פיזור הכנסת בחוק ההתפזרות התכוון המשיב 1 להביא לממשלה החלטה על אימוץ מקצת מהמלצות הצוות לבחינת מצב הבניה ביהודה ושומרון בראשות כב' השופט בדימוס א. לוי (להלן: </w:t>
      </w:r>
      <w:r>
        <w:rPr>
          <w:rFonts w:cs="David" w:hint="cs"/>
          <w:b/>
          <w:bCs/>
          <w:sz w:val="24"/>
          <w:szCs w:val="24"/>
          <w:rtl/>
        </w:rPr>
        <w:t>"</w:t>
      </w:r>
      <w:r w:rsidRPr="00D14656">
        <w:rPr>
          <w:rFonts w:cs="David" w:hint="cs"/>
          <w:b/>
          <w:bCs/>
          <w:sz w:val="24"/>
          <w:szCs w:val="24"/>
          <w:rtl/>
        </w:rPr>
        <w:t>דו"ח לוי</w:t>
      </w:r>
      <w:r>
        <w:rPr>
          <w:rFonts w:cs="David" w:hint="cs"/>
          <w:sz w:val="24"/>
          <w:szCs w:val="24"/>
          <w:rtl/>
        </w:rPr>
        <w:t>"). מפרסומים שונים עולה כי המשיב 3 אסר אז על המשיב 1 להעלות את הנושא לממשלה וזאת על רקע הריסון הנדרש מממשלת מעבר. כאמור לעיל, אם נכונים הדברים אז, כלפי ממשלה שנהנתה עדיין מאמון הכנסת, הרי שהדברים נכונים שבעתים כעת, משממשלת המעבר כבר אינה נהנית מאמון הכנסת ומשההחלטה עתידה לעלות לדיון בהליך זריז שאי אפשר לכנותו אלא מחטף.</w:t>
      </w:r>
    </w:p>
    <w:p w:rsidR="00D14656" w:rsidRDefault="00D14656" w:rsidP="00D14656">
      <w:pPr>
        <w:pStyle w:val="a9"/>
        <w:bidi/>
        <w:spacing w:line="360" w:lineRule="auto"/>
        <w:jc w:val="both"/>
        <w:rPr>
          <w:rFonts w:cs="David"/>
          <w:sz w:val="24"/>
          <w:szCs w:val="24"/>
        </w:rPr>
      </w:pPr>
    </w:p>
    <w:p w:rsidR="0076259E" w:rsidRPr="00D14656" w:rsidRDefault="000E118E" w:rsidP="009E4C49">
      <w:pPr>
        <w:pStyle w:val="a9"/>
        <w:bidi/>
        <w:spacing w:line="360" w:lineRule="auto"/>
        <w:ind w:hanging="716"/>
        <w:jc w:val="both"/>
        <w:rPr>
          <w:rFonts w:cs="David"/>
          <w:b/>
          <w:bCs/>
          <w:sz w:val="28"/>
          <w:szCs w:val="28"/>
          <w:u w:val="single"/>
          <w:rtl/>
        </w:rPr>
      </w:pPr>
      <w:r w:rsidRPr="00D14656">
        <w:rPr>
          <w:rFonts w:cs="David"/>
          <w:b/>
          <w:bCs/>
          <w:sz w:val="28"/>
          <w:szCs w:val="28"/>
          <w:u w:val="single"/>
          <w:rtl/>
        </w:rPr>
        <w:t>סיכום</w:t>
      </w:r>
    </w:p>
    <w:p w:rsidR="00D14656" w:rsidRDefault="001D0490" w:rsidP="00884360">
      <w:pPr>
        <w:pStyle w:val="a9"/>
        <w:numPr>
          <w:ilvl w:val="0"/>
          <w:numId w:val="12"/>
        </w:numPr>
        <w:bidi/>
        <w:spacing w:line="360" w:lineRule="auto"/>
        <w:ind w:hanging="720"/>
        <w:jc w:val="both"/>
        <w:rPr>
          <w:rFonts w:cs="David"/>
          <w:sz w:val="24"/>
          <w:szCs w:val="24"/>
        </w:rPr>
      </w:pPr>
      <w:r w:rsidRPr="001D0490">
        <w:rPr>
          <w:rFonts w:cs="David" w:hint="cs"/>
          <w:sz w:val="24"/>
          <w:szCs w:val="24"/>
          <w:rtl/>
        </w:rPr>
        <w:t>קבלת הצעת המחליטים על</w:t>
      </w:r>
      <w:r>
        <w:rPr>
          <w:rFonts w:cs="David" w:hint="cs"/>
          <w:sz w:val="24"/>
          <w:szCs w:val="24"/>
          <w:rtl/>
        </w:rPr>
        <w:t xml:space="preserve"> </w:t>
      </w:r>
      <w:r w:rsidR="00C71666">
        <w:rPr>
          <w:rFonts w:cs="David" w:hint="cs"/>
          <w:sz w:val="24"/>
          <w:szCs w:val="24"/>
          <w:rtl/>
        </w:rPr>
        <w:t xml:space="preserve">אישור המלצותיו של כב' השר בגין, </w:t>
      </w:r>
      <w:r>
        <w:rPr>
          <w:rFonts w:cs="David" w:hint="cs"/>
          <w:sz w:val="24"/>
          <w:szCs w:val="24"/>
          <w:rtl/>
        </w:rPr>
        <w:t>על</w:t>
      </w:r>
      <w:r w:rsidRPr="001D0490">
        <w:rPr>
          <w:rFonts w:cs="David" w:hint="cs"/>
          <w:sz w:val="24"/>
          <w:szCs w:val="24"/>
          <w:rtl/>
        </w:rPr>
        <w:t xml:space="preserve"> עריכת שינויים במדיניות הממשלה להסדרת ההתי</w:t>
      </w:r>
      <w:r>
        <w:rPr>
          <w:rFonts w:cs="David" w:hint="cs"/>
          <w:sz w:val="24"/>
          <w:szCs w:val="24"/>
          <w:rtl/>
        </w:rPr>
        <w:t>י</w:t>
      </w:r>
      <w:r w:rsidRPr="001D0490">
        <w:rPr>
          <w:rFonts w:cs="David" w:hint="cs"/>
          <w:sz w:val="24"/>
          <w:szCs w:val="24"/>
          <w:rtl/>
        </w:rPr>
        <w:t>שבות הבדווית בנגב</w:t>
      </w:r>
      <w:r w:rsidR="00C71666">
        <w:rPr>
          <w:rFonts w:cs="David" w:hint="cs"/>
          <w:sz w:val="24"/>
          <w:szCs w:val="24"/>
          <w:rtl/>
        </w:rPr>
        <w:t xml:space="preserve"> ועל אישור תזכיר החוק המתוקן בעיתוי זה,</w:t>
      </w:r>
      <w:r>
        <w:rPr>
          <w:rFonts w:cs="David" w:hint="cs"/>
          <w:sz w:val="24"/>
          <w:szCs w:val="24"/>
          <w:rtl/>
        </w:rPr>
        <w:t xml:space="preserve"> אינה חוקית ואינה יכולה לעמוד מכל אחד מהטעמים האמורים לעיל, ומקל וחומר מצירופם יחדיו:</w:t>
      </w:r>
    </w:p>
    <w:p w:rsidR="001D0490" w:rsidRDefault="001D0490" w:rsidP="001D0490">
      <w:pPr>
        <w:pStyle w:val="a9"/>
        <w:numPr>
          <w:ilvl w:val="0"/>
          <w:numId w:val="17"/>
        </w:numPr>
        <w:bidi/>
        <w:spacing w:line="360" w:lineRule="auto"/>
        <w:jc w:val="both"/>
        <w:rPr>
          <w:rFonts w:cs="David"/>
          <w:sz w:val="24"/>
          <w:szCs w:val="24"/>
        </w:rPr>
      </w:pPr>
      <w:r>
        <w:rPr>
          <w:rFonts w:cs="David" w:hint="cs"/>
          <w:sz w:val="24"/>
          <w:szCs w:val="24"/>
          <w:rtl/>
        </w:rPr>
        <w:lastRenderedPageBreak/>
        <w:t>מדובר בממשלת מעבר שכבר אינה נהנית מאמון הכנסת.</w:t>
      </w:r>
    </w:p>
    <w:p w:rsidR="001D0490" w:rsidRDefault="001D0490" w:rsidP="001D0490">
      <w:pPr>
        <w:pStyle w:val="a9"/>
        <w:numPr>
          <w:ilvl w:val="0"/>
          <w:numId w:val="17"/>
        </w:numPr>
        <w:bidi/>
        <w:spacing w:line="360" w:lineRule="auto"/>
        <w:jc w:val="both"/>
        <w:rPr>
          <w:rFonts w:cs="David"/>
          <w:sz w:val="24"/>
          <w:szCs w:val="24"/>
        </w:rPr>
      </w:pPr>
      <w:r>
        <w:rPr>
          <w:rFonts w:cs="David" w:hint="cs"/>
          <w:sz w:val="24"/>
          <w:szCs w:val="24"/>
          <w:rtl/>
        </w:rPr>
        <w:t>מדובר בסוגיה סבוכה ומורכבת ובהחלטה בעלת השלכות חברתיות, לאומיות וכלכליות נרחבות.</w:t>
      </w:r>
    </w:p>
    <w:p w:rsidR="001D0490" w:rsidRDefault="001D0490" w:rsidP="001D0490">
      <w:pPr>
        <w:pStyle w:val="a9"/>
        <w:numPr>
          <w:ilvl w:val="0"/>
          <w:numId w:val="17"/>
        </w:numPr>
        <w:bidi/>
        <w:spacing w:line="360" w:lineRule="auto"/>
        <w:jc w:val="both"/>
        <w:rPr>
          <w:rFonts w:cs="David"/>
          <w:sz w:val="24"/>
          <w:szCs w:val="24"/>
        </w:rPr>
      </w:pPr>
      <w:r>
        <w:rPr>
          <w:rFonts w:cs="David" w:hint="cs"/>
          <w:sz w:val="24"/>
          <w:szCs w:val="24"/>
          <w:rtl/>
        </w:rPr>
        <w:t>עם שמדובר בנושא חשוב שיש לקדמו</w:t>
      </w:r>
      <w:r w:rsidR="00083C4D">
        <w:rPr>
          <w:rFonts w:cs="David" w:hint="cs"/>
          <w:sz w:val="24"/>
          <w:szCs w:val="24"/>
          <w:rtl/>
        </w:rPr>
        <w:t>,</w:t>
      </w:r>
      <w:r>
        <w:rPr>
          <w:rFonts w:cs="David" w:hint="cs"/>
          <w:sz w:val="24"/>
          <w:szCs w:val="24"/>
          <w:rtl/>
        </w:rPr>
        <w:t xml:space="preserve"> הרי שאין מדובר בהחלטה דחופה שלא ניתן לדחותה במספר שבועות ולהותירה להכרעת הממשלה החדשה שתקום. מדובר בתהליך שמקודם זה שנים ושעיכוב של מספר שבועות</w:t>
      </w:r>
      <w:r w:rsidR="00083C4D">
        <w:rPr>
          <w:rFonts w:cs="David" w:hint="cs"/>
          <w:sz w:val="24"/>
          <w:szCs w:val="24"/>
          <w:rtl/>
        </w:rPr>
        <w:t>,</w:t>
      </w:r>
      <w:r>
        <w:rPr>
          <w:rFonts w:cs="David" w:hint="cs"/>
          <w:sz w:val="24"/>
          <w:szCs w:val="24"/>
          <w:rtl/>
        </w:rPr>
        <w:t xml:space="preserve"> ואפילו חודשים ספורים</w:t>
      </w:r>
      <w:r w:rsidR="00083C4D">
        <w:rPr>
          <w:rFonts w:cs="David" w:hint="cs"/>
          <w:sz w:val="24"/>
          <w:szCs w:val="24"/>
          <w:rtl/>
        </w:rPr>
        <w:t>,</w:t>
      </w:r>
      <w:r>
        <w:rPr>
          <w:rFonts w:cs="David" w:hint="cs"/>
          <w:sz w:val="24"/>
          <w:szCs w:val="24"/>
          <w:rtl/>
        </w:rPr>
        <w:t xml:space="preserve"> בו אינו כה חמור עד שניתן בגינו לרמוס את הנורמות המקובלות ביחס לתפקודה של ממשלת מעבר.</w:t>
      </w:r>
      <w:r w:rsidR="00083C4D">
        <w:rPr>
          <w:rFonts w:cs="David" w:hint="cs"/>
          <w:sz w:val="24"/>
          <w:szCs w:val="24"/>
          <w:rtl/>
        </w:rPr>
        <w:t xml:space="preserve"> הניסיון להעביר את ההחלטה בעת הדמדומים הנוכחית מדיף ריח רע של מחטף ושל ניסיון לכבול את ידיה של הממשלה הבאה למדיניות בה דוגל כב' השר בגין (שלא נבחר לכנסת ה-19 ושככל הנראה לא ישמש שר בממשלה הבאה).</w:t>
      </w:r>
    </w:p>
    <w:p w:rsidR="001D0490" w:rsidRDefault="001D0490" w:rsidP="001D0490">
      <w:pPr>
        <w:pStyle w:val="a9"/>
        <w:numPr>
          <w:ilvl w:val="0"/>
          <w:numId w:val="17"/>
        </w:numPr>
        <w:bidi/>
        <w:spacing w:line="360" w:lineRule="auto"/>
        <w:jc w:val="both"/>
        <w:rPr>
          <w:rFonts w:cs="David"/>
          <w:sz w:val="24"/>
          <w:szCs w:val="24"/>
        </w:rPr>
      </w:pPr>
      <w:r>
        <w:rPr>
          <w:rFonts w:cs="David" w:hint="cs"/>
          <w:sz w:val="24"/>
          <w:szCs w:val="24"/>
          <w:rtl/>
        </w:rPr>
        <w:t>מדובר במחטף שנעשה ללא דיון וללא שלשרי הממ</w:t>
      </w:r>
      <w:r w:rsidR="00083C4D">
        <w:rPr>
          <w:rFonts w:cs="David" w:hint="cs"/>
          <w:sz w:val="24"/>
          <w:szCs w:val="24"/>
          <w:rtl/>
        </w:rPr>
        <w:t>שלה יהא</w:t>
      </w:r>
      <w:r>
        <w:rPr>
          <w:rFonts w:cs="David" w:hint="cs"/>
          <w:sz w:val="24"/>
          <w:szCs w:val="24"/>
          <w:rtl/>
        </w:rPr>
        <w:t xml:space="preserve"> די זמן ללמוד את החומר ולהיערך באופן הראוי לקראת ההחלטה.</w:t>
      </w:r>
    </w:p>
    <w:p w:rsidR="001D0490" w:rsidRDefault="001D0490" w:rsidP="001D0490">
      <w:pPr>
        <w:pStyle w:val="a9"/>
        <w:numPr>
          <w:ilvl w:val="0"/>
          <w:numId w:val="17"/>
        </w:numPr>
        <w:bidi/>
        <w:spacing w:line="360" w:lineRule="auto"/>
        <w:jc w:val="both"/>
        <w:rPr>
          <w:rFonts w:cs="David"/>
          <w:sz w:val="24"/>
          <w:szCs w:val="24"/>
        </w:rPr>
      </w:pPr>
      <w:r>
        <w:rPr>
          <w:rFonts w:cs="David" w:hint="cs"/>
          <w:sz w:val="24"/>
          <w:szCs w:val="24"/>
          <w:rtl/>
        </w:rPr>
        <w:t>לא ניתן לקיים דיון ציבורי בשינויים במוצעים בלוח הזמנים הבלתי אפשרי הנוכחי.</w:t>
      </w:r>
    </w:p>
    <w:p w:rsidR="00083C4D" w:rsidRPr="00083C4D" w:rsidRDefault="00083C4D" w:rsidP="00083C4D">
      <w:pPr>
        <w:pStyle w:val="a9"/>
        <w:numPr>
          <w:ilvl w:val="0"/>
          <w:numId w:val="17"/>
        </w:numPr>
        <w:bidi/>
        <w:spacing w:line="360" w:lineRule="auto"/>
        <w:jc w:val="both"/>
        <w:rPr>
          <w:rFonts w:cs="David"/>
          <w:sz w:val="24"/>
          <w:szCs w:val="24"/>
        </w:rPr>
      </w:pPr>
      <w:r>
        <w:rPr>
          <w:rFonts w:cs="David" w:hint="cs"/>
          <w:sz w:val="24"/>
          <w:szCs w:val="24"/>
          <w:rtl/>
        </w:rPr>
        <w:t>קיים חשש רב, ולו למראית עין, ששרי הממשלה יחששו להצביע על פי צו מצפונם ובניגוד לעמדתו של ראש הממשלה פן הדבר יפגע בהם בחלוקת התפקידים בממשלה הבאה.</w:t>
      </w:r>
    </w:p>
    <w:p w:rsidR="0076259E" w:rsidRDefault="000E118E" w:rsidP="00D14656">
      <w:pPr>
        <w:pStyle w:val="a9"/>
        <w:numPr>
          <w:ilvl w:val="0"/>
          <w:numId w:val="12"/>
        </w:numPr>
        <w:bidi/>
        <w:spacing w:line="360" w:lineRule="auto"/>
        <w:ind w:hanging="720"/>
        <w:jc w:val="both"/>
        <w:rPr>
          <w:rFonts w:cs="David"/>
          <w:b/>
          <w:bCs/>
          <w:sz w:val="24"/>
          <w:szCs w:val="24"/>
          <w:u w:val="single"/>
          <w:rtl/>
        </w:rPr>
      </w:pPr>
      <w:r>
        <w:rPr>
          <w:rFonts w:cs="David" w:hint="cs"/>
          <w:b/>
          <w:bCs/>
          <w:sz w:val="24"/>
          <w:szCs w:val="24"/>
          <w:u w:val="single"/>
          <w:rtl/>
        </w:rPr>
        <w:t>אשר</w:t>
      </w:r>
      <w:r w:rsidR="005847EB">
        <w:rPr>
          <w:rFonts w:cs="David"/>
          <w:b/>
          <w:bCs/>
          <w:sz w:val="24"/>
          <w:szCs w:val="24"/>
          <w:u w:val="single"/>
          <w:rtl/>
        </w:rPr>
        <w:t xml:space="preserve"> על כן יתבקש בית המשפט הנכבד להוציא מלפניו צו על תנאי כמבוקש ברישא של עתירה זו ולאחר קבלת תגובת ה</w:t>
      </w:r>
      <w:r w:rsidR="00C2545D">
        <w:rPr>
          <w:rFonts w:cs="David"/>
          <w:b/>
          <w:bCs/>
          <w:sz w:val="24"/>
          <w:szCs w:val="24"/>
          <w:u w:val="single"/>
          <w:rtl/>
        </w:rPr>
        <w:t xml:space="preserve">משיבים </w:t>
      </w:r>
      <w:r w:rsidR="005847EB">
        <w:rPr>
          <w:rFonts w:cs="David"/>
          <w:b/>
          <w:bCs/>
          <w:sz w:val="24"/>
          <w:szCs w:val="24"/>
          <w:u w:val="single"/>
          <w:rtl/>
        </w:rPr>
        <w:t xml:space="preserve"> להופכו למוחלט.</w:t>
      </w:r>
    </w:p>
    <w:p w:rsidR="0076259E" w:rsidRDefault="0076259E" w:rsidP="009E4C49">
      <w:pPr>
        <w:pStyle w:val="a9"/>
        <w:bidi/>
        <w:spacing w:line="360" w:lineRule="auto"/>
        <w:ind w:hanging="720"/>
        <w:jc w:val="both"/>
        <w:rPr>
          <w:rFonts w:cs="David"/>
          <w:sz w:val="24"/>
          <w:szCs w:val="24"/>
          <w:rtl/>
        </w:rPr>
      </w:pPr>
    </w:p>
    <w:p w:rsidR="0076259E" w:rsidRPr="005C3CC7" w:rsidRDefault="005847EB" w:rsidP="009272D8">
      <w:pPr>
        <w:bidi/>
        <w:spacing w:line="360" w:lineRule="auto"/>
        <w:ind w:left="720" w:hanging="720"/>
        <w:jc w:val="both"/>
        <w:rPr>
          <w:rFonts w:cs="David"/>
          <w:b/>
          <w:bCs/>
          <w:sz w:val="32"/>
          <w:szCs w:val="32"/>
          <w:rtl/>
        </w:rPr>
      </w:pPr>
      <w:r w:rsidRPr="005C3CC7">
        <w:rPr>
          <w:rFonts w:cs="David"/>
          <w:b/>
          <w:bCs/>
          <w:sz w:val="32"/>
          <w:szCs w:val="32"/>
          <w:u w:val="single"/>
          <w:rtl/>
        </w:rPr>
        <w:t xml:space="preserve">ואלו הנימוקים בעתירה לצו </w:t>
      </w:r>
      <w:r w:rsidR="009272D8">
        <w:rPr>
          <w:rFonts w:cs="David" w:hint="cs"/>
          <w:b/>
          <w:bCs/>
          <w:sz w:val="32"/>
          <w:szCs w:val="32"/>
          <w:u w:val="single"/>
          <w:rtl/>
        </w:rPr>
        <w:t>ביניים</w:t>
      </w:r>
      <w:r w:rsidRPr="005C3CC7">
        <w:rPr>
          <w:rFonts w:cs="David"/>
          <w:b/>
          <w:bCs/>
          <w:sz w:val="32"/>
          <w:szCs w:val="32"/>
          <w:rtl/>
        </w:rPr>
        <w:t>:</w:t>
      </w:r>
    </w:p>
    <w:p w:rsidR="005C3CC7" w:rsidRPr="005C3CC7" w:rsidRDefault="005847EB" w:rsidP="00083C4D">
      <w:pPr>
        <w:pStyle w:val="a9"/>
        <w:numPr>
          <w:ilvl w:val="0"/>
          <w:numId w:val="12"/>
        </w:numPr>
        <w:bidi/>
        <w:spacing w:line="360" w:lineRule="auto"/>
        <w:ind w:hanging="716"/>
        <w:jc w:val="both"/>
        <w:rPr>
          <w:rFonts w:cs="David"/>
          <w:sz w:val="24"/>
          <w:szCs w:val="24"/>
          <w:rtl/>
        </w:rPr>
      </w:pPr>
      <w:r w:rsidRPr="005C3CC7">
        <w:rPr>
          <w:rFonts w:cs="David"/>
          <w:sz w:val="24"/>
          <w:szCs w:val="24"/>
          <w:rtl/>
        </w:rPr>
        <w:t xml:space="preserve">כאמור בפתח עתירה זו, בית המשפט הנכבד מתבקש להוציא מלפניו צו </w:t>
      </w:r>
      <w:r w:rsidR="009272D8">
        <w:rPr>
          <w:rFonts w:cs="David" w:hint="cs"/>
          <w:sz w:val="24"/>
          <w:szCs w:val="24"/>
          <w:rtl/>
        </w:rPr>
        <w:t>ביניים דחוף</w:t>
      </w:r>
      <w:r w:rsidR="006B4D97" w:rsidRPr="005C3CC7">
        <w:rPr>
          <w:rFonts w:cs="David" w:hint="cs"/>
          <w:sz w:val="24"/>
          <w:szCs w:val="24"/>
          <w:rtl/>
        </w:rPr>
        <w:t xml:space="preserve"> </w:t>
      </w:r>
      <w:r w:rsidR="00C2545D" w:rsidRPr="005C3CC7">
        <w:rPr>
          <w:rFonts w:cs="David" w:hint="cs"/>
          <w:sz w:val="24"/>
          <w:szCs w:val="24"/>
          <w:rtl/>
        </w:rPr>
        <w:t>א</w:t>
      </w:r>
      <w:r w:rsidRPr="005C3CC7">
        <w:rPr>
          <w:rFonts w:cs="David"/>
          <w:sz w:val="24"/>
          <w:szCs w:val="24"/>
          <w:rtl/>
        </w:rPr>
        <w:t>ש</w:t>
      </w:r>
      <w:r w:rsidR="00C2545D" w:rsidRPr="005C3CC7">
        <w:rPr>
          <w:rFonts w:cs="David" w:hint="cs"/>
          <w:sz w:val="24"/>
          <w:szCs w:val="24"/>
          <w:rtl/>
        </w:rPr>
        <w:t xml:space="preserve">ר </w:t>
      </w:r>
      <w:r w:rsidR="005C3CC7" w:rsidRPr="005C3CC7">
        <w:rPr>
          <w:rFonts w:cs="David" w:hint="cs"/>
          <w:sz w:val="24"/>
          <w:szCs w:val="24"/>
          <w:rtl/>
        </w:rPr>
        <w:t>יאסור על המשיב 1 להעלות את מסקנות והמלצות כב' השר בגין בעניין נשוא העתירה במהלך ישיבת הממשלה מס' 181 המתוכננת ליום ראשון הקרוב, ט"ז בשבט תשע"ג -</w:t>
      </w:r>
      <w:r w:rsidR="005C3CC7">
        <w:rPr>
          <w:rFonts w:cs="David" w:hint="cs"/>
          <w:sz w:val="24"/>
          <w:szCs w:val="24"/>
          <w:rtl/>
        </w:rPr>
        <w:t xml:space="preserve"> 27 ינואר 2013 </w:t>
      </w:r>
      <w:r w:rsidR="005C3CC7" w:rsidRPr="00083C4D">
        <w:rPr>
          <w:rFonts w:cs="David" w:hint="cs"/>
          <w:sz w:val="24"/>
          <w:szCs w:val="24"/>
          <w:rtl/>
        </w:rPr>
        <w:t>או בכל מועד אחר</w:t>
      </w:r>
      <w:r w:rsidR="00083C4D" w:rsidRPr="00083C4D">
        <w:rPr>
          <w:rFonts w:cs="David" w:hint="cs"/>
          <w:sz w:val="24"/>
          <w:szCs w:val="24"/>
          <w:rtl/>
        </w:rPr>
        <w:t>,</w:t>
      </w:r>
      <w:r w:rsidR="005C3CC7">
        <w:rPr>
          <w:rFonts w:cs="David" w:hint="cs"/>
          <w:b/>
          <w:bCs/>
          <w:sz w:val="24"/>
          <w:szCs w:val="24"/>
          <w:rtl/>
        </w:rPr>
        <w:t xml:space="preserve"> </w:t>
      </w:r>
      <w:r w:rsidR="00083C4D">
        <w:rPr>
          <w:rFonts w:cs="David"/>
          <w:b/>
          <w:bCs/>
          <w:sz w:val="24"/>
          <w:szCs w:val="24"/>
          <w:rtl/>
        </w:rPr>
        <w:t xml:space="preserve">וזאת </w:t>
      </w:r>
      <w:r w:rsidR="005C3CC7" w:rsidRPr="005C3CC7">
        <w:rPr>
          <w:rFonts w:cs="David"/>
          <w:b/>
          <w:bCs/>
          <w:sz w:val="24"/>
          <w:szCs w:val="24"/>
          <w:rtl/>
        </w:rPr>
        <w:t xml:space="preserve">בטרם </w:t>
      </w:r>
      <w:r w:rsidR="00083C4D">
        <w:rPr>
          <w:rFonts w:cs="David" w:hint="cs"/>
          <w:b/>
          <w:bCs/>
          <w:sz w:val="24"/>
          <w:szCs w:val="24"/>
          <w:rtl/>
        </w:rPr>
        <w:t>יתקבל פסק דין בעתירה.</w:t>
      </w:r>
    </w:p>
    <w:p w:rsidR="005C3CC7" w:rsidRDefault="00501239" w:rsidP="00884360">
      <w:pPr>
        <w:pStyle w:val="a9"/>
        <w:numPr>
          <w:ilvl w:val="0"/>
          <w:numId w:val="12"/>
        </w:numPr>
        <w:bidi/>
        <w:spacing w:line="360" w:lineRule="auto"/>
        <w:ind w:hanging="720"/>
        <w:jc w:val="both"/>
        <w:rPr>
          <w:rFonts w:cs="David"/>
          <w:sz w:val="24"/>
          <w:szCs w:val="24"/>
        </w:rPr>
      </w:pPr>
      <w:r>
        <w:rPr>
          <w:rFonts w:cs="David" w:hint="cs"/>
          <w:sz w:val="24"/>
          <w:szCs w:val="24"/>
          <w:rtl/>
        </w:rPr>
        <w:t>צו ביניים</w:t>
      </w:r>
      <w:r w:rsidR="005C3CC7">
        <w:rPr>
          <w:rFonts w:cs="David" w:hint="cs"/>
          <w:sz w:val="24"/>
          <w:szCs w:val="24"/>
          <w:rtl/>
        </w:rPr>
        <w:t xml:space="preserve"> זה הכרחי לאור האמור בעתירה ולאור העובדה כי על פי סדר היום של ישיבת הממשלה אמור העניין נשוא העתירה לעלות כבר במהלך ישיבת הממשלה הקרובה</w:t>
      </w:r>
      <w:r w:rsidR="00083C4D">
        <w:rPr>
          <w:rFonts w:cs="David" w:hint="cs"/>
          <w:sz w:val="24"/>
          <w:szCs w:val="24"/>
          <w:rtl/>
        </w:rPr>
        <w:t>, ביום ראשון הקרוב בשעה 10 בבוקר</w:t>
      </w:r>
      <w:r w:rsidR="005C3CC7">
        <w:rPr>
          <w:rFonts w:cs="David" w:hint="cs"/>
          <w:sz w:val="24"/>
          <w:szCs w:val="24"/>
          <w:rtl/>
        </w:rPr>
        <w:t>.</w:t>
      </w:r>
    </w:p>
    <w:p w:rsidR="00083C4D" w:rsidRDefault="00083C4D" w:rsidP="005C3CC7">
      <w:pPr>
        <w:pStyle w:val="a9"/>
        <w:numPr>
          <w:ilvl w:val="0"/>
          <w:numId w:val="12"/>
        </w:numPr>
        <w:bidi/>
        <w:spacing w:line="360" w:lineRule="auto"/>
        <w:ind w:hanging="720"/>
        <w:jc w:val="both"/>
        <w:rPr>
          <w:rFonts w:cs="David"/>
          <w:sz w:val="24"/>
          <w:szCs w:val="24"/>
        </w:rPr>
      </w:pPr>
      <w:r>
        <w:rPr>
          <w:rFonts w:cs="David" w:hint="cs"/>
          <w:sz w:val="24"/>
          <w:szCs w:val="24"/>
          <w:rtl/>
        </w:rPr>
        <w:lastRenderedPageBreak/>
        <w:t>העותרת סבורה כי בהתאם למבחנים שנקבעו בבית משפט נכבד זה לעניין תפקודה וסמכויותיה של ממשלת מעבר ועל רקע המתואר בעתירה באשר להשלכות ההחלטה האמורה סיכויי העתירה יותר מטובים.</w:t>
      </w:r>
    </w:p>
    <w:p w:rsidR="005C3CC7" w:rsidRDefault="00083C4D" w:rsidP="00083C4D">
      <w:pPr>
        <w:pStyle w:val="a9"/>
        <w:numPr>
          <w:ilvl w:val="0"/>
          <w:numId w:val="12"/>
        </w:numPr>
        <w:bidi/>
        <w:spacing w:line="360" w:lineRule="auto"/>
        <w:ind w:hanging="720"/>
        <w:jc w:val="both"/>
        <w:rPr>
          <w:rFonts w:cs="David"/>
          <w:sz w:val="24"/>
          <w:szCs w:val="24"/>
        </w:rPr>
      </w:pPr>
      <w:r>
        <w:rPr>
          <w:rFonts w:cs="David" w:hint="cs"/>
          <w:sz w:val="24"/>
          <w:szCs w:val="24"/>
          <w:rtl/>
        </w:rPr>
        <w:t xml:space="preserve">עוד סבורה העותרת כי </w:t>
      </w:r>
      <w:r w:rsidR="00501239">
        <w:rPr>
          <w:rFonts w:cs="David" w:hint="cs"/>
          <w:sz w:val="24"/>
          <w:szCs w:val="24"/>
          <w:rtl/>
        </w:rPr>
        <w:t>מאזן הנוחות בהוצאת צו הביניים</w:t>
      </w:r>
      <w:r w:rsidR="005C3CC7">
        <w:rPr>
          <w:rFonts w:cs="David" w:hint="cs"/>
          <w:sz w:val="24"/>
          <w:szCs w:val="24"/>
          <w:rtl/>
        </w:rPr>
        <w:t xml:space="preserve"> נ</w:t>
      </w:r>
      <w:r>
        <w:rPr>
          <w:rFonts w:cs="David" w:hint="cs"/>
          <w:sz w:val="24"/>
          <w:szCs w:val="24"/>
          <w:rtl/>
        </w:rPr>
        <w:t>וטה באופן ברור לכיוונה</w:t>
      </w:r>
      <w:r w:rsidR="005C3CC7">
        <w:rPr>
          <w:rFonts w:cs="David" w:hint="cs"/>
          <w:sz w:val="24"/>
          <w:szCs w:val="24"/>
          <w:rtl/>
        </w:rPr>
        <w:t>. מ</w:t>
      </w:r>
      <w:r w:rsidR="00501239">
        <w:rPr>
          <w:rFonts w:cs="David" w:hint="cs"/>
          <w:sz w:val="24"/>
          <w:szCs w:val="24"/>
          <w:rtl/>
        </w:rPr>
        <w:t>צד אחד ברור כי אי הוצאת צו הביניים</w:t>
      </w:r>
      <w:r w:rsidR="005C3CC7">
        <w:rPr>
          <w:rFonts w:cs="David" w:hint="cs"/>
          <w:sz w:val="24"/>
          <w:szCs w:val="24"/>
          <w:rtl/>
        </w:rPr>
        <w:t xml:space="preserve"> תסכל את מתן הסעדים המתבקשים בגדרה של עתירה זו ומן הצד השני ברור כי אין כל דחיפות בקיום</w:t>
      </w:r>
      <w:r>
        <w:rPr>
          <w:rFonts w:cs="David" w:hint="cs"/>
          <w:sz w:val="24"/>
          <w:szCs w:val="24"/>
          <w:rtl/>
        </w:rPr>
        <w:t xml:space="preserve"> הדיון בממשלה בעיתוי מוזר זה</w:t>
      </w:r>
      <w:r w:rsidR="005C3CC7">
        <w:rPr>
          <w:rFonts w:cs="David" w:hint="cs"/>
          <w:sz w:val="24"/>
          <w:szCs w:val="24"/>
          <w:rtl/>
        </w:rPr>
        <w:t xml:space="preserve"> וכי עניין זה, המונח על </w:t>
      </w:r>
      <w:r>
        <w:rPr>
          <w:rFonts w:cs="David" w:hint="cs"/>
          <w:sz w:val="24"/>
          <w:szCs w:val="24"/>
          <w:rtl/>
        </w:rPr>
        <w:t>שולחנה של הממשלה מזה שנים,</w:t>
      </w:r>
      <w:r w:rsidR="005C3CC7">
        <w:rPr>
          <w:rFonts w:cs="David" w:hint="cs"/>
          <w:sz w:val="24"/>
          <w:szCs w:val="24"/>
          <w:rtl/>
        </w:rPr>
        <w:t xml:space="preserve"> יסבול דיחוי של שבוע נוסף.</w:t>
      </w:r>
    </w:p>
    <w:p w:rsidR="005C3CC7" w:rsidRDefault="008E24CE" w:rsidP="00884360">
      <w:pPr>
        <w:pStyle w:val="a9"/>
        <w:numPr>
          <w:ilvl w:val="0"/>
          <w:numId w:val="12"/>
        </w:numPr>
        <w:bidi/>
        <w:spacing w:line="360" w:lineRule="auto"/>
        <w:ind w:hanging="720"/>
        <w:jc w:val="both"/>
        <w:rPr>
          <w:rFonts w:cs="David"/>
          <w:sz w:val="24"/>
          <w:szCs w:val="24"/>
        </w:rPr>
      </w:pPr>
      <w:r w:rsidRPr="005C3CC7">
        <w:rPr>
          <w:rFonts w:cs="David" w:hint="cs"/>
          <w:b/>
          <w:bCs/>
          <w:sz w:val="24"/>
          <w:szCs w:val="24"/>
          <w:u w:val="single"/>
          <w:rtl/>
        </w:rPr>
        <w:t xml:space="preserve">מכיוון שכך, ובכדי להותיר את העתירה רלוונטית לדיון בשאלות המהותיות המתעוררות בגדרה, מן הדין ומן </w:t>
      </w:r>
      <w:r w:rsidR="00501239">
        <w:rPr>
          <w:rFonts w:cs="David" w:hint="cs"/>
          <w:b/>
          <w:bCs/>
          <w:sz w:val="24"/>
          <w:szCs w:val="24"/>
          <w:u w:val="single"/>
          <w:rtl/>
        </w:rPr>
        <w:t>הצדק להיעתר לבקשה להוצאת צו ביניים דחוף</w:t>
      </w:r>
      <w:r w:rsidRPr="005C3CC7">
        <w:rPr>
          <w:rFonts w:cs="David" w:hint="cs"/>
          <w:b/>
          <w:bCs/>
          <w:sz w:val="24"/>
          <w:szCs w:val="24"/>
          <w:u w:val="single"/>
          <w:rtl/>
        </w:rPr>
        <w:t xml:space="preserve"> באופן מידי בכדי למנוע </w:t>
      </w:r>
      <w:r w:rsidR="005C3CC7">
        <w:rPr>
          <w:rFonts w:cs="David" w:hint="cs"/>
          <w:b/>
          <w:bCs/>
          <w:sz w:val="24"/>
          <w:szCs w:val="24"/>
          <w:u w:val="single"/>
          <w:rtl/>
        </w:rPr>
        <w:t>את קיום הדיון במהלך ישיבת הממשלה הקרובה.</w:t>
      </w:r>
    </w:p>
    <w:p w:rsidR="00501239" w:rsidRPr="005C3CC7" w:rsidRDefault="00501239" w:rsidP="00501239">
      <w:pPr>
        <w:pStyle w:val="a9"/>
        <w:numPr>
          <w:ilvl w:val="0"/>
          <w:numId w:val="12"/>
        </w:numPr>
        <w:bidi/>
        <w:spacing w:line="360" w:lineRule="auto"/>
        <w:ind w:hanging="720"/>
        <w:jc w:val="both"/>
        <w:rPr>
          <w:rFonts w:cs="David"/>
          <w:sz w:val="24"/>
          <w:szCs w:val="24"/>
        </w:rPr>
      </w:pPr>
      <w:r>
        <w:rPr>
          <w:rFonts w:cs="David" w:hint="cs"/>
          <w:sz w:val="24"/>
          <w:szCs w:val="24"/>
          <w:rtl/>
        </w:rPr>
        <w:t>בית המשפט הנכבד יתבקש להורות על הגשת תגובה דחופה של המשיבים ובמידת הצורך לקיים דיון בעתירה בבוקרו על יום ראשון ועוד בטרם תכנס הממשלה לישיבתה. לחילופין יתבקש בית המשפט הנכבד להוציא צו ארעי עוד בטרם תינתן תגובת המשיבים ובאופן שימנע את קבלת ההחלטה בממשלה.</w:t>
      </w:r>
    </w:p>
    <w:p w:rsidR="00501239" w:rsidRPr="00501239" w:rsidRDefault="00083C4D" w:rsidP="00501239">
      <w:pPr>
        <w:pStyle w:val="a9"/>
        <w:numPr>
          <w:ilvl w:val="0"/>
          <w:numId w:val="12"/>
        </w:numPr>
        <w:bidi/>
        <w:spacing w:line="360" w:lineRule="auto"/>
        <w:ind w:hanging="720"/>
        <w:jc w:val="both"/>
        <w:rPr>
          <w:rFonts w:cs="David"/>
          <w:sz w:val="24"/>
          <w:szCs w:val="24"/>
        </w:rPr>
      </w:pPr>
      <w:r>
        <w:rPr>
          <w:rFonts w:cs="David" w:hint="cs"/>
          <w:sz w:val="24"/>
          <w:szCs w:val="24"/>
          <w:rtl/>
        </w:rPr>
        <w:t>עתירה זו</w:t>
      </w:r>
      <w:r w:rsidR="00501239">
        <w:rPr>
          <w:rFonts w:cs="David" w:hint="cs"/>
          <w:sz w:val="24"/>
          <w:szCs w:val="24"/>
          <w:rtl/>
        </w:rPr>
        <w:t>,</w:t>
      </w:r>
      <w:r>
        <w:rPr>
          <w:rFonts w:cs="David" w:hint="cs"/>
          <w:sz w:val="24"/>
          <w:szCs w:val="24"/>
          <w:rtl/>
        </w:rPr>
        <w:t xml:space="preserve"> אשר הוכנה ע"י הח"מ במהלך השעות הקטנות של הלילה שבין חמישי לשישי</w:t>
      </w:r>
      <w:r w:rsidR="00501239">
        <w:rPr>
          <w:rFonts w:cs="David" w:hint="cs"/>
          <w:sz w:val="24"/>
          <w:szCs w:val="24"/>
          <w:rtl/>
        </w:rPr>
        <w:t>,</w:t>
      </w:r>
      <w:r>
        <w:rPr>
          <w:rFonts w:cs="David" w:hint="cs"/>
          <w:sz w:val="24"/>
          <w:szCs w:val="24"/>
          <w:rtl/>
        </w:rPr>
        <w:t xml:space="preserve"> מוגשת</w:t>
      </w:r>
      <w:r w:rsidR="00501239">
        <w:rPr>
          <w:rFonts w:cs="David" w:hint="cs"/>
          <w:sz w:val="24"/>
          <w:szCs w:val="24"/>
          <w:rtl/>
        </w:rPr>
        <w:t xml:space="preserve"> על רקע הנסיבות</w:t>
      </w:r>
      <w:r>
        <w:rPr>
          <w:rFonts w:cs="David" w:hint="cs"/>
          <w:sz w:val="24"/>
          <w:szCs w:val="24"/>
          <w:rtl/>
        </w:rPr>
        <w:t xml:space="preserve"> בדחיפות רבה ועל כן </w:t>
      </w:r>
      <w:r w:rsidR="00501239">
        <w:rPr>
          <w:rFonts w:cs="David" w:hint="cs"/>
          <w:sz w:val="24"/>
          <w:szCs w:val="24"/>
          <w:rtl/>
        </w:rPr>
        <w:t>אין היא כוללת תצהיר. העותרת מתחייבת להשלים את תצהיר בבוקרו של יום ראשון.</w:t>
      </w:r>
    </w:p>
    <w:p w:rsidR="00501239" w:rsidRDefault="00501239" w:rsidP="009E4C49">
      <w:pPr>
        <w:bidi/>
        <w:spacing w:line="360" w:lineRule="auto"/>
        <w:ind w:left="720" w:hanging="720"/>
        <w:rPr>
          <w:rFonts w:cs="David"/>
          <w:sz w:val="24"/>
          <w:szCs w:val="24"/>
          <w:rtl/>
        </w:rPr>
      </w:pPr>
    </w:p>
    <w:p w:rsidR="0076259E" w:rsidRPr="005C3CC7" w:rsidRDefault="005847EB" w:rsidP="00501239">
      <w:pPr>
        <w:bidi/>
        <w:spacing w:after="0" w:line="360" w:lineRule="auto"/>
        <w:ind w:left="720" w:hanging="11"/>
        <w:jc w:val="both"/>
        <w:rPr>
          <w:rFonts w:cs="David"/>
          <w:sz w:val="24"/>
          <w:szCs w:val="24"/>
          <w:rtl/>
        </w:rPr>
      </w:pPr>
      <w:r w:rsidRPr="005C3CC7">
        <w:rPr>
          <w:rFonts w:cs="David"/>
          <w:sz w:val="24"/>
          <w:szCs w:val="24"/>
          <w:rtl/>
        </w:rPr>
        <w:t>____________</w:t>
      </w:r>
      <w:r w:rsidR="00501239">
        <w:rPr>
          <w:rFonts w:cs="David" w:hint="cs"/>
          <w:sz w:val="24"/>
          <w:szCs w:val="24"/>
          <w:rtl/>
        </w:rPr>
        <w:t>____</w:t>
      </w:r>
      <w:r w:rsidR="00501239">
        <w:rPr>
          <w:rFonts w:cs="David" w:hint="cs"/>
          <w:sz w:val="24"/>
          <w:szCs w:val="24"/>
          <w:rtl/>
        </w:rPr>
        <w:tab/>
      </w:r>
      <w:r w:rsidR="00501239">
        <w:rPr>
          <w:rFonts w:cs="David" w:hint="cs"/>
          <w:sz w:val="24"/>
          <w:szCs w:val="24"/>
          <w:rtl/>
        </w:rPr>
        <w:tab/>
      </w:r>
      <w:r w:rsidR="00501239">
        <w:rPr>
          <w:rFonts w:cs="David" w:hint="cs"/>
          <w:sz w:val="24"/>
          <w:szCs w:val="24"/>
          <w:rtl/>
        </w:rPr>
        <w:tab/>
      </w:r>
      <w:r w:rsidR="00501239">
        <w:rPr>
          <w:rFonts w:cs="David" w:hint="cs"/>
          <w:sz w:val="24"/>
          <w:szCs w:val="24"/>
          <w:rtl/>
        </w:rPr>
        <w:tab/>
      </w:r>
      <w:r w:rsidR="00501239">
        <w:rPr>
          <w:rFonts w:cs="David" w:hint="cs"/>
          <w:sz w:val="24"/>
          <w:szCs w:val="24"/>
          <w:rtl/>
        </w:rPr>
        <w:tab/>
      </w:r>
      <w:r w:rsidR="00501239">
        <w:rPr>
          <w:rFonts w:cs="David" w:hint="cs"/>
          <w:sz w:val="24"/>
          <w:szCs w:val="24"/>
          <w:rtl/>
        </w:rPr>
        <w:tab/>
      </w:r>
      <w:r w:rsidR="00501239">
        <w:rPr>
          <w:rFonts w:cs="David" w:hint="cs"/>
          <w:sz w:val="24"/>
          <w:szCs w:val="24"/>
          <w:rtl/>
        </w:rPr>
        <w:tab/>
        <w:t>_______________</w:t>
      </w:r>
    </w:p>
    <w:p w:rsidR="0076259E" w:rsidRPr="005C3CC7" w:rsidRDefault="00501239" w:rsidP="00501239">
      <w:pPr>
        <w:pStyle w:val="a9"/>
        <w:bidi/>
        <w:spacing w:after="0" w:line="360" w:lineRule="auto"/>
        <w:ind w:hanging="11"/>
        <w:jc w:val="both"/>
        <w:rPr>
          <w:rFonts w:cs="David"/>
          <w:sz w:val="24"/>
          <w:szCs w:val="24"/>
          <w:rtl/>
        </w:rPr>
      </w:pPr>
      <w:r w:rsidRPr="00501239">
        <w:rPr>
          <w:rFonts w:cs="David" w:hint="cs"/>
          <w:b/>
          <w:bCs/>
          <w:sz w:val="24"/>
          <w:szCs w:val="24"/>
          <w:rtl/>
        </w:rPr>
        <w:t>בצלאל סמוטריץ'</w:t>
      </w:r>
      <w:r>
        <w:rPr>
          <w:rFonts w:cs="David" w:hint="cs"/>
          <w:sz w:val="24"/>
          <w:szCs w:val="24"/>
          <w:rtl/>
        </w:rPr>
        <w:t>, עו"ד</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   </w:t>
      </w:r>
      <w:r w:rsidR="005847EB" w:rsidRPr="00501239">
        <w:rPr>
          <w:rFonts w:cs="David"/>
          <w:b/>
          <w:bCs/>
          <w:sz w:val="24"/>
          <w:szCs w:val="24"/>
          <w:rtl/>
        </w:rPr>
        <w:t>בועז ארזי</w:t>
      </w:r>
      <w:r w:rsidR="005847EB" w:rsidRPr="005C3CC7">
        <w:rPr>
          <w:rFonts w:cs="David"/>
          <w:sz w:val="24"/>
          <w:szCs w:val="24"/>
          <w:rtl/>
        </w:rPr>
        <w:t>, עו"ד</w:t>
      </w:r>
    </w:p>
    <w:p w:rsidR="0076259E" w:rsidRPr="005C3CC7" w:rsidRDefault="00501239" w:rsidP="00501239">
      <w:pPr>
        <w:pStyle w:val="a9"/>
        <w:bidi/>
        <w:spacing w:after="0" w:line="360" w:lineRule="auto"/>
        <w:ind w:hanging="11"/>
        <w:jc w:val="both"/>
        <w:rPr>
          <w:rFonts w:cs="David"/>
          <w:sz w:val="24"/>
          <w:szCs w:val="24"/>
          <w:rtl/>
        </w:rPr>
      </w:pPr>
      <w:r>
        <w:rPr>
          <w:rFonts w:cs="David"/>
          <w:sz w:val="24"/>
          <w:szCs w:val="24"/>
          <w:rtl/>
        </w:rPr>
        <w:t>ב"כ</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   </w:t>
      </w:r>
      <w:proofErr w:type="spellStart"/>
      <w:r>
        <w:rPr>
          <w:rFonts w:cs="David" w:hint="cs"/>
          <w:sz w:val="24"/>
          <w:szCs w:val="24"/>
          <w:rtl/>
        </w:rPr>
        <w:t>ב"כ</w:t>
      </w:r>
      <w:proofErr w:type="spellEnd"/>
    </w:p>
    <w:p w:rsidR="00501239" w:rsidRDefault="00501239" w:rsidP="009E4C49">
      <w:pPr>
        <w:pStyle w:val="a9"/>
        <w:bidi/>
        <w:spacing w:line="360" w:lineRule="auto"/>
        <w:ind w:hanging="720"/>
        <w:jc w:val="both"/>
        <w:rPr>
          <w:rFonts w:cs="David"/>
          <w:sz w:val="24"/>
          <w:szCs w:val="24"/>
          <w:rtl/>
        </w:rPr>
      </w:pPr>
    </w:p>
    <w:p w:rsidR="00C71666" w:rsidRDefault="00C71666" w:rsidP="00501239">
      <w:pPr>
        <w:pStyle w:val="a9"/>
        <w:bidi/>
        <w:spacing w:line="360" w:lineRule="auto"/>
        <w:ind w:hanging="720"/>
        <w:jc w:val="both"/>
        <w:rPr>
          <w:rFonts w:cs="David"/>
          <w:sz w:val="24"/>
          <w:szCs w:val="24"/>
          <w:rtl/>
        </w:rPr>
      </w:pPr>
    </w:p>
    <w:p w:rsidR="0076259E" w:rsidRDefault="008B1A5E" w:rsidP="00C71666">
      <w:pPr>
        <w:pStyle w:val="a9"/>
        <w:bidi/>
        <w:spacing w:line="360" w:lineRule="auto"/>
        <w:ind w:hanging="720"/>
        <w:jc w:val="both"/>
        <w:rPr>
          <w:rFonts w:cs="David"/>
          <w:sz w:val="24"/>
          <w:szCs w:val="24"/>
          <w:rtl/>
        </w:rPr>
      </w:pPr>
      <w:r w:rsidRPr="00C71666">
        <w:rPr>
          <w:rFonts w:cs="David"/>
          <w:b/>
          <w:bCs/>
          <w:sz w:val="24"/>
          <w:szCs w:val="24"/>
          <w:rtl/>
        </w:rPr>
        <w:t>היום</w:t>
      </w:r>
      <w:r w:rsidRPr="005C3CC7">
        <w:rPr>
          <w:rFonts w:cs="David" w:hint="cs"/>
          <w:sz w:val="24"/>
          <w:szCs w:val="24"/>
          <w:rtl/>
        </w:rPr>
        <w:t>, י"ב בטבת תשע"ג, 25 דצמבר 2012</w:t>
      </w:r>
    </w:p>
    <w:p w:rsidR="0076259E" w:rsidRPr="000250D4" w:rsidRDefault="001546CF" w:rsidP="000250D4">
      <w:pPr>
        <w:pStyle w:val="a9"/>
        <w:bidi/>
        <w:spacing w:line="360" w:lineRule="auto"/>
        <w:ind w:left="360"/>
        <w:jc w:val="both"/>
        <w:rPr>
          <w:rFonts w:cs="David"/>
          <w:sz w:val="24"/>
          <w:szCs w:val="24"/>
          <w:rtl/>
        </w:rPr>
      </w:pPr>
      <w:r>
        <w:rPr>
          <w:rFonts w:cs="David"/>
          <w:sz w:val="24"/>
          <w:szCs w:val="24"/>
          <w:rtl/>
        </w:rPr>
        <w:br w:type="page"/>
      </w:r>
    </w:p>
    <w:p w:rsidR="0076259E" w:rsidRDefault="0076259E" w:rsidP="009E4C49">
      <w:pPr>
        <w:bidi/>
        <w:spacing w:line="360" w:lineRule="auto"/>
        <w:jc w:val="both"/>
        <w:rPr>
          <w:rFonts w:cs="David"/>
          <w:sz w:val="24"/>
          <w:szCs w:val="24"/>
          <w:rtl/>
        </w:rPr>
      </w:pPr>
    </w:p>
    <w:tbl>
      <w:tblPr>
        <w:tblW w:w="0" w:type="auto"/>
        <w:tblInd w:w="108" w:type="dxa"/>
        <w:tblLayout w:type="fixed"/>
        <w:tblLook w:val="0000" w:firstRow="0" w:lastRow="0" w:firstColumn="0" w:lastColumn="0" w:noHBand="0" w:noVBand="0"/>
      </w:tblPr>
      <w:tblGrid>
        <w:gridCol w:w="1043"/>
        <w:gridCol w:w="6094"/>
        <w:gridCol w:w="1385"/>
      </w:tblGrid>
      <w:tr w:rsidR="0076259E">
        <w:tc>
          <w:tcPr>
            <w:tcW w:w="1043" w:type="dxa"/>
          </w:tcPr>
          <w:p w:rsidR="0076259E" w:rsidRDefault="005847EB" w:rsidP="009E4C49">
            <w:pPr>
              <w:bidi/>
              <w:spacing w:line="360" w:lineRule="auto"/>
              <w:jc w:val="both"/>
              <w:rPr>
                <w:rFonts w:ascii="Times New Roman" w:hAnsi="Times New Roman" w:cs="David"/>
                <w:sz w:val="24"/>
                <w:szCs w:val="24"/>
                <w:rtl/>
              </w:rPr>
            </w:pPr>
            <w:r>
              <w:rPr>
                <w:rFonts w:ascii="Times New Roman" w:hAnsi="Times New Roman" w:cs="David"/>
                <w:sz w:val="24"/>
                <w:szCs w:val="24"/>
                <w:rtl/>
              </w:rPr>
              <w:t>נספח</w:t>
            </w:r>
          </w:p>
        </w:tc>
        <w:tc>
          <w:tcPr>
            <w:tcW w:w="6094" w:type="dxa"/>
          </w:tcPr>
          <w:p w:rsidR="0076259E" w:rsidRDefault="005847EB" w:rsidP="009E4C49">
            <w:pPr>
              <w:bidi/>
              <w:spacing w:line="360" w:lineRule="auto"/>
              <w:jc w:val="both"/>
              <w:rPr>
                <w:rFonts w:ascii="Times New Roman" w:hAnsi="Times New Roman" w:cs="David"/>
                <w:sz w:val="24"/>
                <w:szCs w:val="24"/>
                <w:rtl/>
              </w:rPr>
            </w:pPr>
            <w:r>
              <w:rPr>
                <w:rFonts w:ascii="Times New Roman" w:hAnsi="Times New Roman" w:cs="David"/>
                <w:sz w:val="24"/>
                <w:szCs w:val="24"/>
                <w:rtl/>
              </w:rPr>
              <w:t>פירוט</w:t>
            </w:r>
          </w:p>
        </w:tc>
        <w:tc>
          <w:tcPr>
            <w:tcW w:w="1385" w:type="dxa"/>
          </w:tcPr>
          <w:p w:rsidR="0076259E" w:rsidRDefault="005847EB" w:rsidP="009E4C49">
            <w:pPr>
              <w:bidi/>
              <w:spacing w:line="360" w:lineRule="auto"/>
              <w:jc w:val="both"/>
              <w:rPr>
                <w:rFonts w:ascii="Times New Roman" w:hAnsi="Times New Roman" w:cs="David"/>
                <w:sz w:val="24"/>
                <w:szCs w:val="24"/>
                <w:rtl/>
              </w:rPr>
            </w:pPr>
            <w:r>
              <w:rPr>
                <w:rFonts w:ascii="Times New Roman" w:hAnsi="Times New Roman" w:cs="David"/>
                <w:sz w:val="24"/>
                <w:szCs w:val="24"/>
                <w:rtl/>
              </w:rPr>
              <w:t>עמוד</w:t>
            </w:r>
          </w:p>
        </w:tc>
      </w:tr>
      <w:tr w:rsidR="0076259E">
        <w:tc>
          <w:tcPr>
            <w:tcW w:w="1043" w:type="dxa"/>
            <w:vAlign w:val="center"/>
          </w:tcPr>
          <w:p w:rsidR="0076259E" w:rsidRDefault="0076259E" w:rsidP="009E4C49">
            <w:pPr>
              <w:bidi/>
              <w:spacing w:line="360" w:lineRule="auto"/>
              <w:jc w:val="both"/>
              <w:rPr>
                <w:rFonts w:ascii="Times New Roman" w:hAnsi="Times New Roman" w:cs="David"/>
                <w:b/>
                <w:bCs/>
                <w:sz w:val="24"/>
                <w:szCs w:val="24"/>
                <w:rtl/>
              </w:rPr>
            </w:pPr>
          </w:p>
        </w:tc>
        <w:tc>
          <w:tcPr>
            <w:tcW w:w="6094" w:type="dxa"/>
            <w:vAlign w:val="center"/>
          </w:tcPr>
          <w:p w:rsidR="0076259E" w:rsidRDefault="0076259E" w:rsidP="009E4C49">
            <w:pPr>
              <w:bidi/>
              <w:spacing w:line="360" w:lineRule="auto"/>
              <w:jc w:val="both"/>
              <w:rPr>
                <w:rFonts w:cs="David"/>
                <w:b/>
                <w:bCs/>
                <w:sz w:val="24"/>
                <w:szCs w:val="24"/>
                <w:rtl/>
              </w:rPr>
            </w:pPr>
          </w:p>
        </w:tc>
        <w:tc>
          <w:tcPr>
            <w:tcW w:w="1385" w:type="dxa"/>
          </w:tcPr>
          <w:p w:rsidR="0076259E" w:rsidRDefault="0076259E" w:rsidP="009E4C49">
            <w:pPr>
              <w:bidi/>
              <w:spacing w:line="360" w:lineRule="auto"/>
              <w:jc w:val="both"/>
              <w:rPr>
                <w:rFonts w:ascii="Times New Roman" w:hAnsi="Times New Roman" w:cs="David"/>
                <w:sz w:val="24"/>
                <w:szCs w:val="24"/>
                <w:rtl/>
              </w:rPr>
            </w:pPr>
          </w:p>
        </w:tc>
      </w:tr>
      <w:tr w:rsidR="0076259E">
        <w:tc>
          <w:tcPr>
            <w:tcW w:w="1043" w:type="dxa"/>
            <w:vAlign w:val="center"/>
          </w:tcPr>
          <w:p w:rsidR="0076259E" w:rsidRDefault="0076259E" w:rsidP="009E4C49">
            <w:pPr>
              <w:bidi/>
              <w:spacing w:line="360" w:lineRule="auto"/>
              <w:jc w:val="both"/>
              <w:rPr>
                <w:rFonts w:ascii="Times New Roman" w:hAnsi="Times New Roman" w:cs="David"/>
                <w:b/>
                <w:bCs/>
                <w:sz w:val="24"/>
                <w:szCs w:val="24"/>
                <w:rtl/>
              </w:rPr>
            </w:pPr>
          </w:p>
        </w:tc>
        <w:tc>
          <w:tcPr>
            <w:tcW w:w="6094" w:type="dxa"/>
            <w:vAlign w:val="center"/>
          </w:tcPr>
          <w:p w:rsidR="0076259E" w:rsidRDefault="0076259E" w:rsidP="00894004">
            <w:pPr>
              <w:pStyle w:val="a9"/>
              <w:bidi/>
              <w:spacing w:line="360" w:lineRule="auto"/>
              <w:ind w:left="56"/>
              <w:jc w:val="both"/>
              <w:rPr>
                <w:rFonts w:cs="David"/>
                <w:b/>
                <w:bCs/>
                <w:sz w:val="24"/>
                <w:szCs w:val="24"/>
              </w:rPr>
            </w:pPr>
          </w:p>
        </w:tc>
        <w:tc>
          <w:tcPr>
            <w:tcW w:w="1385" w:type="dxa"/>
          </w:tcPr>
          <w:p w:rsidR="0076259E" w:rsidRDefault="0076259E" w:rsidP="009E4C49">
            <w:pPr>
              <w:bidi/>
              <w:spacing w:line="360" w:lineRule="auto"/>
              <w:jc w:val="both"/>
              <w:rPr>
                <w:rFonts w:ascii="Times New Roman" w:hAnsi="Times New Roman" w:cs="David"/>
                <w:sz w:val="24"/>
                <w:szCs w:val="24"/>
                <w:rtl/>
              </w:rPr>
            </w:pPr>
          </w:p>
        </w:tc>
      </w:tr>
      <w:tr w:rsidR="0076259E">
        <w:tc>
          <w:tcPr>
            <w:tcW w:w="1043" w:type="dxa"/>
            <w:vAlign w:val="center"/>
          </w:tcPr>
          <w:p w:rsidR="0076259E" w:rsidRDefault="0076259E" w:rsidP="009E4C49">
            <w:pPr>
              <w:bidi/>
              <w:spacing w:line="360" w:lineRule="auto"/>
              <w:jc w:val="both"/>
              <w:rPr>
                <w:rFonts w:ascii="Times New Roman" w:hAnsi="Times New Roman" w:cs="David"/>
                <w:b/>
                <w:bCs/>
                <w:sz w:val="24"/>
                <w:szCs w:val="24"/>
                <w:rtl/>
              </w:rPr>
            </w:pPr>
          </w:p>
        </w:tc>
        <w:tc>
          <w:tcPr>
            <w:tcW w:w="6094" w:type="dxa"/>
            <w:vAlign w:val="center"/>
          </w:tcPr>
          <w:p w:rsidR="0076259E" w:rsidRDefault="0076259E" w:rsidP="009E4C49">
            <w:pPr>
              <w:bidi/>
              <w:spacing w:line="360" w:lineRule="auto"/>
              <w:jc w:val="both"/>
              <w:rPr>
                <w:rFonts w:cs="David"/>
                <w:b/>
                <w:bCs/>
                <w:sz w:val="24"/>
                <w:szCs w:val="24"/>
              </w:rPr>
            </w:pPr>
          </w:p>
        </w:tc>
        <w:tc>
          <w:tcPr>
            <w:tcW w:w="1385" w:type="dxa"/>
          </w:tcPr>
          <w:p w:rsidR="0076259E" w:rsidRDefault="0076259E" w:rsidP="009E4C49">
            <w:pPr>
              <w:bidi/>
              <w:spacing w:line="360" w:lineRule="auto"/>
              <w:jc w:val="both"/>
              <w:rPr>
                <w:rFonts w:ascii="Times New Roman" w:hAnsi="Times New Roman" w:cs="David"/>
                <w:sz w:val="24"/>
                <w:szCs w:val="24"/>
                <w:rtl/>
              </w:rPr>
            </w:pPr>
          </w:p>
        </w:tc>
      </w:tr>
      <w:tr w:rsidR="0076259E">
        <w:tc>
          <w:tcPr>
            <w:tcW w:w="1043" w:type="dxa"/>
            <w:vAlign w:val="center"/>
          </w:tcPr>
          <w:p w:rsidR="0076259E" w:rsidRDefault="0076259E" w:rsidP="009E4C49">
            <w:pPr>
              <w:bidi/>
              <w:spacing w:line="360" w:lineRule="auto"/>
              <w:jc w:val="both"/>
              <w:rPr>
                <w:rFonts w:ascii="Times New Roman" w:hAnsi="Times New Roman" w:cs="David"/>
                <w:b/>
                <w:bCs/>
                <w:sz w:val="24"/>
                <w:szCs w:val="24"/>
                <w:rtl/>
              </w:rPr>
            </w:pPr>
          </w:p>
        </w:tc>
        <w:tc>
          <w:tcPr>
            <w:tcW w:w="6094" w:type="dxa"/>
            <w:vAlign w:val="center"/>
          </w:tcPr>
          <w:p w:rsidR="0076259E" w:rsidRDefault="0076259E" w:rsidP="009E4C49">
            <w:pPr>
              <w:bidi/>
              <w:spacing w:line="360" w:lineRule="auto"/>
              <w:jc w:val="both"/>
              <w:rPr>
                <w:rFonts w:cs="David"/>
                <w:b/>
                <w:bCs/>
                <w:sz w:val="24"/>
                <w:szCs w:val="24"/>
              </w:rPr>
            </w:pPr>
          </w:p>
        </w:tc>
        <w:tc>
          <w:tcPr>
            <w:tcW w:w="1385" w:type="dxa"/>
          </w:tcPr>
          <w:p w:rsidR="0076259E" w:rsidRDefault="0076259E" w:rsidP="009E4C49">
            <w:pPr>
              <w:bidi/>
              <w:spacing w:line="360" w:lineRule="auto"/>
              <w:jc w:val="both"/>
              <w:rPr>
                <w:rFonts w:ascii="Times New Roman" w:hAnsi="Times New Roman" w:cs="David"/>
                <w:sz w:val="24"/>
                <w:szCs w:val="24"/>
                <w:rtl/>
              </w:rPr>
            </w:pPr>
          </w:p>
        </w:tc>
      </w:tr>
      <w:tr w:rsidR="0076259E">
        <w:tc>
          <w:tcPr>
            <w:tcW w:w="1043" w:type="dxa"/>
            <w:vAlign w:val="center"/>
          </w:tcPr>
          <w:p w:rsidR="0076259E" w:rsidRDefault="0076259E" w:rsidP="009E4C49">
            <w:pPr>
              <w:bidi/>
              <w:spacing w:line="360" w:lineRule="auto"/>
              <w:jc w:val="both"/>
              <w:rPr>
                <w:rFonts w:ascii="Times New Roman" w:hAnsi="Times New Roman" w:cs="David"/>
                <w:b/>
                <w:bCs/>
                <w:sz w:val="24"/>
                <w:szCs w:val="24"/>
                <w:rtl/>
              </w:rPr>
            </w:pPr>
          </w:p>
        </w:tc>
        <w:tc>
          <w:tcPr>
            <w:tcW w:w="6094" w:type="dxa"/>
            <w:vAlign w:val="center"/>
          </w:tcPr>
          <w:p w:rsidR="0076259E" w:rsidRDefault="0076259E" w:rsidP="009E4C49">
            <w:pPr>
              <w:bidi/>
              <w:spacing w:line="360" w:lineRule="auto"/>
              <w:jc w:val="both"/>
              <w:rPr>
                <w:rFonts w:cs="David"/>
                <w:b/>
                <w:bCs/>
                <w:sz w:val="24"/>
                <w:szCs w:val="24"/>
              </w:rPr>
            </w:pPr>
          </w:p>
        </w:tc>
        <w:tc>
          <w:tcPr>
            <w:tcW w:w="1385" w:type="dxa"/>
          </w:tcPr>
          <w:p w:rsidR="0076259E" w:rsidRDefault="0076259E" w:rsidP="009E4C49">
            <w:pPr>
              <w:bidi/>
              <w:spacing w:line="360" w:lineRule="auto"/>
              <w:jc w:val="both"/>
              <w:rPr>
                <w:rFonts w:ascii="Times New Roman" w:hAnsi="Times New Roman" w:cs="David"/>
                <w:sz w:val="24"/>
                <w:szCs w:val="24"/>
                <w:rtl/>
              </w:rPr>
            </w:pPr>
          </w:p>
        </w:tc>
      </w:tr>
      <w:tr w:rsidR="0076259E">
        <w:tc>
          <w:tcPr>
            <w:tcW w:w="1043" w:type="dxa"/>
            <w:vAlign w:val="center"/>
          </w:tcPr>
          <w:p w:rsidR="0076259E" w:rsidRDefault="0076259E" w:rsidP="009E4C49">
            <w:pPr>
              <w:bidi/>
              <w:spacing w:line="360" w:lineRule="auto"/>
              <w:jc w:val="both"/>
              <w:rPr>
                <w:rFonts w:ascii="Times New Roman" w:hAnsi="Times New Roman" w:cs="David"/>
                <w:b/>
                <w:bCs/>
                <w:sz w:val="24"/>
                <w:szCs w:val="24"/>
                <w:rtl/>
              </w:rPr>
            </w:pPr>
          </w:p>
        </w:tc>
        <w:tc>
          <w:tcPr>
            <w:tcW w:w="6094" w:type="dxa"/>
            <w:vAlign w:val="center"/>
          </w:tcPr>
          <w:p w:rsidR="0076259E" w:rsidRDefault="0076259E" w:rsidP="009E4C49">
            <w:pPr>
              <w:bidi/>
              <w:spacing w:line="360" w:lineRule="auto"/>
              <w:jc w:val="both"/>
              <w:rPr>
                <w:rFonts w:cs="David"/>
                <w:b/>
                <w:bCs/>
                <w:sz w:val="24"/>
                <w:szCs w:val="24"/>
              </w:rPr>
            </w:pPr>
          </w:p>
        </w:tc>
        <w:tc>
          <w:tcPr>
            <w:tcW w:w="1385" w:type="dxa"/>
          </w:tcPr>
          <w:p w:rsidR="0076259E" w:rsidRDefault="0076259E" w:rsidP="009E4C49">
            <w:pPr>
              <w:bidi/>
              <w:spacing w:line="360" w:lineRule="auto"/>
              <w:jc w:val="both"/>
              <w:rPr>
                <w:rFonts w:ascii="Times New Roman" w:hAnsi="Times New Roman" w:cs="David"/>
                <w:sz w:val="24"/>
                <w:szCs w:val="24"/>
                <w:rtl/>
              </w:rPr>
            </w:pPr>
          </w:p>
        </w:tc>
      </w:tr>
    </w:tbl>
    <w:p w:rsidR="0076259E" w:rsidRDefault="0076259E" w:rsidP="009E4C49">
      <w:pPr>
        <w:pStyle w:val="a9"/>
        <w:bidi/>
        <w:spacing w:line="360" w:lineRule="auto"/>
        <w:ind w:left="1140"/>
        <w:jc w:val="both"/>
        <w:rPr>
          <w:rFonts w:cs="David"/>
          <w:sz w:val="24"/>
          <w:szCs w:val="24"/>
          <w:rtl/>
        </w:rPr>
      </w:pPr>
    </w:p>
    <w:p w:rsidR="0076259E" w:rsidRDefault="0076259E" w:rsidP="009E4C49">
      <w:pPr>
        <w:bidi/>
        <w:spacing w:line="360" w:lineRule="auto"/>
        <w:jc w:val="both"/>
        <w:rPr>
          <w:rFonts w:ascii="Times New Roman" w:hAnsi="Times New Roman" w:cs="David"/>
          <w:b/>
          <w:bCs/>
          <w:sz w:val="24"/>
          <w:szCs w:val="24"/>
          <w:rtl/>
        </w:rPr>
      </w:pPr>
    </w:p>
    <w:p w:rsidR="0076259E" w:rsidRDefault="005847EB" w:rsidP="006A2335">
      <w:pPr>
        <w:pageBreakBefore/>
        <w:bidi/>
        <w:spacing w:line="360" w:lineRule="auto"/>
        <w:jc w:val="center"/>
        <w:rPr>
          <w:b/>
          <w:bCs/>
          <w:sz w:val="48"/>
          <w:szCs w:val="48"/>
          <w:rtl/>
        </w:rPr>
      </w:pPr>
      <w:r>
        <w:rPr>
          <w:b/>
          <w:bCs/>
          <w:sz w:val="48"/>
          <w:szCs w:val="48"/>
          <w:rtl/>
        </w:rPr>
        <w:lastRenderedPageBreak/>
        <w:t>נספח א'</w:t>
      </w: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6A2335" w:rsidRDefault="006A2335" w:rsidP="006A2335">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Pr="006A2335" w:rsidRDefault="005847EB" w:rsidP="006A2335">
      <w:pPr>
        <w:bidi/>
        <w:spacing w:line="360" w:lineRule="auto"/>
        <w:rPr>
          <w:sz w:val="48"/>
          <w:szCs w:val="48"/>
          <w:rtl/>
        </w:rPr>
      </w:pPr>
      <w:r w:rsidRPr="006A2335">
        <w:rPr>
          <w:sz w:val="48"/>
          <w:szCs w:val="48"/>
          <w:rtl/>
        </w:rPr>
        <w:t>נספח א'</w:t>
      </w:r>
    </w:p>
    <w:p w:rsidR="006A2335" w:rsidRDefault="006A2335" w:rsidP="006A2335">
      <w:pPr>
        <w:bidi/>
        <w:spacing w:line="360" w:lineRule="auto"/>
        <w:rPr>
          <w:sz w:val="48"/>
          <w:szCs w:val="48"/>
          <w:rtl/>
        </w:rPr>
      </w:pPr>
    </w:p>
    <w:p w:rsidR="000250D4" w:rsidRDefault="000250D4" w:rsidP="000250D4">
      <w:pPr>
        <w:bidi/>
        <w:spacing w:line="360" w:lineRule="auto"/>
        <w:rPr>
          <w:sz w:val="48"/>
          <w:szCs w:val="48"/>
          <w:rtl/>
        </w:rPr>
      </w:pPr>
    </w:p>
    <w:p w:rsidR="000250D4" w:rsidRDefault="000250D4" w:rsidP="000250D4">
      <w:pPr>
        <w:bidi/>
        <w:spacing w:line="360" w:lineRule="auto"/>
        <w:rPr>
          <w:sz w:val="48"/>
          <w:szCs w:val="48"/>
          <w:rtl/>
        </w:rPr>
      </w:pPr>
    </w:p>
    <w:p w:rsidR="000250D4" w:rsidRDefault="000250D4" w:rsidP="000250D4">
      <w:pPr>
        <w:bidi/>
        <w:spacing w:line="360" w:lineRule="auto"/>
        <w:rPr>
          <w:sz w:val="48"/>
          <w:szCs w:val="48"/>
          <w:rtl/>
        </w:rPr>
      </w:pPr>
    </w:p>
    <w:p w:rsidR="0076259E" w:rsidRPr="006A2335" w:rsidRDefault="005847EB" w:rsidP="006A2335">
      <w:pPr>
        <w:bidi/>
        <w:spacing w:line="360" w:lineRule="auto"/>
        <w:jc w:val="center"/>
        <w:rPr>
          <w:rFonts w:cs="David"/>
          <w:b/>
          <w:bCs/>
          <w:sz w:val="24"/>
          <w:szCs w:val="24"/>
          <w:rtl/>
        </w:rPr>
      </w:pPr>
      <w:r w:rsidRPr="006A2335">
        <w:rPr>
          <w:b/>
          <w:bCs/>
          <w:sz w:val="48"/>
          <w:szCs w:val="48"/>
          <w:rtl/>
        </w:rPr>
        <w:t>נספח ב'</w:t>
      </w: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Pr="006A2335" w:rsidRDefault="005847EB" w:rsidP="006A2335">
      <w:pPr>
        <w:bidi/>
        <w:spacing w:line="360" w:lineRule="auto"/>
        <w:rPr>
          <w:sz w:val="48"/>
          <w:szCs w:val="48"/>
          <w:rtl/>
        </w:rPr>
      </w:pPr>
      <w:r w:rsidRPr="006A2335">
        <w:rPr>
          <w:sz w:val="48"/>
          <w:szCs w:val="48"/>
          <w:rtl/>
        </w:rPr>
        <w:t>נספח ב'</w:t>
      </w:r>
    </w:p>
    <w:p w:rsidR="000250D4" w:rsidRDefault="000250D4" w:rsidP="006A2335">
      <w:pPr>
        <w:bidi/>
        <w:spacing w:line="360" w:lineRule="auto"/>
        <w:jc w:val="center"/>
        <w:rPr>
          <w:b/>
          <w:bCs/>
          <w:sz w:val="48"/>
          <w:szCs w:val="48"/>
          <w:rtl/>
        </w:rPr>
      </w:pPr>
    </w:p>
    <w:p w:rsidR="000250D4" w:rsidRDefault="000250D4" w:rsidP="000250D4">
      <w:pPr>
        <w:bidi/>
        <w:spacing w:line="360" w:lineRule="auto"/>
        <w:jc w:val="center"/>
        <w:rPr>
          <w:b/>
          <w:bCs/>
          <w:sz w:val="48"/>
          <w:szCs w:val="48"/>
          <w:rtl/>
        </w:rPr>
      </w:pPr>
    </w:p>
    <w:p w:rsidR="0076259E" w:rsidRDefault="005847EB" w:rsidP="000250D4">
      <w:pPr>
        <w:bidi/>
        <w:spacing w:line="360" w:lineRule="auto"/>
        <w:jc w:val="center"/>
        <w:rPr>
          <w:b/>
          <w:bCs/>
          <w:sz w:val="48"/>
          <w:szCs w:val="48"/>
          <w:rtl/>
        </w:rPr>
      </w:pPr>
      <w:r>
        <w:rPr>
          <w:b/>
          <w:bCs/>
          <w:sz w:val="48"/>
          <w:szCs w:val="48"/>
          <w:rtl/>
        </w:rPr>
        <w:t>נספח ג'</w:t>
      </w: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Pr="006A2335" w:rsidRDefault="005847EB" w:rsidP="006A2335">
      <w:pPr>
        <w:bidi/>
        <w:spacing w:line="360" w:lineRule="auto"/>
        <w:rPr>
          <w:sz w:val="48"/>
          <w:szCs w:val="48"/>
          <w:rtl/>
        </w:rPr>
      </w:pPr>
      <w:r w:rsidRPr="006A2335">
        <w:rPr>
          <w:sz w:val="48"/>
          <w:szCs w:val="48"/>
          <w:rtl/>
        </w:rPr>
        <w:t>נספח ג'</w:t>
      </w:r>
    </w:p>
    <w:p w:rsidR="000250D4" w:rsidRDefault="000250D4" w:rsidP="006A2335">
      <w:pPr>
        <w:bidi/>
        <w:spacing w:line="360" w:lineRule="auto"/>
        <w:jc w:val="center"/>
        <w:rPr>
          <w:b/>
          <w:bCs/>
          <w:sz w:val="48"/>
          <w:szCs w:val="48"/>
          <w:rtl/>
        </w:rPr>
      </w:pPr>
    </w:p>
    <w:p w:rsidR="000250D4" w:rsidRDefault="000250D4" w:rsidP="000250D4">
      <w:pPr>
        <w:bidi/>
        <w:spacing w:line="360" w:lineRule="auto"/>
        <w:jc w:val="center"/>
        <w:rPr>
          <w:b/>
          <w:bCs/>
          <w:sz w:val="48"/>
          <w:szCs w:val="48"/>
          <w:rtl/>
        </w:rPr>
      </w:pPr>
    </w:p>
    <w:p w:rsidR="0076259E" w:rsidRDefault="005847EB" w:rsidP="000250D4">
      <w:pPr>
        <w:bidi/>
        <w:spacing w:line="360" w:lineRule="auto"/>
        <w:jc w:val="center"/>
        <w:rPr>
          <w:b/>
          <w:bCs/>
          <w:sz w:val="48"/>
          <w:szCs w:val="48"/>
          <w:rtl/>
        </w:rPr>
      </w:pPr>
      <w:r>
        <w:rPr>
          <w:b/>
          <w:bCs/>
          <w:sz w:val="48"/>
          <w:szCs w:val="48"/>
          <w:rtl/>
        </w:rPr>
        <w:lastRenderedPageBreak/>
        <w:t>נספח ד'</w:t>
      </w: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Pr="006A2335" w:rsidRDefault="005847EB" w:rsidP="006A2335">
      <w:pPr>
        <w:bidi/>
        <w:spacing w:line="360" w:lineRule="auto"/>
        <w:rPr>
          <w:sz w:val="48"/>
          <w:szCs w:val="48"/>
          <w:rtl/>
        </w:rPr>
      </w:pPr>
      <w:r w:rsidRPr="006A2335">
        <w:rPr>
          <w:sz w:val="48"/>
          <w:szCs w:val="48"/>
          <w:rtl/>
        </w:rPr>
        <w:t>נספח ד'</w:t>
      </w:r>
    </w:p>
    <w:p w:rsidR="000250D4" w:rsidRDefault="000250D4" w:rsidP="006A2335">
      <w:pPr>
        <w:bidi/>
        <w:spacing w:line="360" w:lineRule="auto"/>
        <w:jc w:val="center"/>
        <w:rPr>
          <w:b/>
          <w:bCs/>
          <w:sz w:val="48"/>
          <w:szCs w:val="48"/>
          <w:rtl/>
        </w:rPr>
      </w:pPr>
    </w:p>
    <w:p w:rsidR="0076259E" w:rsidRDefault="005847EB" w:rsidP="000250D4">
      <w:pPr>
        <w:bidi/>
        <w:spacing w:line="360" w:lineRule="auto"/>
        <w:jc w:val="center"/>
        <w:rPr>
          <w:b/>
          <w:bCs/>
          <w:sz w:val="48"/>
          <w:szCs w:val="48"/>
          <w:rtl/>
        </w:rPr>
      </w:pPr>
      <w:r>
        <w:rPr>
          <w:b/>
          <w:bCs/>
          <w:sz w:val="48"/>
          <w:szCs w:val="48"/>
          <w:rtl/>
        </w:rPr>
        <w:lastRenderedPageBreak/>
        <w:t>נספח ה'</w:t>
      </w: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Pr="006A2335" w:rsidRDefault="005847EB" w:rsidP="006A2335">
      <w:pPr>
        <w:bidi/>
        <w:spacing w:line="360" w:lineRule="auto"/>
        <w:rPr>
          <w:sz w:val="48"/>
          <w:szCs w:val="48"/>
          <w:rtl/>
        </w:rPr>
      </w:pPr>
      <w:r w:rsidRPr="006A2335">
        <w:rPr>
          <w:sz w:val="48"/>
          <w:szCs w:val="48"/>
          <w:rtl/>
        </w:rPr>
        <w:t>נספח ה'</w:t>
      </w:r>
    </w:p>
    <w:p w:rsidR="000250D4" w:rsidRDefault="000250D4" w:rsidP="006A2335">
      <w:pPr>
        <w:bidi/>
        <w:spacing w:line="360" w:lineRule="auto"/>
        <w:jc w:val="center"/>
        <w:rPr>
          <w:b/>
          <w:bCs/>
          <w:sz w:val="48"/>
          <w:szCs w:val="48"/>
          <w:rtl/>
        </w:rPr>
      </w:pPr>
    </w:p>
    <w:p w:rsidR="000250D4" w:rsidRDefault="000250D4" w:rsidP="000250D4">
      <w:pPr>
        <w:bidi/>
        <w:spacing w:line="360" w:lineRule="auto"/>
        <w:jc w:val="center"/>
        <w:rPr>
          <w:b/>
          <w:bCs/>
          <w:sz w:val="48"/>
          <w:szCs w:val="48"/>
          <w:rtl/>
        </w:rPr>
      </w:pPr>
    </w:p>
    <w:p w:rsidR="000250D4" w:rsidRDefault="000250D4" w:rsidP="000250D4">
      <w:pPr>
        <w:bidi/>
        <w:spacing w:line="360" w:lineRule="auto"/>
        <w:jc w:val="center"/>
        <w:rPr>
          <w:b/>
          <w:bCs/>
          <w:sz w:val="48"/>
          <w:szCs w:val="48"/>
          <w:rtl/>
        </w:rPr>
      </w:pPr>
    </w:p>
    <w:p w:rsidR="0076259E" w:rsidRDefault="005847EB" w:rsidP="000250D4">
      <w:pPr>
        <w:bidi/>
        <w:spacing w:line="360" w:lineRule="auto"/>
        <w:jc w:val="center"/>
        <w:rPr>
          <w:b/>
          <w:bCs/>
          <w:sz w:val="48"/>
          <w:szCs w:val="48"/>
          <w:rtl/>
        </w:rPr>
      </w:pPr>
      <w:r>
        <w:rPr>
          <w:b/>
          <w:bCs/>
          <w:sz w:val="48"/>
          <w:szCs w:val="48"/>
          <w:rtl/>
        </w:rPr>
        <w:lastRenderedPageBreak/>
        <w:t>נספח ו'</w:t>
      </w: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Default="0076259E" w:rsidP="009E4C49">
      <w:pPr>
        <w:bidi/>
        <w:spacing w:line="360" w:lineRule="auto"/>
        <w:jc w:val="both"/>
        <w:rPr>
          <w:b/>
          <w:bCs/>
          <w:sz w:val="48"/>
          <w:szCs w:val="48"/>
          <w:rtl/>
        </w:rPr>
      </w:pPr>
    </w:p>
    <w:p w:rsidR="0076259E" w:rsidRPr="006A2335" w:rsidRDefault="005847EB" w:rsidP="006A2335">
      <w:pPr>
        <w:bidi/>
        <w:spacing w:line="360" w:lineRule="auto"/>
        <w:rPr>
          <w:sz w:val="48"/>
          <w:szCs w:val="48"/>
          <w:rtl/>
        </w:rPr>
      </w:pPr>
      <w:r w:rsidRPr="006A2335">
        <w:rPr>
          <w:sz w:val="48"/>
          <w:szCs w:val="48"/>
          <w:rtl/>
        </w:rPr>
        <w:t>נספח ו'</w:t>
      </w:r>
    </w:p>
    <w:sectPr w:rsidR="0076259E" w:rsidRPr="006A2335" w:rsidSect="003D2589">
      <w:footerReference w:type="default" r:id="rId10"/>
      <w:footerReference w:type="first" r:id="rId11"/>
      <w:pgSz w:w="12240" w:h="15840"/>
      <w:pgMar w:top="1702" w:right="1440" w:bottom="1985" w:left="1440" w:header="720" w:footer="720" w:gutter="0"/>
      <w:cols w:space="720"/>
      <w:bidi/>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BC" w:rsidRDefault="00A65BBC">
      <w:pPr>
        <w:spacing w:after="0" w:line="240" w:lineRule="auto"/>
      </w:pPr>
      <w:r>
        <w:separator/>
      </w:r>
    </w:p>
  </w:endnote>
  <w:endnote w:type="continuationSeparator" w:id="0">
    <w:p w:rsidR="00A65BBC" w:rsidRDefault="00A6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Reg">
    <w:altName w:val="Times New Roman"/>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D8" w:rsidRDefault="009272D8">
    <w:pPr>
      <w:pStyle w:val="ac"/>
      <w:jc w:val="center"/>
    </w:pPr>
    <w:r>
      <w:fldChar w:fldCharType="begin"/>
    </w:r>
    <w:r>
      <w:instrText xml:space="preserve"> PAGE </w:instrText>
    </w:r>
    <w:r>
      <w:fldChar w:fldCharType="separate"/>
    </w:r>
    <w:r w:rsidR="000011F2">
      <w:rPr>
        <w:noProof/>
      </w:rPr>
      <w:t>1</w:t>
    </w:r>
    <w:r>
      <w:rPr>
        <w:noProof/>
      </w:rPr>
      <w:fldChar w:fldCharType="end"/>
    </w:r>
  </w:p>
  <w:p w:rsidR="009272D8" w:rsidRDefault="009272D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D8" w:rsidRDefault="009272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BC" w:rsidRDefault="00A65BBC">
      <w:pPr>
        <w:spacing w:after="0" w:line="240" w:lineRule="auto"/>
      </w:pPr>
      <w:r>
        <w:separator/>
      </w:r>
    </w:p>
  </w:footnote>
  <w:footnote w:type="continuationSeparator" w:id="0">
    <w:p w:rsidR="00A65BBC" w:rsidRDefault="00A65BBC">
      <w:pPr>
        <w:spacing w:after="0" w:line="240" w:lineRule="auto"/>
      </w:pPr>
      <w:r>
        <w:continuationSeparator/>
      </w:r>
    </w:p>
  </w:footnote>
  <w:footnote w:id="1">
    <w:p w:rsidR="009272D8" w:rsidRPr="00A84C70" w:rsidRDefault="009272D8" w:rsidP="003D2589">
      <w:pPr>
        <w:pStyle w:val="ae"/>
        <w:bidi/>
        <w:ind w:left="713" w:hanging="713"/>
        <w:jc w:val="left"/>
        <w:rPr>
          <w:rFonts w:cs="Narkisim"/>
          <w:rtl/>
        </w:rPr>
      </w:pPr>
      <w:r w:rsidRPr="00A84C70">
        <w:rPr>
          <w:rStyle w:val="af0"/>
          <w:rFonts w:cs="Narkisim"/>
        </w:rPr>
        <w:footnoteRef/>
      </w:r>
      <w:r w:rsidRPr="00A84C70">
        <w:rPr>
          <w:rFonts w:cs="Narkisim"/>
        </w:rPr>
        <w:t xml:space="preserve"> </w:t>
      </w:r>
      <w:r w:rsidRPr="00A84C70">
        <w:rPr>
          <w:rFonts w:cs="Narkisim" w:hint="cs"/>
          <w:rtl/>
        </w:rPr>
        <w:tab/>
        <w:t>סעיף 1 לתקנון לעבודת הממשלה, הממשלה ה- 32 בראשות בנימין נתניהו, אושר בהחלטת הממשלה מספר 5058 מיום 12 אוגוסט 2012.</w:t>
      </w:r>
    </w:p>
  </w:footnote>
  <w:footnote w:id="2">
    <w:p w:rsidR="009272D8" w:rsidRPr="00A84C70" w:rsidRDefault="009272D8" w:rsidP="003D2589">
      <w:pPr>
        <w:pStyle w:val="ae"/>
        <w:bidi/>
        <w:ind w:left="713" w:hanging="713"/>
        <w:jc w:val="left"/>
        <w:rPr>
          <w:rStyle w:val="af0"/>
          <w:rFonts w:cs="Narkisim"/>
          <w:rtl/>
        </w:rPr>
      </w:pPr>
      <w:r w:rsidRPr="00A84C70">
        <w:rPr>
          <w:rStyle w:val="af0"/>
          <w:rFonts w:cs="Narkisim"/>
        </w:rPr>
        <w:footnoteRef/>
      </w:r>
      <w:r w:rsidRPr="00A84C70">
        <w:rPr>
          <w:rStyle w:val="af0"/>
          <w:rFonts w:cs="Narkisim"/>
        </w:rPr>
        <w:t xml:space="preserve"> </w:t>
      </w:r>
      <w:r w:rsidRPr="00A84C70">
        <w:rPr>
          <w:rFonts w:cs="Narkisim" w:hint="cs"/>
          <w:rtl/>
        </w:rPr>
        <w:tab/>
        <w:t>סעיף 3 להנחיית היועץ המשפטי למשלה מספר 1.0000 (90.000) "</w:t>
      </w:r>
      <w:r w:rsidRPr="00A84C70">
        <w:rPr>
          <w:rFonts w:cs="Narkisim" w:hint="cs"/>
          <w:b/>
          <w:bCs/>
          <w:u w:val="single"/>
          <w:rtl/>
        </w:rPr>
        <w:t>תפקידי היועץ המשפטי לממשלה</w:t>
      </w:r>
      <w:r w:rsidRPr="00A84C70">
        <w:rPr>
          <w:rFonts w:cs="Narkisim" w:hint="cs"/>
          <w:rtl/>
        </w:rPr>
        <w:t>".</w:t>
      </w:r>
    </w:p>
  </w:footnote>
  <w:footnote w:id="3">
    <w:p w:rsidR="009272D8" w:rsidRPr="00A84C70" w:rsidRDefault="009272D8" w:rsidP="00111C7D">
      <w:pPr>
        <w:pStyle w:val="ae"/>
        <w:bidi/>
        <w:ind w:left="713" w:hanging="713"/>
        <w:jc w:val="left"/>
        <w:rPr>
          <w:rStyle w:val="af0"/>
          <w:rFonts w:cs="Narkisim"/>
          <w:rtl/>
        </w:rPr>
      </w:pPr>
      <w:r w:rsidRPr="00A84C70">
        <w:rPr>
          <w:rStyle w:val="af0"/>
          <w:rFonts w:cs="Narkisim"/>
        </w:rPr>
        <w:footnoteRef/>
      </w:r>
      <w:r w:rsidRPr="00A84C70">
        <w:rPr>
          <w:rStyle w:val="af0"/>
          <w:rFonts w:cs="Narkisim"/>
        </w:rPr>
        <w:t xml:space="preserve"> </w:t>
      </w:r>
      <w:r w:rsidRPr="00A84C70">
        <w:rPr>
          <w:rFonts w:cs="Narkisim" w:hint="cs"/>
          <w:rtl/>
        </w:rPr>
        <w:tab/>
        <w:t>סעיף 3 להחלטת הממשלה 3707.</w:t>
      </w:r>
    </w:p>
  </w:footnote>
  <w:footnote w:id="4">
    <w:p w:rsidR="009272D8" w:rsidRPr="00A84C70" w:rsidRDefault="009272D8" w:rsidP="00A84C70">
      <w:pPr>
        <w:pStyle w:val="ae"/>
        <w:bidi/>
        <w:ind w:left="713" w:hanging="713"/>
        <w:jc w:val="left"/>
        <w:rPr>
          <w:rStyle w:val="af0"/>
          <w:rFonts w:cs="Narkisim"/>
          <w:rtl/>
        </w:rPr>
      </w:pPr>
      <w:r w:rsidRPr="00A84C70">
        <w:rPr>
          <w:rStyle w:val="af0"/>
          <w:rFonts w:cs="Narkisim"/>
        </w:rPr>
        <w:footnoteRef/>
      </w:r>
      <w:r w:rsidRPr="00A84C70">
        <w:rPr>
          <w:rStyle w:val="af0"/>
          <w:rFonts w:cs="Narkisim"/>
        </w:rPr>
        <w:t xml:space="preserve"> </w:t>
      </w:r>
      <w:r w:rsidRPr="00A84C70">
        <w:rPr>
          <w:rFonts w:cs="Narkisim" w:hint="cs"/>
          <w:rtl/>
        </w:rPr>
        <w:tab/>
        <w:t xml:space="preserve">ראו בג"צ 5167/00 </w:t>
      </w:r>
      <w:r w:rsidRPr="00A84C70">
        <w:rPr>
          <w:rFonts w:cs="Narkisim" w:hint="cs"/>
          <w:b/>
          <w:bCs/>
          <w:rtl/>
        </w:rPr>
        <w:t>פרופ' וייס נ' ראש הממשלה</w:t>
      </w:r>
      <w:r w:rsidRPr="00A84C70">
        <w:rPr>
          <w:rFonts w:cs="Narkisim" w:hint="cs"/>
          <w:rtl/>
        </w:rPr>
        <w:t xml:space="preserve">, פ"ד </w:t>
      </w:r>
      <w:proofErr w:type="spellStart"/>
      <w:r w:rsidRPr="00A84C70">
        <w:rPr>
          <w:rFonts w:cs="Narkisim" w:hint="cs"/>
          <w:rtl/>
        </w:rPr>
        <w:t>נה</w:t>
      </w:r>
      <w:proofErr w:type="spellEnd"/>
      <w:r w:rsidRPr="00A84C70">
        <w:rPr>
          <w:rFonts w:cs="Narkisim" w:hint="cs"/>
          <w:rtl/>
        </w:rPr>
        <w:t xml:space="preserve">(2) 455; בג"צ </w:t>
      </w:r>
      <w:proofErr w:type="spellStart"/>
      <w:r w:rsidRPr="00A84C70">
        <w:rPr>
          <w:rFonts w:cs="Narkisim" w:hint="cs"/>
          <w:b/>
          <w:bCs/>
          <w:rtl/>
        </w:rPr>
        <w:t>לנדשטיין</w:t>
      </w:r>
      <w:proofErr w:type="spellEnd"/>
      <w:r w:rsidRPr="00A84C70">
        <w:rPr>
          <w:rFonts w:cs="Narkisim" w:hint="cs"/>
          <w:b/>
          <w:bCs/>
          <w:rtl/>
        </w:rPr>
        <w:t xml:space="preserve"> ואח' נ' שפיגלר ואח'</w:t>
      </w:r>
      <w:r w:rsidRPr="00A84C70">
        <w:rPr>
          <w:rFonts w:cs="Narkisim" w:hint="cs"/>
          <w:rtl/>
        </w:rPr>
        <w:t xml:space="preserve">; בג"צ 2453/06 </w:t>
      </w:r>
      <w:r w:rsidRPr="00A84C70">
        <w:rPr>
          <w:rFonts w:cs="Narkisim" w:hint="cs"/>
          <w:b/>
          <w:bCs/>
          <w:rtl/>
        </w:rPr>
        <w:t>ההס</w:t>
      </w:r>
      <w:r>
        <w:rPr>
          <w:rFonts w:cs="Narkisim" w:hint="cs"/>
          <w:b/>
          <w:bCs/>
          <w:rtl/>
        </w:rPr>
        <w:t>תדרות הרפואית נ' היועץ המשפטי ל</w:t>
      </w:r>
      <w:r w:rsidRPr="00A84C70">
        <w:rPr>
          <w:rFonts w:cs="Narkisim" w:hint="cs"/>
          <w:b/>
          <w:bCs/>
          <w:rtl/>
        </w:rPr>
        <w:t>ממשלה ואח'</w:t>
      </w:r>
      <w:r w:rsidRPr="00A84C70">
        <w:rPr>
          <w:rFonts w:cs="Narkisim"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05CDE82"/>
    <w:lvl w:ilvl="0">
      <w:start w:val="1"/>
      <w:numFmt w:val="decimal"/>
      <w:lvlText w:val="%1."/>
      <w:lvlJc w:val="left"/>
      <w:pPr>
        <w:tabs>
          <w:tab w:val="num" w:pos="720"/>
        </w:tabs>
        <w:ind w:left="720" w:hanging="360"/>
      </w:pPr>
      <w:rPr>
        <w:rFonts w:cs="David"/>
        <w:b w:val="0"/>
        <w:bCs w:val="0"/>
        <w:lang w:val="en-U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sz w:val="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296366FC"/>
    <w:multiLevelType w:val="hybridMultilevel"/>
    <w:tmpl w:val="1F06A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5C7290"/>
    <w:multiLevelType w:val="hybridMultilevel"/>
    <w:tmpl w:val="862A7D72"/>
    <w:lvl w:ilvl="0" w:tplc="95EC0D3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DD146E4"/>
    <w:multiLevelType w:val="hybridMultilevel"/>
    <w:tmpl w:val="AC5CC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CB055D"/>
    <w:multiLevelType w:val="multilevel"/>
    <w:tmpl w:val="CBFC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5F5092"/>
    <w:multiLevelType w:val="hybridMultilevel"/>
    <w:tmpl w:val="51AECF70"/>
    <w:lvl w:ilvl="0" w:tplc="99144334">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C1C5D58"/>
    <w:multiLevelType w:val="hybridMultilevel"/>
    <w:tmpl w:val="C9FEBC7E"/>
    <w:lvl w:ilvl="0" w:tplc="794E35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E136B"/>
    <w:multiLevelType w:val="hybridMultilevel"/>
    <w:tmpl w:val="25E8BD82"/>
    <w:lvl w:ilvl="0" w:tplc="D0CE12B4">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A832FF"/>
    <w:multiLevelType w:val="hybridMultilevel"/>
    <w:tmpl w:val="4CDAC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195FB4"/>
    <w:multiLevelType w:val="hybridMultilevel"/>
    <w:tmpl w:val="B0DEC906"/>
    <w:lvl w:ilvl="0" w:tplc="99501136">
      <w:start w:val="16"/>
      <w:numFmt w:val="decimal"/>
      <w:lvlText w:val="%1."/>
      <w:lvlJc w:val="left"/>
      <w:pPr>
        <w:ind w:left="720" w:hanging="360"/>
      </w:pPr>
      <w:rPr>
        <w:rFonts w:ascii="David-Reg" w:eastAsia="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CD1FC0"/>
    <w:multiLevelType w:val="hybridMultilevel"/>
    <w:tmpl w:val="7C7E4FF0"/>
    <w:lvl w:ilvl="0" w:tplc="9280B694">
      <w:start w:val="1"/>
      <w:numFmt w:val="decimal"/>
      <w:lvlText w:val="%1."/>
      <w:lvlJc w:val="left"/>
      <w:pPr>
        <w:tabs>
          <w:tab w:val="num" w:pos="720"/>
        </w:tabs>
        <w:ind w:left="720" w:hanging="436"/>
      </w:pPr>
      <w:rPr>
        <w:rFonts w:cs="David"/>
        <w:bCs w:val="0"/>
        <w:iCs w:val="0"/>
        <w:lang w:bidi="he-IL"/>
      </w:rPr>
    </w:lvl>
    <w:lvl w:ilvl="1" w:tplc="37C4E902">
      <w:start w:val="1"/>
      <w:numFmt w:val="hebrew1"/>
      <w:lvlText w:val="%2."/>
      <w:lvlJc w:val="left"/>
      <w:pPr>
        <w:tabs>
          <w:tab w:val="num" w:pos="1440"/>
        </w:tabs>
        <w:ind w:left="1440" w:hanging="360"/>
      </w:pPr>
      <w:rPr>
        <w:rFonts w:ascii="Times New Roman" w:hAnsi="Times New Roman" w:cs="David" w:hint="default"/>
        <w:sz w:val="2"/>
        <w:szCs w:val="24"/>
      </w:rPr>
    </w:lvl>
    <w:lvl w:ilvl="2" w:tplc="D3B68DBC">
      <w:start w:val="1"/>
      <w:numFmt w:val="bullet"/>
      <w:lvlText w:val=""/>
      <w:lvlJc w:val="left"/>
      <w:pPr>
        <w:tabs>
          <w:tab w:val="num" w:pos="1531"/>
        </w:tabs>
        <w:ind w:left="1531" w:hanging="397"/>
      </w:pPr>
      <w:rPr>
        <w:rFonts w:ascii="Symbol" w:eastAsia="Times New Roman" w:hAnsi="Symbol" w:hint="default"/>
      </w:rPr>
    </w:lvl>
    <w:lvl w:ilvl="3" w:tplc="040D000F">
      <w:start w:val="1"/>
      <w:numFmt w:val="decimal"/>
      <w:lvlText w:val="%4."/>
      <w:lvlJc w:val="left"/>
      <w:pPr>
        <w:tabs>
          <w:tab w:val="num" w:pos="2880"/>
        </w:tabs>
        <w:ind w:left="2880" w:hanging="360"/>
      </w:pPr>
      <w:rPr>
        <w:rFonts w:cs="Times New Roman"/>
      </w:rPr>
    </w:lvl>
    <w:lvl w:ilvl="4" w:tplc="040D0019">
      <w:start w:val="1"/>
      <w:numFmt w:val="lowerLetter"/>
      <w:lvlText w:val="%5."/>
      <w:lvlJc w:val="left"/>
      <w:pPr>
        <w:tabs>
          <w:tab w:val="num" w:pos="3600"/>
        </w:tabs>
        <w:ind w:left="3600" w:hanging="360"/>
      </w:pPr>
      <w:rPr>
        <w:rFonts w:cs="Times New Roman"/>
      </w:rPr>
    </w:lvl>
    <w:lvl w:ilvl="5" w:tplc="040D001B">
      <w:start w:val="1"/>
      <w:numFmt w:val="lowerRoman"/>
      <w:lvlText w:val="%6."/>
      <w:lvlJc w:val="right"/>
      <w:pPr>
        <w:tabs>
          <w:tab w:val="num" w:pos="4320"/>
        </w:tabs>
        <w:ind w:left="4320" w:hanging="18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lowerLetter"/>
      <w:lvlText w:val="%8."/>
      <w:lvlJc w:val="left"/>
      <w:pPr>
        <w:tabs>
          <w:tab w:val="num" w:pos="5760"/>
        </w:tabs>
        <w:ind w:left="5760" w:hanging="360"/>
      </w:pPr>
      <w:rPr>
        <w:rFonts w:cs="Times New Roman"/>
      </w:rPr>
    </w:lvl>
    <w:lvl w:ilvl="8" w:tplc="040D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7"/>
  </w:num>
  <w:num w:numId="14">
    <w:abstractNumId w:val="13"/>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CF"/>
    <w:rsid w:val="000011F2"/>
    <w:rsid w:val="000167D2"/>
    <w:rsid w:val="00023713"/>
    <w:rsid w:val="000250D4"/>
    <w:rsid w:val="00050B91"/>
    <w:rsid w:val="00062DE7"/>
    <w:rsid w:val="00083C4D"/>
    <w:rsid w:val="000967D2"/>
    <w:rsid w:val="000A033D"/>
    <w:rsid w:val="000E118E"/>
    <w:rsid w:val="000F34DC"/>
    <w:rsid w:val="000F45D8"/>
    <w:rsid w:val="000F71D6"/>
    <w:rsid w:val="00111C7D"/>
    <w:rsid w:val="001237C3"/>
    <w:rsid w:val="00144D46"/>
    <w:rsid w:val="001546CF"/>
    <w:rsid w:val="001D0490"/>
    <w:rsid w:val="00230CC2"/>
    <w:rsid w:val="00231B74"/>
    <w:rsid w:val="002B3117"/>
    <w:rsid w:val="003107F8"/>
    <w:rsid w:val="00350DA9"/>
    <w:rsid w:val="00367164"/>
    <w:rsid w:val="003A5C52"/>
    <w:rsid w:val="003C2DB6"/>
    <w:rsid w:val="003D2589"/>
    <w:rsid w:val="003E7751"/>
    <w:rsid w:val="00417EF9"/>
    <w:rsid w:val="00423493"/>
    <w:rsid w:val="00460122"/>
    <w:rsid w:val="00487D44"/>
    <w:rsid w:val="004A3829"/>
    <w:rsid w:val="004B1BA4"/>
    <w:rsid w:val="004E2772"/>
    <w:rsid w:val="00501239"/>
    <w:rsid w:val="0050141D"/>
    <w:rsid w:val="00512A74"/>
    <w:rsid w:val="00522552"/>
    <w:rsid w:val="00524738"/>
    <w:rsid w:val="00556803"/>
    <w:rsid w:val="00576E43"/>
    <w:rsid w:val="005847EB"/>
    <w:rsid w:val="005A3D31"/>
    <w:rsid w:val="005C3CC7"/>
    <w:rsid w:val="005E2F1F"/>
    <w:rsid w:val="00607918"/>
    <w:rsid w:val="00636220"/>
    <w:rsid w:val="006409BD"/>
    <w:rsid w:val="0064295B"/>
    <w:rsid w:val="00647C96"/>
    <w:rsid w:val="00651F82"/>
    <w:rsid w:val="006A2335"/>
    <w:rsid w:val="006B4D97"/>
    <w:rsid w:val="006F6313"/>
    <w:rsid w:val="007056E1"/>
    <w:rsid w:val="00753DAA"/>
    <w:rsid w:val="0076259E"/>
    <w:rsid w:val="00773565"/>
    <w:rsid w:val="0078020F"/>
    <w:rsid w:val="007A0517"/>
    <w:rsid w:val="007E0FAB"/>
    <w:rsid w:val="00831B2F"/>
    <w:rsid w:val="00884360"/>
    <w:rsid w:val="00894004"/>
    <w:rsid w:val="00895469"/>
    <w:rsid w:val="00896D3E"/>
    <w:rsid w:val="00897F59"/>
    <w:rsid w:val="008B0E62"/>
    <w:rsid w:val="008B1A5E"/>
    <w:rsid w:val="008B71E5"/>
    <w:rsid w:val="008C7D73"/>
    <w:rsid w:val="008D5941"/>
    <w:rsid w:val="008E24CE"/>
    <w:rsid w:val="008F14BE"/>
    <w:rsid w:val="00907D72"/>
    <w:rsid w:val="009272D8"/>
    <w:rsid w:val="009721FC"/>
    <w:rsid w:val="00991E4A"/>
    <w:rsid w:val="009A56EE"/>
    <w:rsid w:val="009A702C"/>
    <w:rsid w:val="009E4C49"/>
    <w:rsid w:val="00A63D93"/>
    <w:rsid w:val="00A65BBC"/>
    <w:rsid w:val="00A72C43"/>
    <w:rsid w:val="00A746C9"/>
    <w:rsid w:val="00A84C70"/>
    <w:rsid w:val="00AA28E7"/>
    <w:rsid w:val="00B454BB"/>
    <w:rsid w:val="00BE44C9"/>
    <w:rsid w:val="00BE58EC"/>
    <w:rsid w:val="00C2545D"/>
    <w:rsid w:val="00C71666"/>
    <w:rsid w:val="00C81121"/>
    <w:rsid w:val="00C87A93"/>
    <w:rsid w:val="00C95382"/>
    <w:rsid w:val="00CA6FDA"/>
    <w:rsid w:val="00D14656"/>
    <w:rsid w:val="00D26028"/>
    <w:rsid w:val="00D44B00"/>
    <w:rsid w:val="00D90CD3"/>
    <w:rsid w:val="00D92780"/>
    <w:rsid w:val="00E17172"/>
    <w:rsid w:val="00E24137"/>
    <w:rsid w:val="00E33F5D"/>
    <w:rsid w:val="00E473DB"/>
    <w:rsid w:val="00E90F62"/>
    <w:rsid w:val="00EB12FB"/>
    <w:rsid w:val="00EB17D4"/>
    <w:rsid w:val="00F0202A"/>
    <w:rsid w:val="00F04025"/>
    <w:rsid w:val="00F37B23"/>
    <w:rsid w:val="00F423B9"/>
    <w:rsid w:val="00F502A7"/>
    <w:rsid w:val="00F554D6"/>
    <w:rsid w:val="00F82DC0"/>
    <w:rsid w:val="00FB6D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jc w:val="right"/>
    </w:pPr>
    <w:rPr>
      <w:rFonts w:ascii="Calibri" w:eastAsia="Calibri" w:hAnsi="Calibri" w:cs="Arial"/>
      <w:kern w:val="1"/>
      <w:sz w:val="22"/>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rFonts w:cs="Times New Roman"/>
      <w:color w:val="808080"/>
    </w:rPr>
  </w:style>
  <w:style w:type="character" w:customStyle="1" w:styleId="BalloonTextChar">
    <w:name w:val="Balloon Text Char"/>
    <w:basedOn w:val="a0"/>
    <w:rPr>
      <w:rFonts w:ascii="Tahoma" w:hAnsi="Tahoma" w:cs="Tahoma"/>
      <w:sz w:val="16"/>
      <w:szCs w:val="16"/>
      <w:lang w:eastAsia="he-IL" w:bidi="he-IL"/>
    </w:rPr>
  </w:style>
  <w:style w:type="character" w:styleId="Hyperlink">
    <w:name w:val="Hyperlink"/>
    <w:basedOn w:val="a0"/>
    <w:rPr>
      <w:rFonts w:cs="Times New Roman"/>
      <w:color w:val="0000FF"/>
      <w:u w:val="single"/>
    </w:rPr>
  </w:style>
  <w:style w:type="character" w:customStyle="1" w:styleId="HeaderChar">
    <w:name w:val="Header Char"/>
    <w:basedOn w:val="a0"/>
    <w:rPr>
      <w:rFonts w:cs="Times New Roman"/>
    </w:rPr>
  </w:style>
  <w:style w:type="character" w:customStyle="1" w:styleId="FooterChar">
    <w:name w:val="Footer Char"/>
    <w:basedOn w:val="a0"/>
    <w:rPr>
      <w:rFonts w:cs="Times New Roman"/>
    </w:rPr>
  </w:style>
  <w:style w:type="character" w:customStyle="1" w:styleId="ListLabel1">
    <w:name w:val="ListLabel 1"/>
    <w:rPr>
      <w:rFonts w:cs="David"/>
      <w:b/>
      <w:bCs/>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sz w:val="2"/>
      <w:szCs w:val="22"/>
    </w:rPr>
  </w:style>
  <w:style w:type="paragraph" w:customStyle="1" w:styleId="a4">
    <w:name w:val="כותרת"/>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style>
  <w:style w:type="paragraph" w:customStyle="1" w:styleId="a7">
    <w:name w:val="כתובית"/>
    <w:basedOn w:val="a"/>
    <w:pPr>
      <w:suppressLineNumbers/>
      <w:spacing w:before="120" w:after="120"/>
    </w:pPr>
    <w:rPr>
      <w:i/>
      <w:iCs/>
      <w:sz w:val="24"/>
      <w:szCs w:val="24"/>
    </w:rPr>
  </w:style>
  <w:style w:type="paragraph" w:customStyle="1" w:styleId="a8">
    <w:name w:val="אינדקס"/>
    <w:basedOn w:val="a"/>
    <w:pPr>
      <w:suppressLineNumbers/>
    </w:pPr>
  </w:style>
  <w:style w:type="paragraph" w:styleId="a9">
    <w:name w:val="List Paragraph"/>
    <w:basedOn w:val="a"/>
    <w:uiPriority w:val="34"/>
    <w:qFormat/>
    <w:pPr>
      <w:ind w:left="720"/>
    </w:pPr>
  </w:style>
  <w:style w:type="paragraph" w:styleId="aa">
    <w:name w:val="Balloon Text"/>
    <w:basedOn w:val="a"/>
    <w:pPr>
      <w:spacing w:after="0" w:line="100" w:lineRule="atLeast"/>
    </w:pPr>
    <w:rPr>
      <w:rFonts w:ascii="Tahoma" w:hAnsi="Tahoma" w:cs="Tahoma"/>
      <w:sz w:val="16"/>
      <w:szCs w:val="16"/>
    </w:rPr>
  </w:style>
  <w:style w:type="paragraph" w:styleId="ab">
    <w:name w:val="header"/>
    <w:basedOn w:val="a"/>
    <w:pPr>
      <w:suppressLineNumbers/>
      <w:tabs>
        <w:tab w:val="center" w:pos="4153"/>
        <w:tab w:val="right" w:pos="8306"/>
      </w:tabs>
      <w:spacing w:after="0" w:line="100" w:lineRule="atLeast"/>
    </w:pPr>
  </w:style>
  <w:style w:type="paragraph" w:styleId="ac">
    <w:name w:val="footer"/>
    <w:basedOn w:val="a"/>
    <w:pPr>
      <w:suppressLineNumbers/>
      <w:tabs>
        <w:tab w:val="center" w:pos="4153"/>
        <w:tab w:val="right" w:pos="8306"/>
      </w:tabs>
      <w:spacing w:after="0" w:line="100" w:lineRule="atLeast"/>
    </w:pPr>
  </w:style>
  <w:style w:type="paragraph" w:styleId="ad">
    <w:name w:val="No Spacing"/>
    <w:uiPriority w:val="1"/>
    <w:qFormat/>
    <w:rsid w:val="00D44B00"/>
    <w:pPr>
      <w:suppressAutoHyphens/>
      <w:jc w:val="right"/>
    </w:pPr>
    <w:rPr>
      <w:rFonts w:ascii="Calibri" w:eastAsia="Calibri" w:hAnsi="Calibri" w:cs="Arial"/>
      <w:kern w:val="1"/>
      <w:sz w:val="22"/>
      <w:szCs w:val="22"/>
      <w:lang w:eastAsia="he-IL"/>
    </w:rPr>
  </w:style>
  <w:style w:type="paragraph" w:styleId="ae">
    <w:name w:val="footnote text"/>
    <w:basedOn w:val="a"/>
    <w:link w:val="af"/>
    <w:uiPriority w:val="99"/>
    <w:semiHidden/>
    <w:unhideWhenUsed/>
    <w:rsid w:val="003D2589"/>
    <w:pPr>
      <w:spacing w:after="0" w:line="240" w:lineRule="auto"/>
    </w:pPr>
    <w:rPr>
      <w:sz w:val="20"/>
      <w:szCs w:val="20"/>
    </w:rPr>
  </w:style>
  <w:style w:type="character" w:customStyle="1" w:styleId="af">
    <w:name w:val="טקסט הערת שוליים תו"/>
    <w:basedOn w:val="a0"/>
    <w:link w:val="ae"/>
    <w:uiPriority w:val="99"/>
    <w:semiHidden/>
    <w:rsid w:val="003D2589"/>
    <w:rPr>
      <w:rFonts w:ascii="Calibri" w:eastAsia="Calibri" w:hAnsi="Calibri" w:cs="Arial"/>
      <w:kern w:val="1"/>
      <w:lang w:eastAsia="he-IL"/>
    </w:rPr>
  </w:style>
  <w:style w:type="character" w:styleId="af0">
    <w:name w:val="footnote reference"/>
    <w:basedOn w:val="a0"/>
    <w:uiPriority w:val="99"/>
    <w:semiHidden/>
    <w:unhideWhenUsed/>
    <w:rsid w:val="003D25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jc w:val="right"/>
    </w:pPr>
    <w:rPr>
      <w:rFonts w:ascii="Calibri" w:eastAsia="Calibri" w:hAnsi="Calibri" w:cs="Arial"/>
      <w:kern w:val="1"/>
      <w:sz w:val="22"/>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rFonts w:cs="Times New Roman"/>
      <w:color w:val="808080"/>
    </w:rPr>
  </w:style>
  <w:style w:type="character" w:customStyle="1" w:styleId="BalloonTextChar">
    <w:name w:val="Balloon Text Char"/>
    <w:basedOn w:val="a0"/>
    <w:rPr>
      <w:rFonts w:ascii="Tahoma" w:hAnsi="Tahoma" w:cs="Tahoma"/>
      <w:sz w:val="16"/>
      <w:szCs w:val="16"/>
      <w:lang w:eastAsia="he-IL" w:bidi="he-IL"/>
    </w:rPr>
  </w:style>
  <w:style w:type="character" w:styleId="Hyperlink">
    <w:name w:val="Hyperlink"/>
    <w:basedOn w:val="a0"/>
    <w:rPr>
      <w:rFonts w:cs="Times New Roman"/>
      <w:color w:val="0000FF"/>
      <w:u w:val="single"/>
    </w:rPr>
  </w:style>
  <w:style w:type="character" w:customStyle="1" w:styleId="HeaderChar">
    <w:name w:val="Header Char"/>
    <w:basedOn w:val="a0"/>
    <w:rPr>
      <w:rFonts w:cs="Times New Roman"/>
    </w:rPr>
  </w:style>
  <w:style w:type="character" w:customStyle="1" w:styleId="FooterChar">
    <w:name w:val="Footer Char"/>
    <w:basedOn w:val="a0"/>
    <w:rPr>
      <w:rFonts w:cs="Times New Roman"/>
    </w:rPr>
  </w:style>
  <w:style w:type="character" w:customStyle="1" w:styleId="ListLabel1">
    <w:name w:val="ListLabel 1"/>
    <w:rPr>
      <w:rFonts w:cs="David"/>
      <w:b/>
      <w:bCs/>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rFonts w:cs="Times New Roman"/>
      <w:sz w:val="2"/>
      <w:szCs w:val="22"/>
    </w:rPr>
  </w:style>
  <w:style w:type="paragraph" w:customStyle="1" w:styleId="a4">
    <w:name w:val="כותרת"/>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style>
  <w:style w:type="paragraph" w:customStyle="1" w:styleId="a7">
    <w:name w:val="כתובית"/>
    <w:basedOn w:val="a"/>
    <w:pPr>
      <w:suppressLineNumbers/>
      <w:spacing w:before="120" w:after="120"/>
    </w:pPr>
    <w:rPr>
      <w:i/>
      <w:iCs/>
      <w:sz w:val="24"/>
      <w:szCs w:val="24"/>
    </w:rPr>
  </w:style>
  <w:style w:type="paragraph" w:customStyle="1" w:styleId="a8">
    <w:name w:val="אינדקס"/>
    <w:basedOn w:val="a"/>
    <w:pPr>
      <w:suppressLineNumbers/>
    </w:pPr>
  </w:style>
  <w:style w:type="paragraph" w:styleId="a9">
    <w:name w:val="List Paragraph"/>
    <w:basedOn w:val="a"/>
    <w:uiPriority w:val="34"/>
    <w:qFormat/>
    <w:pPr>
      <w:ind w:left="720"/>
    </w:pPr>
  </w:style>
  <w:style w:type="paragraph" w:styleId="aa">
    <w:name w:val="Balloon Text"/>
    <w:basedOn w:val="a"/>
    <w:pPr>
      <w:spacing w:after="0" w:line="100" w:lineRule="atLeast"/>
    </w:pPr>
    <w:rPr>
      <w:rFonts w:ascii="Tahoma" w:hAnsi="Tahoma" w:cs="Tahoma"/>
      <w:sz w:val="16"/>
      <w:szCs w:val="16"/>
    </w:rPr>
  </w:style>
  <w:style w:type="paragraph" w:styleId="ab">
    <w:name w:val="header"/>
    <w:basedOn w:val="a"/>
    <w:pPr>
      <w:suppressLineNumbers/>
      <w:tabs>
        <w:tab w:val="center" w:pos="4153"/>
        <w:tab w:val="right" w:pos="8306"/>
      </w:tabs>
      <w:spacing w:after="0" w:line="100" w:lineRule="atLeast"/>
    </w:pPr>
  </w:style>
  <w:style w:type="paragraph" w:styleId="ac">
    <w:name w:val="footer"/>
    <w:basedOn w:val="a"/>
    <w:pPr>
      <w:suppressLineNumbers/>
      <w:tabs>
        <w:tab w:val="center" w:pos="4153"/>
        <w:tab w:val="right" w:pos="8306"/>
      </w:tabs>
      <w:spacing w:after="0" w:line="100" w:lineRule="atLeast"/>
    </w:pPr>
  </w:style>
  <w:style w:type="paragraph" w:styleId="ad">
    <w:name w:val="No Spacing"/>
    <w:uiPriority w:val="1"/>
    <w:qFormat/>
    <w:rsid w:val="00D44B00"/>
    <w:pPr>
      <w:suppressAutoHyphens/>
      <w:jc w:val="right"/>
    </w:pPr>
    <w:rPr>
      <w:rFonts w:ascii="Calibri" w:eastAsia="Calibri" w:hAnsi="Calibri" w:cs="Arial"/>
      <w:kern w:val="1"/>
      <w:sz w:val="22"/>
      <w:szCs w:val="22"/>
      <w:lang w:eastAsia="he-IL"/>
    </w:rPr>
  </w:style>
  <w:style w:type="paragraph" w:styleId="ae">
    <w:name w:val="footnote text"/>
    <w:basedOn w:val="a"/>
    <w:link w:val="af"/>
    <w:uiPriority w:val="99"/>
    <w:semiHidden/>
    <w:unhideWhenUsed/>
    <w:rsid w:val="003D2589"/>
    <w:pPr>
      <w:spacing w:after="0" w:line="240" w:lineRule="auto"/>
    </w:pPr>
    <w:rPr>
      <w:sz w:val="20"/>
      <w:szCs w:val="20"/>
    </w:rPr>
  </w:style>
  <w:style w:type="character" w:customStyle="1" w:styleId="af">
    <w:name w:val="טקסט הערת שוליים תו"/>
    <w:basedOn w:val="a0"/>
    <w:link w:val="ae"/>
    <w:uiPriority w:val="99"/>
    <w:semiHidden/>
    <w:rsid w:val="003D2589"/>
    <w:rPr>
      <w:rFonts w:ascii="Calibri" w:eastAsia="Calibri" w:hAnsi="Calibri" w:cs="Arial"/>
      <w:kern w:val="1"/>
      <w:lang w:eastAsia="he-IL"/>
    </w:rPr>
  </w:style>
  <w:style w:type="character" w:styleId="af0">
    <w:name w:val="footnote reference"/>
    <w:basedOn w:val="a0"/>
    <w:uiPriority w:val="99"/>
    <w:semiHidden/>
    <w:unhideWhenUsed/>
    <w:rsid w:val="003D2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3668">
      <w:bodyDiv w:val="1"/>
      <w:marLeft w:val="0"/>
      <w:marRight w:val="0"/>
      <w:marTop w:val="0"/>
      <w:marBottom w:val="0"/>
      <w:divBdr>
        <w:top w:val="none" w:sz="0" w:space="0" w:color="auto"/>
        <w:left w:val="none" w:sz="0" w:space="0" w:color="auto"/>
        <w:bottom w:val="none" w:sz="0" w:space="0" w:color="auto"/>
        <w:right w:val="none" w:sz="0" w:space="0" w:color="auto"/>
      </w:divBdr>
    </w:div>
    <w:div w:id="808060967">
      <w:bodyDiv w:val="1"/>
      <w:marLeft w:val="0"/>
      <w:marRight w:val="0"/>
      <w:marTop w:val="0"/>
      <w:marBottom w:val="0"/>
      <w:divBdr>
        <w:top w:val="none" w:sz="0" w:space="0" w:color="auto"/>
        <w:left w:val="none" w:sz="0" w:space="0" w:color="auto"/>
        <w:bottom w:val="none" w:sz="0" w:space="0" w:color="auto"/>
        <w:right w:val="none" w:sz="0" w:space="0" w:color="auto"/>
      </w:divBdr>
    </w:div>
    <w:div w:id="963923990">
      <w:bodyDiv w:val="1"/>
      <w:marLeft w:val="0"/>
      <w:marRight w:val="0"/>
      <w:marTop w:val="0"/>
      <w:marBottom w:val="0"/>
      <w:divBdr>
        <w:top w:val="none" w:sz="0" w:space="0" w:color="auto"/>
        <w:left w:val="none" w:sz="0" w:space="0" w:color="auto"/>
        <w:bottom w:val="none" w:sz="0" w:space="0" w:color="auto"/>
        <w:right w:val="none" w:sz="0" w:space="0" w:color="auto"/>
      </w:divBdr>
      <w:divsChild>
        <w:div w:id="226309829">
          <w:marLeft w:val="0"/>
          <w:marRight w:val="0"/>
          <w:marTop w:val="0"/>
          <w:marBottom w:val="0"/>
          <w:divBdr>
            <w:top w:val="none" w:sz="0" w:space="0" w:color="auto"/>
            <w:left w:val="none" w:sz="0" w:space="0" w:color="auto"/>
            <w:bottom w:val="none" w:sz="0" w:space="0" w:color="auto"/>
            <w:right w:val="none" w:sz="0" w:space="0" w:color="auto"/>
          </w:divBdr>
          <w:divsChild>
            <w:div w:id="814376677">
              <w:marLeft w:val="0"/>
              <w:marRight w:val="0"/>
              <w:marTop w:val="0"/>
              <w:marBottom w:val="0"/>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sChild>
                    <w:div w:id="1709253536">
                      <w:marLeft w:val="0"/>
                      <w:marRight w:val="0"/>
                      <w:marTop w:val="0"/>
                      <w:marBottom w:val="0"/>
                      <w:divBdr>
                        <w:top w:val="none" w:sz="0" w:space="0" w:color="auto"/>
                        <w:left w:val="none" w:sz="0" w:space="0" w:color="auto"/>
                        <w:bottom w:val="none" w:sz="0" w:space="0" w:color="auto"/>
                        <w:right w:val="none" w:sz="0" w:space="0" w:color="auto"/>
                      </w:divBdr>
                      <w:divsChild>
                        <w:div w:id="1528179124">
                          <w:marLeft w:val="0"/>
                          <w:marRight w:val="0"/>
                          <w:marTop w:val="0"/>
                          <w:marBottom w:val="0"/>
                          <w:divBdr>
                            <w:top w:val="none" w:sz="0" w:space="0" w:color="auto"/>
                            <w:left w:val="none" w:sz="0" w:space="0" w:color="auto"/>
                            <w:bottom w:val="none" w:sz="0" w:space="0" w:color="auto"/>
                            <w:right w:val="none" w:sz="0" w:space="0" w:color="auto"/>
                          </w:divBdr>
                          <w:divsChild>
                            <w:div w:id="2037071979">
                              <w:marLeft w:val="0"/>
                              <w:marRight w:val="0"/>
                              <w:marTop w:val="0"/>
                              <w:marBottom w:val="0"/>
                              <w:divBdr>
                                <w:top w:val="none" w:sz="0" w:space="0" w:color="auto"/>
                                <w:left w:val="none" w:sz="0" w:space="0" w:color="auto"/>
                                <w:bottom w:val="none" w:sz="0" w:space="0" w:color="auto"/>
                                <w:right w:val="none" w:sz="0" w:space="0" w:color="auto"/>
                              </w:divBdr>
                              <w:divsChild>
                                <w:div w:id="1268000807">
                                  <w:marLeft w:val="0"/>
                                  <w:marRight w:val="0"/>
                                  <w:marTop w:val="0"/>
                                  <w:marBottom w:val="0"/>
                                  <w:divBdr>
                                    <w:top w:val="none" w:sz="0" w:space="0" w:color="auto"/>
                                    <w:left w:val="none" w:sz="0" w:space="0" w:color="auto"/>
                                    <w:bottom w:val="none" w:sz="0" w:space="0" w:color="auto"/>
                                    <w:right w:val="none" w:sz="0" w:space="0" w:color="auto"/>
                                  </w:divBdr>
                                  <w:divsChild>
                                    <w:div w:id="1855723597">
                                      <w:marLeft w:val="0"/>
                                      <w:marRight w:val="0"/>
                                      <w:marTop w:val="0"/>
                                      <w:marBottom w:val="0"/>
                                      <w:divBdr>
                                        <w:top w:val="none" w:sz="0" w:space="0" w:color="auto"/>
                                        <w:left w:val="none" w:sz="0" w:space="0" w:color="auto"/>
                                        <w:bottom w:val="none" w:sz="0" w:space="0" w:color="auto"/>
                                        <w:right w:val="none" w:sz="0" w:space="0" w:color="auto"/>
                                      </w:divBdr>
                                      <w:divsChild>
                                        <w:div w:id="729959942">
                                          <w:marLeft w:val="0"/>
                                          <w:marRight w:val="0"/>
                                          <w:marTop w:val="0"/>
                                          <w:marBottom w:val="0"/>
                                          <w:divBdr>
                                            <w:top w:val="none" w:sz="0" w:space="0" w:color="auto"/>
                                            <w:left w:val="none" w:sz="0" w:space="0" w:color="auto"/>
                                            <w:bottom w:val="none" w:sz="0" w:space="0" w:color="auto"/>
                                            <w:right w:val="none" w:sz="0" w:space="0" w:color="auto"/>
                                          </w:divBdr>
                                          <w:divsChild>
                                            <w:div w:id="1792165167">
                                              <w:marLeft w:val="0"/>
                                              <w:marRight w:val="0"/>
                                              <w:marTop w:val="0"/>
                                              <w:marBottom w:val="0"/>
                                              <w:divBdr>
                                                <w:top w:val="none" w:sz="0" w:space="0" w:color="auto"/>
                                                <w:left w:val="none" w:sz="0" w:space="0" w:color="auto"/>
                                                <w:bottom w:val="none" w:sz="0" w:space="0" w:color="auto"/>
                                                <w:right w:val="none" w:sz="0" w:space="0" w:color="auto"/>
                                              </w:divBdr>
                                              <w:divsChild>
                                                <w:div w:id="1154831869">
                                                  <w:marLeft w:val="0"/>
                                                  <w:marRight w:val="0"/>
                                                  <w:marTop w:val="0"/>
                                                  <w:marBottom w:val="0"/>
                                                  <w:divBdr>
                                                    <w:top w:val="none" w:sz="0" w:space="0" w:color="auto"/>
                                                    <w:left w:val="none" w:sz="0" w:space="0" w:color="auto"/>
                                                    <w:bottom w:val="none" w:sz="0" w:space="0" w:color="auto"/>
                                                    <w:right w:val="none" w:sz="0" w:space="0" w:color="auto"/>
                                                  </w:divBdr>
                                                  <w:divsChild>
                                                    <w:div w:id="1013646284">
                                                      <w:marLeft w:val="0"/>
                                                      <w:marRight w:val="0"/>
                                                      <w:marTop w:val="0"/>
                                                      <w:marBottom w:val="0"/>
                                                      <w:divBdr>
                                                        <w:top w:val="none" w:sz="0" w:space="0" w:color="auto"/>
                                                        <w:left w:val="none" w:sz="0" w:space="0" w:color="auto"/>
                                                        <w:bottom w:val="none" w:sz="0" w:space="0" w:color="auto"/>
                                                        <w:right w:val="none" w:sz="0" w:space="0" w:color="auto"/>
                                                      </w:divBdr>
                                                      <w:divsChild>
                                                        <w:div w:id="1371300846">
                                                          <w:marLeft w:val="0"/>
                                                          <w:marRight w:val="0"/>
                                                          <w:marTop w:val="0"/>
                                                          <w:marBottom w:val="0"/>
                                                          <w:divBdr>
                                                            <w:top w:val="none" w:sz="0" w:space="0" w:color="auto"/>
                                                            <w:left w:val="none" w:sz="0" w:space="0" w:color="auto"/>
                                                            <w:bottom w:val="none" w:sz="0" w:space="0" w:color="auto"/>
                                                            <w:right w:val="none" w:sz="0" w:space="0" w:color="auto"/>
                                                          </w:divBdr>
                                                          <w:divsChild>
                                                            <w:div w:id="633222343">
                                                              <w:marLeft w:val="0"/>
                                                              <w:marRight w:val="0"/>
                                                              <w:marTop w:val="0"/>
                                                              <w:marBottom w:val="0"/>
                                                              <w:divBdr>
                                                                <w:top w:val="none" w:sz="0" w:space="0" w:color="auto"/>
                                                                <w:left w:val="none" w:sz="0" w:space="0" w:color="auto"/>
                                                                <w:bottom w:val="none" w:sz="0" w:space="0" w:color="auto"/>
                                                                <w:right w:val="none" w:sz="0" w:space="0" w:color="auto"/>
                                                              </w:divBdr>
                                                              <w:divsChild>
                                                                <w:div w:id="519467751">
                                                                  <w:marLeft w:val="0"/>
                                                                  <w:marRight w:val="0"/>
                                                                  <w:marTop w:val="0"/>
                                                                  <w:marBottom w:val="0"/>
                                                                  <w:divBdr>
                                                                    <w:top w:val="none" w:sz="0" w:space="0" w:color="auto"/>
                                                                    <w:left w:val="none" w:sz="0" w:space="0" w:color="auto"/>
                                                                    <w:bottom w:val="none" w:sz="0" w:space="0" w:color="auto"/>
                                                                    <w:right w:val="none" w:sz="0" w:space="0" w:color="auto"/>
                                                                  </w:divBdr>
                                                                  <w:divsChild>
                                                                    <w:div w:id="1306277052">
                                                                      <w:marLeft w:val="0"/>
                                                                      <w:marRight w:val="0"/>
                                                                      <w:marTop w:val="0"/>
                                                                      <w:marBottom w:val="0"/>
                                                                      <w:divBdr>
                                                                        <w:top w:val="none" w:sz="0" w:space="0" w:color="auto"/>
                                                                        <w:left w:val="none" w:sz="0" w:space="0" w:color="auto"/>
                                                                        <w:bottom w:val="none" w:sz="0" w:space="0" w:color="auto"/>
                                                                        <w:right w:val="none" w:sz="0" w:space="0" w:color="auto"/>
                                                                      </w:divBdr>
                                                                      <w:divsChild>
                                                                        <w:div w:id="78983837">
                                                                          <w:marLeft w:val="0"/>
                                                                          <w:marRight w:val="0"/>
                                                                          <w:marTop w:val="0"/>
                                                                          <w:marBottom w:val="0"/>
                                                                          <w:divBdr>
                                                                            <w:top w:val="none" w:sz="0" w:space="0" w:color="auto"/>
                                                                            <w:left w:val="none" w:sz="0" w:space="0" w:color="auto"/>
                                                                            <w:bottom w:val="none" w:sz="0" w:space="0" w:color="auto"/>
                                                                            <w:right w:val="none" w:sz="0" w:space="0" w:color="auto"/>
                                                                          </w:divBdr>
                                                                          <w:divsChild>
                                                                            <w:div w:id="1639065066">
                                                                              <w:marLeft w:val="0"/>
                                                                              <w:marRight w:val="0"/>
                                                                              <w:marTop w:val="0"/>
                                                                              <w:marBottom w:val="0"/>
                                                                              <w:divBdr>
                                                                                <w:top w:val="none" w:sz="0" w:space="0" w:color="auto"/>
                                                                                <w:left w:val="none" w:sz="0" w:space="0" w:color="auto"/>
                                                                                <w:bottom w:val="none" w:sz="0" w:space="0" w:color="auto"/>
                                                                                <w:right w:val="none" w:sz="0" w:space="0" w:color="auto"/>
                                                                              </w:divBdr>
                                                                              <w:divsChild>
                                                                                <w:div w:id="1522009291">
                                                                                  <w:marLeft w:val="0"/>
                                                                                  <w:marRight w:val="0"/>
                                                                                  <w:marTop w:val="0"/>
                                                                                  <w:marBottom w:val="0"/>
                                                                                  <w:divBdr>
                                                                                    <w:top w:val="none" w:sz="0" w:space="0" w:color="auto"/>
                                                                                    <w:left w:val="none" w:sz="0" w:space="0" w:color="auto"/>
                                                                                    <w:bottom w:val="none" w:sz="0" w:space="0" w:color="auto"/>
                                                                                    <w:right w:val="none" w:sz="0" w:space="0" w:color="auto"/>
                                                                                  </w:divBdr>
                                                                                  <w:divsChild>
                                                                                    <w:div w:id="958486626">
                                                                                      <w:marLeft w:val="0"/>
                                                                                      <w:marRight w:val="0"/>
                                                                                      <w:marTop w:val="0"/>
                                                                                      <w:marBottom w:val="0"/>
                                                                                      <w:divBdr>
                                                                                        <w:top w:val="none" w:sz="0" w:space="0" w:color="auto"/>
                                                                                        <w:left w:val="none" w:sz="0" w:space="0" w:color="auto"/>
                                                                                        <w:bottom w:val="none" w:sz="0" w:space="0" w:color="auto"/>
                                                                                        <w:right w:val="none" w:sz="0" w:space="0" w:color="auto"/>
                                                                                      </w:divBdr>
                                                                                      <w:divsChild>
                                                                                        <w:div w:id="1796411598">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sChild>
                                                                                                <w:div w:id="68381128">
                                                                                                  <w:marLeft w:val="0"/>
                                                                                                  <w:marRight w:val="0"/>
                                                                                                  <w:marTop w:val="0"/>
                                                                                                  <w:marBottom w:val="0"/>
                                                                                                  <w:divBdr>
                                                                                                    <w:top w:val="none" w:sz="0" w:space="0" w:color="auto"/>
                                                                                                    <w:left w:val="none" w:sz="0" w:space="0" w:color="auto"/>
                                                                                                    <w:bottom w:val="none" w:sz="0" w:space="0" w:color="auto"/>
                                                                                                    <w:right w:val="none" w:sz="0" w:space="0" w:color="auto"/>
                                                                                                  </w:divBdr>
                                                                                                  <w:divsChild>
                                                                                                    <w:div w:id="2075272204">
                                                                                                      <w:marLeft w:val="0"/>
                                                                                                      <w:marRight w:val="0"/>
                                                                                                      <w:marTop w:val="0"/>
                                                                                                      <w:marBottom w:val="0"/>
                                                                                                      <w:divBdr>
                                                                                                        <w:top w:val="none" w:sz="0" w:space="0" w:color="auto"/>
                                                                                                        <w:left w:val="none" w:sz="0" w:space="0" w:color="auto"/>
                                                                                                        <w:bottom w:val="none" w:sz="0" w:space="0" w:color="auto"/>
                                                                                                        <w:right w:val="none" w:sz="0" w:space="0" w:color="auto"/>
                                                                                                      </w:divBdr>
                                                                                                      <w:divsChild>
                                                                                                        <w:div w:id="4401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9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727D-45F9-4CFF-9F58-9482E923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3110</Words>
  <Characters>15552</Characters>
  <Application>Microsoft Office Word</Application>
  <DocSecurity>0</DocSecurity>
  <Lines>129</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בס"ד</vt:lpstr>
      <vt:lpstr>בס"ד</vt:lpstr>
    </vt:vector>
  </TitlesOfParts>
  <Company/>
  <LinksUpToDate>false</LinksUpToDate>
  <CharactersWithSpaces>18625</CharactersWithSpaces>
  <SharedDoc>false</SharedDoc>
  <HLinks>
    <vt:vector size="6" baseType="variant">
      <vt:variant>
        <vt:i4>92341759</vt:i4>
      </vt:variant>
      <vt:variant>
        <vt:i4>0</vt:i4>
      </vt:variant>
      <vt:variant>
        <vt:i4>0</vt:i4>
      </vt:variant>
      <vt:variant>
        <vt:i4>5</vt:i4>
      </vt:variant>
      <vt:variant>
        <vt:lpwstr>http://www.takdin.co.il/searchg/ID_עא@1003~~05.html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Shalom</dc:creator>
  <cp:lastModifiedBy>owner</cp:lastModifiedBy>
  <cp:revision>2</cp:revision>
  <cp:lastPrinted>1900-12-31T22:00:00Z</cp:lastPrinted>
  <dcterms:created xsi:type="dcterms:W3CDTF">2013-01-30T10:38:00Z</dcterms:created>
  <dcterms:modified xsi:type="dcterms:W3CDTF">2013-01-30T10:38:00Z</dcterms:modified>
</cp:coreProperties>
</file>